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4609A" w14:textId="77777777" w:rsidR="009A607D" w:rsidRDefault="009A607D">
      <w:bookmarkStart w:id="0" w:name="_Toc397514945"/>
    </w:p>
    <w:p w14:paraId="266AE311" w14:textId="77777777" w:rsidR="009A607D" w:rsidRDefault="009A607D"/>
    <w:p w14:paraId="6D95C4F6" w14:textId="0DBE32EA" w:rsidR="009A607D" w:rsidRDefault="009A607D">
      <w:r>
        <w:rPr>
          <w:noProof/>
        </w:rPr>
        <mc:AlternateContent>
          <mc:Choice Requires="wpg">
            <w:drawing>
              <wp:anchor distT="0" distB="0" distL="114300" distR="114300" simplePos="0" relativeHeight="251659264" behindDoc="1" locked="0" layoutInCell="1" allowOverlap="1" wp14:anchorId="18ECB5A4" wp14:editId="54B4045D">
                <wp:simplePos x="0" y="0"/>
                <wp:positionH relativeFrom="page">
                  <wp:posOffset>866775</wp:posOffset>
                </wp:positionH>
                <wp:positionV relativeFrom="paragraph">
                  <wp:posOffset>308610</wp:posOffset>
                </wp:positionV>
                <wp:extent cx="1126490" cy="671195"/>
                <wp:effectExtent l="0" t="0" r="0" b="0"/>
                <wp:wrapNone/>
                <wp:docPr id="34" name="Skupina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671195"/>
                          <a:chOff x="1234" y="-2570"/>
                          <a:chExt cx="1774" cy="1057"/>
                        </a:xfrm>
                      </wpg:grpSpPr>
                      <wps:wsp>
                        <wps:cNvPr id="35" name="AutoShape 30"/>
                        <wps:cNvSpPr>
                          <a:spLocks/>
                        </wps:cNvSpPr>
                        <wps:spPr bwMode="auto">
                          <a:xfrm>
                            <a:off x="2076" y="-2133"/>
                            <a:ext cx="932" cy="273"/>
                          </a:xfrm>
                          <a:custGeom>
                            <a:avLst/>
                            <a:gdLst>
                              <a:gd name="T0" fmla="+- 0 2618 2076"/>
                              <a:gd name="T1" fmla="*/ T0 w 932"/>
                              <a:gd name="T2" fmla="+- 0 -2014 -2133"/>
                              <a:gd name="T3" fmla="*/ -2014 h 273"/>
                              <a:gd name="T4" fmla="+- 0 2565 2076"/>
                              <a:gd name="T5" fmla="*/ T4 w 932"/>
                              <a:gd name="T6" fmla="+- 0 -1985 -2133"/>
                              <a:gd name="T7" fmla="*/ -1985 h 273"/>
                              <a:gd name="T8" fmla="+- 0 2599 2076"/>
                              <a:gd name="T9" fmla="*/ T8 w 932"/>
                              <a:gd name="T10" fmla="+- 0 -1948 -2133"/>
                              <a:gd name="T11" fmla="*/ -1948 h 273"/>
                              <a:gd name="T12" fmla="+- 0 2625 2076"/>
                              <a:gd name="T13" fmla="*/ T12 w 932"/>
                              <a:gd name="T14" fmla="+- 0 -1920 -2133"/>
                              <a:gd name="T15" fmla="*/ -1920 h 273"/>
                              <a:gd name="T16" fmla="+- 0 2647 2076"/>
                              <a:gd name="T17" fmla="*/ T16 w 932"/>
                              <a:gd name="T18" fmla="+- 0 -1905 -2133"/>
                              <a:gd name="T19" fmla="*/ -1905 h 273"/>
                              <a:gd name="T20" fmla="+- 0 2699 2076"/>
                              <a:gd name="T21" fmla="*/ T20 w 932"/>
                              <a:gd name="T22" fmla="+- 0 -1879 -2133"/>
                              <a:gd name="T23" fmla="*/ -1879 h 273"/>
                              <a:gd name="T24" fmla="+- 0 2761 2076"/>
                              <a:gd name="T25" fmla="*/ T24 w 932"/>
                              <a:gd name="T26" fmla="+- 0 -1864 -2133"/>
                              <a:gd name="T27" fmla="*/ -1864 h 273"/>
                              <a:gd name="T28" fmla="+- 0 2850 2076"/>
                              <a:gd name="T29" fmla="*/ T28 w 932"/>
                              <a:gd name="T30" fmla="+- 0 -1863 -2133"/>
                              <a:gd name="T31" fmla="*/ -1863 h 273"/>
                              <a:gd name="T32" fmla="+- 0 2929 2076"/>
                              <a:gd name="T33" fmla="*/ T32 w 932"/>
                              <a:gd name="T34" fmla="+- 0 -1885 -2133"/>
                              <a:gd name="T35" fmla="*/ -1885 h 273"/>
                              <a:gd name="T36" fmla="+- 0 2984 2076"/>
                              <a:gd name="T37" fmla="*/ T36 w 932"/>
                              <a:gd name="T38" fmla="+- 0 -1925 -2133"/>
                              <a:gd name="T39" fmla="*/ -1925 h 273"/>
                              <a:gd name="T40" fmla="+- 0 2776 2076"/>
                              <a:gd name="T41" fmla="*/ T40 w 932"/>
                              <a:gd name="T42" fmla="+- 0 -1927 -2133"/>
                              <a:gd name="T43" fmla="*/ -1927 h 273"/>
                              <a:gd name="T44" fmla="+- 0 2730 2076"/>
                              <a:gd name="T45" fmla="*/ T44 w 932"/>
                              <a:gd name="T46" fmla="+- 0 -1940 -2133"/>
                              <a:gd name="T47" fmla="*/ -1940 h 273"/>
                              <a:gd name="T48" fmla="+- 0 2694 2076"/>
                              <a:gd name="T49" fmla="*/ T48 w 932"/>
                              <a:gd name="T50" fmla="+- 0 -1963 -2133"/>
                              <a:gd name="T51" fmla="*/ -1963 h 273"/>
                              <a:gd name="T52" fmla="+- 0 2666 2076"/>
                              <a:gd name="T53" fmla="*/ T52 w 932"/>
                              <a:gd name="T54" fmla="+- 0 -1990 -2133"/>
                              <a:gd name="T55" fmla="*/ -1990 h 273"/>
                              <a:gd name="T56" fmla="+- 0 2641 2076"/>
                              <a:gd name="T57" fmla="*/ T56 w 932"/>
                              <a:gd name="T58" fmla="+- 0 -2018 -2133"/>
                              <a:gd name="T59" fmla="*/ -2018 h 273"/>
                              <a:gd name="T60" fmla="+- 0 2779 2076"/>
                              <a:gd name="T61" fmla="*/ T60 w 932"/>
                              <a:gd name="T62" fmla="+- 0 -2080 -2133"/>
                              <a:gd name="T63" fmla="*/ -2080 h 273"/>
                              <a:gd name="T64" fmla="+- 0 2840 2076"/>
                              <a:gd name="T65" fmla="*/ T64 w 932"/>
                              <a:gd name="T66" fmla="+- 0 -2072 -2133"/>
                              <a:gd name="T67" fmla="*/ -2072 h 273"/>
                              <a:gd name="T68" fmla="+- 0 2889 2076"/>
                              <a:gd name="T69" fmla="*/ T68 w 932"/>
                              <a:gd name="T70" fmla="+- 0 -2047 -2133"/>
                              <a:gd name="T71" fmla="*/ -2047 h 273"/>
                              <a:gd name="T72" fmla="+- 0 2911 2076"/>
                              <a:gd name="T73" fmla="*/ T72 w 932"/>
                              <a:gd name="T74" fmla="+- 0 -2020 -2133"/>
                              <a:gd name="T75" fmla="*/ -2020 h 273"/>
                              <a:gd name="T76" fmla="+- 0 2915 2076"/>
                              <a:gd name="T77" fmla="*/ T76 w 932"/>
                              <a:gd name="T78" fmla="+- 0 -1990 -2133"/>
                              <a:gd name="T79" fmla="*/ -1990 h 273"/>
                              <a:gd name="T80" fmla="+- 0 2901 2076"/>
                              <a:gd name="T81" fmla="*/ T80 w 932"/>
                              <a:gd name="T82" fmla="+- 0 -1961 -2133"/>
                              <a:gd name="T83" fmla="*/ -1961 h 273"/>
                              <a:gd name="T84" fmla="+- 0 2869 2076"/>
                              <a:gd name="T85" fmla="*/ T84 w 932"/>
                              <a:gd name="T86" fmla="+- 0 -1939 -2133"/>
                              <a:gd name="T87" fmla="*/ -1939 h 273"/>
                              <a:gd name="T88" fmla="+- 0 2825 2076"/>
                              <a:gd name="T89" fmla="*/ T88 w 932"/>
                              <a:gd name="T90" fmla="+- 0 -1927 -2133"/>
                              <a:gd name="T91" fmla="*/ -1927 h 273"/>
                              <a:gd name="T92" fmla="+- 0 2984 2076"/>
                              <a:gd name="T93" fmla="*/ T92 w 932"/>
                              <a:gd name="T94" fmla="+- 0 -1925 -2133"/>
                              <a:gd name="T95" fmla="*/ -1925 h 273"/>
                              <a:gd name="T96" fmla="+- 0 3000 2076"/>
                              <a:gd name="T97" fmla="*/ T96 w 932"/>
                              <a:gd name="T98" fmla="+- 0 -1950 -2133"/>
                              <a:gd name="T99" fmla="*/ -1950 h 273"/>
                              <a:gd name="T100" fmla="+- 0 3007 2076"/>
                              <a:gd name="T101" fmla="*/ T100 w 932"/>
                              <a:gd name="T102" fmla="+- 0 -2003 -2133"/>
                              <a:gd name="T103" fmla="*/ -2003 h 273"/>
                              <a:gd name="T104" fmla="+- 0 2998 2076"/>
                              <a:gd name="T105" fmla="*/ T104 w 932"/>
                              <a:gd name="T106" fmla="+- 0 -2030 -2133"/>
                              <a:gd name="T107" fmla="*/ -2030 h 273"/>
                              <a:gd name="T108" fmla="+- 0 2958 2076"/>
                              <a:gd name="T109" fmla="*/ T108 w 932"/>
                              <a:gd name="T110" fmla="+- 0 -2077 -2133"/>
                              <a:gd name="T111" fmla="*/ -2077 h 273"/>
                              <a:gd name="T112" fmla="+- 0 2769 2076"/>
                              <a:gd name="T113" fmla="*/ T112 w 932"/>
                              <a:gd name="T114" fmla="+- 0 -2133 -2133"/>
                              <a:gd name="T115" fmla="*/ -2133 h 273"/>
                              <a:gd name="T116" fmla="+- 0 2669 2076"/>
                              <a:gd name="T117" fmla="*/ T116 w 932"/>
                              <a:gd name="T118" fmla="+- 0 -2127 -2133"/>
                              <a:gd name="T119" fmla="*/ -2127 h 273"/>
                              <a:gd name="T120" fmla="+- 0 2569 2076"/>
                              <a:gd name="T121" fmla="*/ T120 w 932"/>
                              <a:gd name="T122" fmla="+- 0 -2116 -2133"/>
                              <a:gd name="T123" fmla="*/ -2116 h 273"/>
                              <a:gd name="T124" fmla="+- 0 2527 2076"/>
                              <a:gd name="T125" fmla="*/ T124 w 932"/>
                              <a:gd name="T126" fmla="+- 0 -2110 -2133"/>
                              <a:gd name="T127" fmla="*/ -2110 h 273"/>
                              <a:gd name="T128" fmla="+- 0 2485 2076"/>
                              <a:gd name="T129" fmla="*/ T128 w 932"/>
                              <a:gd name="T130" fmla="+- 0 -2103 -2133"/>
                              <a:gd name="T131" fmla="*/ -2103 h 273"/>
                              <a:gd name="T132" fmla="+- 0 2319 2076"/>
                              <a:gd name="T133" fmla="*/ T132 w 932"/>
                              <a:gd name="T134" fmla="+- 0 -2065 -2133"/>
                              <a:gd name="T135" fmla="*/ -2065 h 273"/>
                              <a:gd name="T136" fmla="+- 0 2156 2076"/>
                              <a:gd name="T137" fmla="*/ T136 w 932"/>
                              <a:gd name="T138" fmla="+- 0 -2013 -2133"/>
                              <a:gd name="T139" fmla="*/ -2013 h 273"/>
                              <a:gd name="T140" fmla="+- 0 2086 2076"/>
                              <a:gd name="T141" fmla="*/ T140 w 932"/>
                              <a:gd name="T142" fmla="+- 0 -1969 -2133"/>
                              <a:gd name="T143" fmla="*/ -1969 h 273"/>
                              <a:gd name="T144" fmla="+- 0 2104 2076"/>
                              <a:gd name="T145" fmla="*/ T144 w 932"/>
                              <a:gd name="T146" fmla="+- 0 -1943 -2133"/>
                              <a:gd name="T147" fmla="*/ -1943 h 273"/>
                              <a:gd name="T148" fmla="+- 0 2191 2076"/>
                              <a:gd name="T149" fmla="*/ T148 w 932"/>
                              <a:gd name="T150" fmla="+- 0 -1962 -2133"/>
                              <a:gd name="T151" fmla="*/ -1962 h 273"/>
                              <a:gd name="T152" fmla="+- 0 2352 2076"/>
                              <a:gd name="T153" fmla="*/ T152 w 932"/>
                              <a:gd name="T154" fmla="+- 0 -2015 -2133"/>
                              <a:gd name="T155" fmla="*/ -2015 h 273"/>
                              <a:gd name="T156" fmla="+- 0 2515 2076"/>
                              <a:gd name="T157" fmla="*/ T156 w 932"/>
                              <a:gd name="T158" fmla="+- 0 -2052 -2133"/>
                              <a:gd name="T159" fmla="*/ -2052 h 273"/>
                              <a:gd name="T160" fmla="+- 0 2558 2076"/>
                              <a:gd name="T161" fmla="*/ T160 w 932"/>
                              <a:gd name="T162" fmla="+- 0 -2059 -2133"/>
                              <a:gd name="T163" fmla="*/ -2059 h 273"/>
                              <a:gd name="T164" fmla="+- 0 2603 2076"/>
                              <a:gd name="T165" fmla="*/ T164 w 932"/>
                              <a:gd name="T166" fmla="+- 0 -2066 -2133"/>
                              <a:gd name="T167" fmla="*/ -2066 h 273"/>
                              <a:gd name="T168" fmla="+- 0 2691 2076"/>
                              <a:gd name="T169" fmla="*/ T168 w 932"/>
                              <a:gd name="T170" fmla="+- 0 -2075 -2133"/>
                              <a:gd name="T171" fmla="*/ -2075 h 273"/>
                              <a:gd name="T172" fmla="+- 0 2779 2076"/>
                              <a:gd name="T173" fmla="*/ T172 w 932"/>
                              <a:gd name="T174" fmla="+- 0 -2080 -2133"/>
                              <a:gd name="T175" fmla="*/ -2080 h 273"/>
                              <a:gd name="T176" fmla="+- 0 2919 2076"/>
                              <a:gd name="T177" fmla="*/ T176 w 932"/>
                              <a:gd name="T178" fmla="+- 0 -2102 -2133"/>
                              <a:gd name="T179" fmla="*/ -2102 h 273"/>
                              <a:gd name="T180" fmla="+- 0 2822 2076"/>
                              <a:gd name="T181" fmla="*/ T180 w 932"/>
                              <a:gd name="T182" fmla="+- 0 -2130 -2133"/>
                              <a:gd name="T183" fmla="*/ -2130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32" h="273">
                                <a:moveTo>
                                  <a:pt x="565" y="115"/>
                                </a:moveTo>
                                <a:lnTo>
                                  <a:pt x="542" y="119"/>
                                </a:lnTo>
                                <a:lnTo>
                                  <a:pt x="474" y="130"/>
                                </a:lnTo>
                                <a:lnTo>
                                  <a:pt x="489" y="148"/>
                                </a:lnTo>
                                <a:lnTo>
                                  <a:pt x="506" y="167"/>
                                </a:lnTo>
                                <a:lnTo>
                                  <a:pt x="523" y="185"/>
                                </a:lnTo>
                                <a:lnTo>
                                  <a:pt x="541" y="204"/>
                                </a:lnTo>
                                <a:lnTo>
                                  <a:pt x="549" y="213"/>
                                </a:lnTo>
                                <a:lnTo>
                                  <a:pt x="559" y="221"/>
                                </a:lnTo>
                                <a:lnTo>
                                  <a:pt x="571" y="228"/>
                                </a:lnTo>
                                <a:lnTo>
                                  <a:pt x="596" y="242"/>
                                </a:lnTo>
                                <a:lnTo>
                                  <a:pt x="623" y="254"/>
                                </a:lnTo>
                                <a:lnTo>
                                  <a:pt x="653" y="263"/>
                                </a:lnTo>
                                <a:lnTo>
                                  <a:pt x="685" y="269"/>
                                </a:lnTo>
                                <a:lnTo>
                                  <a:pt x="730" y="273"/>
                                </a:lnTo>
                                <a:lnTo>
                                  <a:pt x="774" y="270"/>
                                </a:lnTo>
                                <a:lnTo>
                                  <a:pt x="816" y="262"/>
                                </a:lnTo>
                                <a:lnTo>
                                  <a:pt x="853" y="248"/>
                                </a:lnTo>
                                <a:lnTo>
                                  <a:pt x="884" y="229"/>
                                </a:lnTo>
                                <a:lnTo>
                                  <a:pt x="908" y="208"/>
                                </a:lnTo>
                                <a:lnTo>
                                  <a:pt x="725" y="208"/>
                                </a:lnTo>
                                <a:lnTo>
                                  <a:pt x="700" y="206"/>
                                </a:lnTo>
                                <a:lnTo>
                                  <a:pt x="676" y="201"/>
                                </a:lnTo>
                                <a:lnTo>
                                  <a:pt x="654" y="193"/>
                                </a:lnTo>
                                <a:lnTo>
                                  <a:pt x="634" y="183"/>
                                </a:lnTo>
                                <a:lnTo>
                                  <a:pt x="618" y="170"/>
                                </a:lnTo>
                                <a:lnTo>
                                  <a:pt x="604" y="157"/>
                                </a:lnTo>
                                <a:lnTo>
                                  <a:pt x="590" y="143"/>
                                </a:lnTo>
                                <a:lnTo>
                                  <a:pt x="577" y="129"/>
                                </a:lnTo>
                                <a:lnTo>
                                  <a:pt x="565" y="115"/>
                                </a:lnTo>
                                <a:close/>
                                <a:moveTo>
                                  <a:pt x="877" y="53"/>
                                </a:moveTo>
                                <a:lnTo>
                                  <a:pt x="703" y="53"/>
                                </a:lnTo>
                                <a:lnTo>
                                  <a:pt x="734" y="54"/>
                                </a:lnTo>
                                <a:lnTo>
                                  <a:pt x="764" y="61"/>
                                </a:lnTo>
                                <a:lnTo>
                                  <a:pt x="790" y="71"/>
                                </a:lnTo>
                                <a:lnTo>
                                  <a:pt x="813" y="86"/>
                                </a:lnTo>
                                <a:lnTo>
                                  <a:pt x="826" y="99"/>
                                </a:lnTo>
                                <a:lnTo>
                                  <a:pt x="835" y="113"/>
                                </a:lnTo>
                                <a:lnTo>
                                  <a:pt x="839" y="128"/>
                                </a:lnTo>
                                <a:lnTo>
                                  <a:pt x="839" y="143"/>
                                </a:lnTo>
                                <a:lnTo>
                                  <a:pt x="834" y="158"/>
                                </a:lnTo>
                                <a:lnTo>
                                  <a:pt x="825" y="172"/>
                                </a:lnTo>
                                <a:lnTo>
                                  <a:pt x="811" y="184"/>
                                </a:lnTo>
                                <a:lnTo>
                                  <a:pt x="793" y="194"/>
                                </a:lnTo>
                                <a:lnTo>
                                  <a:pt x="772" y="202"/>
                                </a:lnTo>
                                <a:lnTo>
                                  <a:pt x="749" y="206"/>
                                </a:lnTo>
                                <a:lnTo>
                                  <a:pt x="725" y="208"/>
                                </a:lnTo>
                                <a:lnTo>
                                  <a:pt x="908" y="208"/>
                                </a:lnTo>
                                <a:lnTo>
                                  <a:pt x="924" y="183"/>
                                </a:lnTo>
                                <a:lnTo>
                                  <a:pt x="931" y="156"/>
                                </a:lnTo>
                                <a:lnTo>
                                  <a:pt x="931" y="130"/>
                                </a:lnTo>
                                <a:lnTo>
                                  <a:pt x="930" y="129"/>
                                </a:lnTo>
                                <a:lnTo>
                                  <a:pt x="922" y="103"/>
                                </a:lnTo>
                                <a:lnTo>
                                  <a:pt x="905" y="79"/>
                                </a:lnTo>
                                <a:lnTo>
                                  <a:pt x="882" y="56"/>
                                </a:lnTo>
                                <a:lnTo>
                                  <a:pt x="877" y="53"/>
                                </a:lnTo>
                                <a:close/>
                                <a:moveTo>
                                  <a:pt x="693" y="0"/>
                                </a:moveTo>
                                <a:lnTo>
                                  <a:pt x="643" y="2"/>
                                </a:lnTo>
                                <a:lnTo>
                                  <a:pt x="593" y="6"/>
                                </a:lnTo>
                                <a:lnTo>
                                  <a:pt x="543" y="11"/>
                                </a:lnTo>
                                <a:lnTo>
                                  <a:pt x="493" y="17"/>
                                </a:lnTo>
                                <a:lnTo>
                                  <a:pt x="472" y="20"/>
                                </a:lnTo>
                                <a:lnTo>
                                  <a:pt x="451" y="23"/>
                                </a:lnTo>
                                <a:lnTo>
                                  <a:pt x="430" y="27"/>
                                </a:lnTo>
                                <a:lnTo>
                                  <a:pt x="409" y="30"/>
                                </a:lnTo>
                                <a:lnTo>
                                  <a:pt x="326" y="47"/>
                                </a:lnTo>
                                <a:lnTo>
                                  <a:pt x="243" y="68"/>
                                </a:lnTo>
                                <a:lnTo>
                                  <a:pt x="161" y="92"/>
                                </a:lnTo>
                                <a:lnTo>
                                  <a:pt x="80" y="120"/>
                                </a:lnTo>
                                <a:lnTo>
                                  <a:pt x="0" y="151"/>
                                </a:lnTo>
                                <a:lnTo>
                                  <a:pt x="10" y="164"/>
                                </a:lnTo>
                                <a:lnTo>
                                  <a:pt x="19" y="177"/>
                                </a:lnTo>
                                <a:lnTo>
                                  <a:pt x="28" y="190"/>
                                </a:lnTo>
                                <a:lnTo>
                                  <a:pt x="37" y="203"/>
                                </a:lnTo>
                                <a:lnTo>
                                  <a:pt x="115" y="171"/>
                                </a:lnTo>
                                <a:lnTo>
                                  <a:pt x="195" y="143"/>
                                </a:lnTo>
                                <a:lnTo>
                                  <a:pt x="276" y="118"/>
                                </a:lnTo>
                                <a:lnTo>
                                  <a:pt x="357" y="98"/>
                                </a:lnTo>
                                <a:lnTo>
                                  <a:pt x="439" y="81"/>
                                </a:lnTo>
                                <a:lnTo>
                                  <a:pt x="461" y="77"/>
                                </a:lnTo>
                                <a:lnTo>
                                  <a:pt x="482" y="74"/>
                                </a:lnTo>
                                <a:lnTo>
                                  <a:pt x="504" y="70"/>
                                </a:lnTo>
                                <a:lnTo>
                                  <a:pt x="527" y="67"/>
                                </a:lnTo>
                                <a:lnTo>
                                  <a:pt x="571" y="62"/>
                                </a:lnTo>
                                <a:lnTo>
                                  <a:pt x="615" y="58"/>
                                </a:lnTo>
                                <a:lnTo>
                                  <a:pt x="659" y="55"/>
                                </a:lnTo>
                                <a:lnTo>
                                  <a:pt x="703" y="53"/>
                                </a:lnTo>
                                <a:lnTo>
                                  <a:pt x="877" y="53"/>
                                </a:lnTo>
                                <a:lnTo>
                                  <a:pt x="843" y="31"/>
                                </a:lnTo>
                                <a:lnTo>
                                  <a:pt x="797" y="13"/>
                                </a:lnTo>
                                <a:lnTo>
                                  <a:pt x="746" y="3"/>
                                </a:lnTo>
                                <a:lnTo>
                                  <a:pt x="693" y="0"/>
                                </a:lnTo>
                                <a:close/>
                              </a:path>
                            </a:pathLst>
                          </a:custGeom>
                          <a:solidFill>
                            <a:srgbClr val="E324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1"/>
                        <wps:cNvSpPr>
                          <a:spLocks/>
                        </wps:cNvSpPr>
                        <wps:spPr bwMode="auto">
                          <a:xfrm>
                            <a:off x="2431" y="-2523"/>
                            <a:ext cx="373" cy="401"/>
                          </a:xfrm>
                          <a:custGeom>
                            <a:avLst/>
                            <a:gdLst>
                              <a:gd name="T0" fmla="+- 0 2657 2432"/>
                              <a:gd name="T1" fmla="*/ T0 w 373"/>
                              <a:gd name="T2" fmla="+- 0 -2522 -2522"/>
                              <a:gd name="T3" fmla="*/ -2522 h 401"/>
                              <a:gd name="T4" fmla="+- 0 2594 2432"/>
                              <a:gd name="T5" fmla="*/ T4 w 373"/>
                              <a:gd name="T6" fmla="+- 0 -2520 -2522"/>
                              <a:gd name="T7" fmla="*/ -2520 h 401"/>
                              <a:gd name="T8" fmla="+- 0 2522 2432"/>
                              <a:gd name="T9" fmla="*/ T8 w 373"/>
                              <a:gd name="T10" fmla="+- 0 -2501 -2522"/>
                              <a:gd name="T11" fmla="*/ -2501 h 401"/>
                              <a:gd name="T12" fmla="+- 0 2467 2432"/>
                              <a:gd name="T13" fmla="*/ T12 w 373"/>
                              <a:gd name="T14" fmla="+- 0 -2445 -2522"/>
                              <a:gd name="T15" fmla="*/ -2445 h 401"/>
                              <a:gd name="T16" fmla="+- 0 2442 2432"/>
                              <a:gd name="T17" fmla="*/ T16 w 373"/>
                              <a:gd name="T18" fmla="+- 0 -2381 -2522"/>
                              <a:gd name="T19" fmla="*/ -2381 h 401"/>
                              <a:gd name="T20" fmla="+- 0 2432 2432"/>
                              <a:gd name="T21" fmla="*/ T20 w 373"/>
                              <a:gd name="T22" fmla="+- 0 -2289 -2522"/>
                              <a:gd name="T23" fmla="*/ -2289 h 401"/>
                              <a:gd name="T24" fmla="+- 0 2437 2432"/>
                              <a:gd name="T25" fmla="*/ T24 w 373"/>
                              <a:gd name="T26" fmla="+- 0 -2235 -2522"/>
                              <a:gd name="T27" fmla="*/ -2235 h 401"/>
                              <a:gd name="T28" fmla="+- 0 2452 2432"/>
                              <a:gd name="T29" fmla="*/ T28 w 373"/>
                              <a:gd name="T30" fmla="+- 0 -2179 -2522"/>
                              <a:gd name="T31" fmla="*/ -2179 h 401"/>
                              <a:gd name="T32" fmla="+- 0 2475 2432"/>
                              <a:gd name="T33" fmla="*/ T32 w 373"/>
                              <a:gd name="T34" fmla="+- 0 -2122 -2522"/>
                              <a:gd name="T35" fmla="*/ -2122 h 401"/>
                              <a:gd name="T36" fmla="+- 0 2558 2432"/>
                              <a:gd name="T37" fmla="*/ T36 w 373"/>
                              <a:gd name="T38" fmla="+- 0 -2136 -2522"/>
                              <a:gd name="T39" fmla="*/ -2136 h 401"/>
                              <a:gd name="T40" fmla="+- 0 2533 2432"/>
                              <a:gd name="T41" fmla="*/ T40 w 373"/>
                              <a:gd name="T42" fmla="+- 0 -2189 -2522"/>
                              <a:gd name="T43" fmla="*/ -2189 h 401"/>
                              <a:gd name="T44" fmla="+- 0 2517 2432"/>
                              <a:gd name="T45" fmla="*/ T44 w 373"/>
                              <a:gd name="T46" fmla="+- 0 -2242 -2522"/>
                              <a:gd name="T47" fmla="*/ -2242 h 401"/>
                              <a:gd name="T48" fmla="+- 0 2510 2432"/>
                              <a:gd name="T49" fmla="*/ T48 w 373"/>
                              <a:gd name="T50" fmla="+- 0 -2294 -2522"/>
                              <a:gd name="T51" fmla="*/ -2294 h 401"/>
                              <a:gd name="T52" fmla="+- 0 2510 2432"/>
                              <a:gd name="T53" fmla="*/ T52 w 373"/>
                              <a:gd name="T54" fmla="+- 0 -2344 -2522"/>
                              <a:gd name="T55" fmla="*/ -2344 h 401"/>
                              <a:gd name="T56" fmla="+- 0 2513 2432"/>
                              <a:gd name="T57" fmla="*/ T56 w 373"/>
                              <a:gd name="T58" fmla="+- 0 -2364 -2522"/>
                              <a:gd name="T59" fmla="*/ -2364 h 401"/>
                              <a:gd name="T60" fmla="+- 0 2537 2432"/>
                              <a:gd name="T61" fmla="*/ T60 w 373"/>
                              <a:gd name="T62" fmla="+- 0 -2439 -2522"/>
                              <a:gd name="T63" fmla="*/ -2439 h 401"/>
                              <a:gd name="T64" fmla="+- 0 2590 2432"/>
                              <a:gd name="T65" fmla="*/ T64 w 373"/>
                              <a:gd name="T66" fmla="+- 0 -2484 -2522"/>
                              <a:gd name="T67" fmla="*/ -2484 h 401"/>
                              <a:gd name="T68" fmla="+- 0 2649 2432"/>
                              <a:gd name="T69" fmla="*/ T68 w 373"/>
                              <a:gd name="T70" fmla="+- 0 -2490 -2522"/>
                              <a:gd name="T71" fmla="*/ -2490 h 401"/>
                              <a:gd name="T72" fmla="+- 0 2682 2432"/>
                              <a:gd name="T73" fmla="*/ T72 w 373"/>
                              <a:gd name="T74" fmla="+- 0 -2484 -2522"/>
                              <a:gd name="T75" fmla="*/ -2484 h 401"/>
                              <a:gd name="T76" fmla="+- 0 2710 2432"/>
                              <a:gd name="T77" fmla="*/ T76 w 373"/>
                              <a:gd name="T78" fmla="+- 0 -2473 -2522"/>
                              <a:gd name="T79" fmla="*/ -2473 h 401"/>
                              <a:gd name="T80" fmla="+- 0 2728 2432"/>
                              <a:gd name="T81" fmla="*/ T80 w 373"/>
                              <a:gd name="T82" fmla="+- 0 -2457 -2522"/>
                              <a:gd name="T83" fmla="*/ -2457 h 401"/>
                              <a:gd name="T84" fmla="+- 0 2732 2432"/>
                              <a:gd name="T85" fmla="*/ T84 w 373"/>
                              <a:gd name="T86" fmla="+- 0 -2448 -2522"/>
                              <a:gd name="T87" fmla="*/ -2448 h 401"/>
                              <a:gd name="T88" fmla="+- 0 2732 2432"/>
                              <a:gd name="T89" fmla="*/ T88 w 373"/>
                              <a:gd name="T90" fmla="+- 0 -2438 -2522"/>
                              <a:gd name="T91" fmla="*/ -2438 h 401"/>
                              <a:gd name="T92" fmla="+- 0 2729 2432"/>
                              <a:gd name="T93" fmla="*/ T92 w 373"/>
                              <a:gd name="T94" fmla="+- 0 -2429 -2522"/>
                              <a:gd name="T95" fmla="*/ -2429 h 401"/>
                              <a:gd name="T96" fmla="+- 0 2665 2432"/>
                              <a:gd name="T97" fmla="*/ T96 w 373"/>
                              <a:gd name="T98" fmla="+- 0 -2398 -2522"/>
                              <a:gd name="T99" fmla="*/ -2398 h 401"/>
                              <a:gd name="T100" fmla="+- 0 2583 2432"/>
                              <a:gd name="T101" fmla="*/ T100 w 373"/>
                              <a:gd name="T102" fmla="+- 0 -2388 -2522"/>
                              <a:gd name="T103" fmla="*/ -2388 h 401"/>
                              <a:gd name="T104" fmla="+- 0 2579 2432"/>
                              <a:gd name="T105" fmla="*/ T104 w 373"/>
                              <a:gd name="T106" fmla="+- 0 -2368 -2522"/>
                              <a:gd name="T107" fmla="*/ -2368 h 401"/>
                              <a:gd name="T108" fmla="+- 0 2575 2432"/>
                              <a:gd name="T109" fmla="*/ T108 w 373"/>
                              <a:gd name="T110" fmla="+- 0 -2348 -2522"/>
                              <a:gd name="T111" fmla="*/ -2348 h 401"/>
                              <a:gd name="T112" fmla="+- 0 2631 2432"/>
                              <a:gd name="T113" fmla="*/ T112 w 373"/>
                              <a:gd name="T114" fmla="+- 0 -2354 -2522"/>
                              <a:gd name="T115" fmla="*/ -2354 h 401"/>
                              <a:gd name="T116" fmla="+- 0 2658 2432"/>
                              <a:gd name="T117" fmla="*/ T116 w 373"/>
                              <a:gd name="T118" fmla="+- 0 -2357 -2522"/>
                              <a:gd name="T119" fmla="*/ -2357 h 401"/>
                              <a:gd name="T120" fmla="+- 0 2718 2432"/>
                              <a:gd name="T121" fmla="*/ T120 w 373"/>
                              <a:gd name="T122" fmla="+- 0 -2367 -2522"/>
                              <a:gd name="T123" fmla="*/ -2367 h 401"/>
                              <a:gd name="T124" fmla="+- 0 2787 2432"/>
                              <a:gd name="T125" fmla="*/ T124 w 373"/>
                              <a:gd name="T126" fmla="+- 0 -2402 -2522"/>
                              <a:gd name="T127" fmla="*/ -2402 h 401"/>
                              <a:gd name="T128" fmla="+- 0 2804 2432"/>
                              <a:gd name="T129" fmla="*/ T128 w 373"/>
                              <a:gd name="T130" fmla="+- 0 -2434 -2522"/>
                              <a:gd name="T131" fmla="*/ -2434 h 401"/>
                              <a:gd name="T132" fmla="+- 0 2802 2432"/>
                              <a:gd name="T133" fmla="*/ T132 w 373"/>
                              <a:gd name="T134" fmla="+- 0 -2450 -2522"/>
                              <a:gd name="T135" fmla="*/ -2450 h 401"/>
                              <a:gd name="T136" fmla="+- 0 2795 2432"/>
                              <a:gd name="T137" fmla="*/ T136 w 373"/>
                              <a:gd name="T138" fmla="+- 0 -2466 -2522"/>
                              <a:gd name="T139" fmla="*/ -2466 h 401"/>
                              <a:gd name="T140" fmla="+- 0 2763 2432"/>
                              <a:gd name="T141" fmla="*/ T140 w 373"/>
                              <a:gd name="T142" fmla="+- 0 -2493 -2522"/>
                              <a:gd name="T143" fmla="*/ -2493 h 401"/>
                              <a:gd name="T144" fmla="+- 0 2715 2432"/>
                              <a:gd name="T145" fmla="*/ T144 w 373"/>
                              <a:gd name="T146" fmla="+- 0 -2513 -2522"/>
                              <a:gd name="T147" fmla="*/ -2513 h 401"/>
                              <a:gd name="T148" fmla="+- 0 2657 2432"/>
                              <a:gd name="T149" fmla="*/ T148 w 373"/>
                              <a:gd name="T150" fmla="+- 0 -2522 -2522"/>
                              <a:gd name="T151" fmla="*/ -2522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73" h="401">
                                <a:moveTo>
                                  <a:pt x="225" y="0"/>
                                </a:moveTo>
                                <a:lnTo>
                                  <a:pt x="162" y="2"/>
                                </a:lnTo>
                                <a:lnTo>
                                  <a:pt x="90" y="21"/>
                                </a:lnTo>
                                <a:lnTo>
                                  <a:pt x="35" y="77"/>
                                </a:lnTo>
                                <a:lnTo>
                                  <a:pt x="10" y="141"/>
                                </a:lnTo>
                                <a:lnTo>
                                  <a:pt x="0" y="233"/>
                                </a:lnTo>
                                <a:lnTo>
                                  <a:pt x="5" y="287"/>
                                </a:lnTo>
                                <a:lnTo>
                                  <a:pt x="20" y="343"/>
                                </a:lnTo>
                                <a:lnTo>
                                  <a:pt x="43" y="400"/>
                                </a:lnTo>
                                <a:lnTo>
                                  <a:pt x="126" y="386"/>
                                </a:lnTo>
                                <a:lnTo>
                                  <a:pt x="101" y="333"/>
                                </a:lnTo>
                                <a:lnTo>
                                  <a:pt x="85" y="280"/>
                                </a:lnTo>
                                <a:lnTo>
                                  <a:pt x="78" y="228"/>
                                </a:lnTo>
                                <a:lnTo>
                                  <a:pt x="78" y="178"/>
                                </a:lnTo>
                                <a:lnTo>
                                  <a:pt x="81" y="158"/>
                                </a:lnTo>
                                <a:lnTo>
                                  <a:pt x="105" y="83"/>
                                </a:lnTo>
                                <a:lnTo>
                                  <a:pt x="158" y="38"/>
                                </a:lnTo>
                                <a:lnTo>
                                  <a:pt x="217" y="32"/>
                                </a:lnTo>
                                <a:lnTo>
                                  <a:pt x="250" y="38"/>
                                </a:lnTo>
                                <a:lnTo>
                                  <a:pt x="278" y="49"/>
                                </a:lnTo>
                                <a:lnTo>
                                  <a:pt x="296" y="65"/>
                                </a:lnTo>
                                <a:lnTo>
                                  <a:pt x="300" y="74"/>
                                </a:lnTo>
                                <a:lnTo>
                                  <a:pt x="300" y="84"/>
                                </a:lnTo>
                                <a:lnTo>
                                  <a:pt x="297" y="93"/>
                                </a:lnTo>
                                <a:lnTo>
                                  <a:pt x="233" y="124"/>
                                </a:lnTo>
                                <a:lnTo>
                                  <a:pt x="151" y="134"/>
                                </a:lnTo>
                                <a:lnTo>
                                  <a:pt x="147" y="154"/>
                                </a:lnTo>
                                <a:lnTo>
                                  <a:pt x="143" y="174"/>
                                </a:lnTo>
                                <a:lnTo>
                                  <a:pt x="199" y="168"/>
                                </a:lnTo>
                                <a:lnTo>
                                  <a:pt x="226" y="165"/>
                                </a:lnTo>
                                <a:lnTo>
                                  <a:pt x="286" y="155"/>
                                </a:lnTo>
                                <a:lnTo>
                                  <a:pt x="355" y="120"/>
                                </a:lnTo>
                                <a:lnTo>
                                  <a:pt x="372" y="88"/>
                                </a:lnTo>
                                <a:lnTo>
                                  <a:pt x="370" y="72"/>
                                </a:lnTo>
                                <a:lnTo>
                                  <a:pt x="363" y="56"/>
                                </a:lnTo>
                                <a:lnTo>
                                  <a:pt x="331" y="29"/>
                                </a:lnTo>
                                <a:lnTo>
                                  <a:pt x="283" y="9"/>
                                </a:lnTo>
                                <a:lnTo>
                                  <a:pt x="225" y="0"/>
                                </a:lnTo>
                                <a:close/>
                              </a:path>
                            </a:pathLst>
                          </a:custGeom>
                          <a:solidFill>
                            <a:srgbClr val="FF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32"/>
                        <wps:cNvSpPr>
                          <a:spLocks/>
                        </wps:cNvSpPr>
                        <wps:spPr bwMode="auto">
                          <a:xfrm>
                            <a:off x="1807" y="-2571"/>
                            <a:ext cx="610" cy="230"/>
                          </a:xfrm>
                          <a:custGeom>
                            <a:avLst/>
                            <a:gdLst>
                              <a:gd name="T0" fmla="+- 0 1947 1807"/>
                              <a:gd name="T1" fmla="*/ T0 w 610"/>
                              <a:gd name="T2" fmla="+- 0 -2566 -2570"/>
                              <a:gd name="T3" fmla="*/ -2566 h 230"/>
                              <a:gd name="T4" fmla="+- 0 1844 1807"/>
                              <a:gd name="T5" fmla="*/ T4 w 610"/>
                              <a:gd name="T6" fmla="+- 0 -2529 -2570"/>
                              <a:gd name="T7" fmla="*/ -2529 h 230"/>
                              <a:gd name="T8" fmla="+- 0 1807 1807"/>
                              <a:gd name="T9" fmla="*/ T8 w 610"/>
                              <a:gd name="T10" fmla="+- 0 -2484 -2570"/>
                              <a:gd name="T11" fmla="*/ -2484 h 230"/>
                              <a:gd name="T12" fmla="+- 0 1816 1807"/>
                              <a:gd name="T13" fmla="*/ T12 w 610"/>
                              <a:gd name="T14" fmla="+- 0 -2454 -2570"/>
                              <a:gd name="T15" fmla="*/ -2454 h 230"/>
                              <a:gd name="T16" fmla="+- 0 1838 1807"/>
                              <a:gd name="T17" fmla="*/ T16 w 610"/>
                              <a:gd name="T18" fmla="+- 0 -2436 -2570"/>
                              <a:gd name="T19" fmla="*/ -2436 h 230"/>
                              <a:gd name="T20" fmla="+- 0 1853 1807"/>
                              <a:gd name="T21" fmla="*/ T20 w 610"/>
                              <a:gd name="T22" fmla="+- 0 -2429 -2570"/>
                              <a:gd name="T23" fmla="*/ -2429 h 230"/>
                              <a:gd name="T24" fmla="+- 0 1918 1807"/>
                              <a:gd name="T25" fmla="*/ T24 w 610"/>
                              <a:gd name="T26" fmla="+- 0 -2407 -2570"/>
                              <a:gd name="T27" fmla="*/ -2407 h 230"/>
                              <a:gd name="T28" fmla="+- 0 1988 1807"/>
                              <a:gd name="T29" fmla="*/ T28 w 610"/>
                              <a:gd name="T30" fmla="+- 0 -2388 -2570"/>
                              <a:gd name="T31" fmla="*/ -2388 h 230"/>
                              <a:gd name="T32" fmla="+- 0 2020 1807"/>
                              <a:gd name="T33" fmla="*/ T32 w 610"/>
                              <a:gd name="T34" fmla="+- 0 -2380 -2570"/>
                              <a:gd name="T35" fmla="*/ -2380 h 230"/>
                              <a:gd name="T36" fmla="+- 0 2052 1807"/>
                              <a:gd name="T37" fmla="*/ T36 w 610"/>
                              <a:gd name="T38" fmla="+- 0 -2373 -2570"/>
                              <a:gd name="T39" fmla="*/ -2373 h 230"/>
                              <a:gd name="T40" fmla="+- 0 2225 1807"/>
                              <a:gd name="T41" fmla="*/ T40 w 610"/>
                              <a:gd name="T42" fmla="+- 0 -2349 -2570"/>
                              <a:gd name="T43" fmla="*/ -2349 h 230"/>
                              <a:gd name="T44" fmla="+- 0 2409 1807"/>
                              <a:gd name="T45" fmla="*/ T44 w 610"/>
                              <a:gd name="T46" fmla="+- 0 -2341 -2570"/>
                              <a:gd name="T47" fmla="*/ -2341 h 230"/>
                              <a:gd name="T48" fmla="+- 0 2411 1807"/>
                              <a:gd name="T49" fmla="*/ T48 w 610"/>
                              <a:gd name="T50" fmla="+- 0 -2354 -2570"/>
                              <a:gd name="T51" fmla="*/ -2354 h 230"/>
                              <a:gd name="T52" fmla="+- 0 2415 1807"/>
                              <a:gd name="T53" fmla="*/ T52 w 610"/>
                              <a:gd name="T54" fmla="+- 0 -2374 -2570"/>
                              <a:gd name="T55" fmla="*/ -2374 h 230"/>
                              <a:gd name="T56" fmla="+- 0 2330 1807"/>
                              <a:gd name="T57" fmla="*/ T56 w 610"/>
                              <a:gd name="T58" fmla="+- 0 -2382 -2570"/>
                              <a:gd name="T59" fmla="*/ -2382 h 230"/>
                              <a:gd name="T60" fmla="+- 0 2162 1807"/>
                              <a:gd name="T61" fmla="*/ T60 w 610"/>
                              <a:gd name="T62" fmla="+- 0 -2397 -2570"/>
                              <a:gd name="T63" fmla="*/ -2397 h 230"/>
                              <a:gd name="T64" fmla="+- 0 2066 1807"/>
                              <a:gd name="T65" fmla="*/ T64 w 610"/>
                              <a:gd name="T66" fmla="+- 0 -2414 -2570"/>
                              <a:gd name="T67" fmla="*/ -2414 h 230"/>
                              <a:gd name="T68" fmla="+- 0 2035 1807"/>
                              <a:gd name="T69" fmla="*/ T68 w 610"/>
                              <a:gd name="T70" fmla="+- 0 -2421 -2570"/>
                              <a:gd name="T71" fmla="*/ -2421 h 230"/>
                              <a:gd name="T72" fmla="+- 0 1989 1807"/>
                              <a:gd name="T73" fmla="*/ T72 w 610"/>
                              <a:gd name="T74" fmla="+- 0 -2432 -2570"/>
                              <a:gd name="T75" fmla="*/ -2432 h 230"/>
                              <a:gd name="T76" fmla="+- 0 1933 1807"/>
                              <a:gd name="T77" fmla="*/ T76 w 610"/>
                              <a:gd name="T78" fmla="+- 0 -2450 -2570"/>
                              <a:gd name="T79" fmla="*/ -2450 h 230"/>
                              <a:gd name="T80" fmla="+- 0 1890 1807"/>
                              <a:gd name="T81" fmla="*/ T80 w 610"/>
                              <a:gd name="T82" fmla="+- 0 -2467 -2570"/>
                              <a:gd name="T83" fmla="*/ -2467 h 230"/>
                              <a:gd name="T84" fmla="+- 0 1878 1807"/>
                              <a:gd name="T85" fmla="*/ T84 w 610"/>
                              <a:gd name="T86" fmla="+- 0 -2488 -2570"/>
                              <a:gd name="T87" fmla="*/ -2488 h 230"/>
                              <a:gd name="T88" fmla="+- 0 1898 1807"/>
                              <a:gd name="T89" fmla="*/ T88 w 610"/>
                              <a:gd name="T90" fmla="+- 0 -2516 -2570"/>
                              <a:gd name="T91" fmla="*/ -2516 h 230"/>
                              <a:gd name="T92" fmla="+- 0 1958 1807"/>
                              <a:gd name="T93" fmla="*/ T92 w 610"/>
                              <a:gd name="T94" fmla="+- 0 -2537 -2570"/>
                              <a:gd name="T95" fmla="*/ -2537 h 230"/>
                              <a:gd name="T96" fmla="+- 0 2114 1807"/>
                              <a:gd name="T97" fmla="*/ T96 w 610"/>
                              <a:gd name="T98" fmla="+- 0 -2540 -2570"/>
                              <a:gd name="T99" fmla="*/ -2540 h 230"/>
                              <a:gd name="T100" fmla="+- 0 2066 1807"/>
                              <a:gd name="T101" fmla="*/ T100 w 610"/>
                              <a:gd name="T102" fmla="+- 0 -2563 -2570"/>
                              <a:gd name="T103" fmla="*/ -2563 h 230"/>
                              <a:gd name="T104" fmla="+- 0 2095 1807"/>
                              <a:gd name="T105" fmla="*/ T104 w 610"/>
                              <a:gd name="T106" fmla="+- 0 -2428 -2570"/>
                              <a:gd name="T107" fmla="*/ -2428 h 230"/>
                              <a:gd name="T108" fmla="+- 0 2095 1807"/>
                              <a:gd name="T109" fmla="*/ T108 w 610"/>
                              <a:gd name="T110" fmla="+- 0 -2428 -2570"/>
                              <a:gd name="T111" fmla="*/ -2428 h 230"/>
                              <a:gd name="T112" fmla="+- 0 2114 1807"/>
                              <a:gd name="T113" fmla="*/ T112 w 610"/>
                              <a:gd name="T114" fmla="+- 0 -2540 -2570"/>
                              <a:gd name="T115" fmla="*/ -2540 h 230"/>
                              <a:gd name="T116" fmla="+- 0 2026 1807"/>
                              <a:gd name="T117" fmla="*/ T116 w 610"/>
                              <a:gd name="T118" fmla="+- 0 -2535 -2570"/>
                              <a:gd name="T119" fmla="*/ -2535 h 230"/>
                              <a:gd name="T120" fmla="+- 0 2063 1807"/>
                              <a:gd name="T121" fmla="*/ T120 w 610"/>
                              <a:gd name="T122" fmla="+- 0 -2512 -2570"/>
                              <a:gd name="T123" fmla="*/ -2512 h 230"/>
                              <a:gd name="T124" fmla="+- 0 2056 1807"/>
                              <a:gd name="T125" fmla="*/ T124 w 610"/>
                              <a:gd name="T126" fmla="+- 0 -2482 -2570"/>
                              <a:gd name="T127" fmla="*/ -2482 h 230"/>
                              <a:gd name="T128" fmla="+- 0 2041 1807"/>
                              <a:gd name="T129" fmla="*/ T128 w 610"/>
                              <a:gd name="T130" fmla="+- 0 -2455 -2570"/>
                              <a:gd name="T131" fmla="*/ -2455 h 230"/>
                              <a:gd name="T132" fmla="+- 0 2063 1807"/>
                              <a:gd name="T133" fmla="*/ T132 w 610"/>
                              <a:gd name="T134" fmla="+- 0 -2435 -2570"/>
                              <a:gd name="T135" fmla="*/ -2435 h 230"/>
                              <a:gd name="T136" fmla="+- 0 2095 1807"/>
                              <a:gd name="T137" fmla="*/ T136 w 610"/>
                              <a:gd name="T138" fmla="+- 0 -2428 -2570"/>
                              <a:gd name="T139" fmla="*/ -2428 h 230"/>
                              <a:gd name="T140" fmla="+- 0 2115 1807"/>
                              <a:gd name="T141" fmla="*/ T140 w 610"/>
                              <a:gd name="T142" fmla="+- 0 -2461 -2570"/>
                              <a:gd name="T143" fmla="*/ -2461 h 230"/>
                              <a:gd name="T144" fmla="+- 0 2131 1807"/>
                              <a:gd name="T145" fmla="*/ T144 w 610"/>
                              <a:gd name="T146" fmla="+- 0 -2493 -2570"/>
                              <a:gd name="T147" fmla="*/ -2493 h 230"/>
                              <a:gd name="T148" fmla="+- 0 2114 1807"/>
                              <a:gd name="T149" fmla="*/ T148 w 610"/>
                              <a:gd name="T150" fmla="+- 0 -2540 -2570"/>
                              <a:gd name="T151" fmla="*/ -2540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0" h="230">
                                <a:moveTo>
                                  <a:pt x="202" y="0"/>
                                </a:moveTo>
                                <a:lnTo>
                                  <a:pt x="140" y="4"/>
                                </a:lnTo>
                                <a:lnTo>
                                  <a:pt x="83" y="18"/>
                                </a:lnTo>
                                <a:lnTo>
                                  <a:pt x="37" y="41"/>
                                </a:lnTo>
                                <a:lnTo>
                                  <a:pt x="7" y="69"/>
                                </a:lnTo>
                                <a:lnTo>
                                  <a:pt x="0" y="86"/>
                                </a:lnTo>
                                <a:lnTo>
                                  <a:pt x="1" y="102"/>
                                </a:lnTo>
                                <a:lnTo>
                                  <a:pt x="9" y="116"/>
                                </a:lnTo>
                                <a:lnTo>
                                  <a:pt x="25" y="130"/>
                                </a:lnTo>
                                <a:lnTo>
                                  <a:pt x="31" y="134"/>
                                </a:lnTo>
                                <a:lnTo>
                                  <a:pt x="38" y="137"/>
                                </a:lnTo>
                                <a:lnTo>
                                  <a:pt x="46" y="141"/>
                                </a:lnTo>
                                <a:lnTo>
                                  <a:pt x="78" y="152"/>
                                </a:lnTo>
                                <a:lnTo>
                                  <a:pt x="111" y="163"/>
                                </a:lnTo>
                                <a:lnTo>
                                  <a:pt x="146" y="173"/>
                                </a:lnTo>
                                <a:lnTo>
                                  <a:pt x="181" y="182"/>
                                </a:lnTo>
                                <a:lnTo>
                                  <a:pt x="197" y="186"/>
                                </a:lnTo>
                                <a:lnTo>
                                  <a:pt x="213" y="190"/>
                                </a:lnTo>
                                <a:lnTo>
                                  <a:pt x="229" y="193"/>
                                </a:lnTo>
                                <a:lnTo>
                                  <a:pt x="245" y="197"/>
                                </a:lnTo>
                                <a:lnTo>
                                  <a:pt x="330" y="211"/>
                                </a:lnTo>
                                <a:lnTo>
                                  <a:pt x="418" y="221"/>
                                </a:lnTo>
                                <a:lnTo>
                                  <a:pt x="509" y="227"/>
                                </a:lnTo>
                                <a:lnTo>
                                  <a:pt x="602" y="229"/>
                                </a:lnTo>
                                <a:lnTo>
                                  <a:pt x="603" y="222"/>
                                </a:lnTo>
                                <a:lnTo>
                                  <a:pt x="604" y="216"/>
                                </a:lnTo>
                                <a:lnTo>
                                  <a:pt x="607" y="203"/>
                                </a:lnTo>
                                <a:lnTo>
                                  <a:pt x="608" y="196"/>
                                </a:lnTo>
                                <a:lnTo>
                                  <a:pt x="610" y="190"/>
                                </a:lnTo>
                                <a:lnTo>
                                  <a:pt x="523" y="188"/>
                                </a:lnTo>
                                <a:lnTo>
                                  <a:pt x="437" y="182"/>
                                </a:lnTo>
                                <a:lnTo>
                                  <a:pt x="355" y="173"/>
                                </a:lnTo>
                                <a:lnTo>
                                  <a:pt x="276" y="160"/>
                                </a:lnTo>
                                <a:lnTo>
                                  <a:pt x="259" y="156"/>
                                </a:lnTo>
                                <a:lnTo>
                                  <a:pt x="243" y="153"/>
                                </a:lnTo>
                                <a:lnTo>
                                  <a:pt x="228" y="149"/>
                                </a:lnTo>
                                <a:lnTo>
                                  <a:pt x="212" y="146"/>
                                </a:lnTo>
                                <a:lnTo>
                                  <a:pt x="182" y="138"/>
                                </a:lnTo>
                                <a:lnTo>
                                  <a:pt x="154" y="129"/>
                                </a:lnTo>
                                <a:lnTo>
                                  <a:pt x="126" y="120"/>
                                </a:lnTo>
                                <a:lnTo>
                                  <a:pt x="98" y="111"/>
                                </a:lnTo>
                                <a:lnTo>
                                  <a:pt x="83" y="103"/>
                                </a:lnTo>
                                <a:lnTo>
                                  <a:pt x="74" y="93"/>
                                </a:lnTo>
                                <a:lnTo>
                                  <a:pt x="71" y="82"/>
                                </a:lnTo>
                                <a:lnTo>
                                  <a:pt x="75" y="71"/>
                                </a:lnTo>
                                <a:lnTo>
                                  <a:pt x="91" y="54"/>
                                </a:lnTo>
                                <a:lnTo>
                                  <a:pt x="118" y="41"/>
                                </a:lnTo>
                                <a:lnTo>
                                  <a:pt x="151" y="33"/>
                                </a:lnTo>
                                <a:lnTo>
                                  <a:pt x="187" y="30"/>
                                </a:lnTo>
                                <a:lnTo>
                                  <a:pt x="307" y="30"/>
                                </a:lnTo>
                                <a:lnTo>
                                  <a:pt x="301" y="24"/>
                                </a:lnTo>
                                <a:lnTo>
                                  <a:pt x="259" y="7"/>
                                </a:lnTo>
                                <a:lnTo>
                                  <a:pt x="202" y="0"/>
                                </a:lnTo>
                                <a:close/>
                                <a:moveTo>
                                  <a:pt x="288" y="142"/>
                                </a:moveTo>
                                <a:lnTo>
                                  <a:pt x="288" y="142"/>
                                </a:lnTo>
                                <a:close/>
                                <a:moveTo>
                                  <a:pt x="307" y="30"/>
                                </a:moveTo>
                                <a:lnTo>
                                  <a:pt x="187" y="30"/>
                                </a:lnTo>
                                <a:lnTo>
                                  <a:pt x="219" y="35"/>
                                </a:lnTo>
                                <a:lnTo>
                                  <a:pt x="243" y="44"/>
                                </a:lnTo>
                                <a:lnTo>
                                  <a:pt x="256" y="58"/>
                                </a:lnTo>
                                <a:lnTo>
                                  <a:pt x="255" y="75"/>
                                </a:lnTo>
                                <a:lnTo>
                                  <a:pt x="249" y="88"/>
                                </a:lnTo>
                                <a:lnTo>
                                  <a:pt x="242" y="102"/>
                                </a:lnTo>
                                <a:lnTo>
                                  <a:pt x="234" y="115"/>
                                </a:lnTo>
                                <a:lnTo>
                                  <a:pt x="225" y="128"/>
                                </a:lnTo>
                                <a:lnTo>
                                  <a:pt x="256" y="135"/>
                                </a:lnTo>
                                <a:lnTo>
                                  <a:pt x="272" y="139"/>
                                </a:lnTo>
                                <a:lnTo>
                                  <a:pt x="288" y="142"/>
                                </a:lnTo>
                                <a:lnTo>
                                  <a:pt x="299" y="126"/>
                                </a:lnTo>
                                <a:lnTo>
                                  <a:pt x="308" y="109"/>
                                </a:lnTo>
                                <a:lnTo>
                                  <a:pt x="316" y="93"/>
                                </a:lnTo>
                                <a:lnTo>
                                  <a:pt x="324" y="77"/>
                                </a:lnTo>
                                <a:lnTo>
                                  <a:pt x="323" y="48"/>
                                </a:lnTo>
                                <a:lnTo>
                                  <a:pt x="307" y="30"/>
                                </a:lnTo>
                                <a:close/>
                              </a:path>
                            </a:pathLst>
                          </a:custGeom>
                          <a:solidFill>
                            <a:srgbClr val="4A5E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1657" y="-2151"/>
                            <a:ext cx="501" cy="637"/>
                          </a:xfrm>
                          <a:custGeom>
                            <a:avLst/>
                            <a:gdLst>
                              <a:gd name="T0" fmla="+- 0 2158 1657"/>
                              <a:gd name="T1" fmla="*/ T0 w 501"/>
                              <a:gd name="T2" fmla="+- 0 -1726 -2151"/>
                              <a:gd name="T3" fmla="*/ -1726 h 637"/>
                              <a:gd name="T4" fmla="+- 0 2137 1657"/>
                              <a:gd name="T5" fmla="*/ T4 w 501"/>
                              <a:gd name="T6" fmla="+- 0 -1809 -2151"/>
                              <a:gd name="T7" fmla="*/ -1809 h 637"/>
                              <a:gd name="T8" fmla="+- 0 2102 1657"/>
                              <a:gd name="T9" fmla="*/ T8 w 501"/>
                              <a:gd name="T10" fmla="+- 0 -1882 -2151"/>
                              <a:gd name="T11" fmla="*/ -1882 h 637"/>
                              <a:gd name="T12" fmla="+- 0 2063 1657"/>
                              <a:gd name="T13" fmla="*/ T12 w 501"/>
                              <a:gd name="T14" fmla="+- 0 -1942 -2151"/>
                              <a:gd name="T15" fmla="*/ -1942 h 637"/>
                              <a:gd name="T16" fmla="+- 0 1997 1657"/>
                              <a:gd name="T17" fmla="*/ T16 w 501"/>
                              <a:gd name="T18" fmla="+- 0 -2021 -2151"/>
                              <a:gd name="T19" fmla="*/ -2021 h 637"/>
                              <a:gd name="T20" fmla="+- 0 1944 1657"/>
                              <a:gd name="T21" fmla="*/ T20 w 501"/>
                              <a:gd name="T22" fmla="+- 0 -2069 -2151"/>
                              <a:gd name="T23" fmla="*/ -2069 h 637"/>
                              <a:gd name="T24" fmla="+- 0 1886 1657"/>
                              <a:gd name="T25" fmla="*/ T24 w 501"/>
                              <a:gd name="T26" fmla="+- 0 -2112 -2151"/>
                              <a:gd name="T27" fmla="*/ -2112 h 637"/>
                              <a:gd name="T28" fmla="+- 0 1824 1657"/>
                              <a:gd name="T29" fmla="*/ T28 w 501"/>
                              <a:gd name="T30" fmla="+- 0 -2151 -2151"/>
                              <a:gd name="T31" fmla="*/ -2151 h 637"/>
                              <a:gd name="T32" fmla="+- 0 1806 1657"/>
                              <a:gd name="T33" fmla="*/ T32 w 501"/>
                              <a:gd name="T34" fmla="+- 0 -2141 -2151"/>
                              <a:gd name="T35" fmla="*/ -2141 h 637"/>
                              <a:gd name="T36" fmla="+- 0 1788 1657"/>
                              <a:gd name="T37" fmla="*/ T36 w 501"/>
                              <a:gd name="T38" fmla="+- 0 -2131 -2151"/>
                              <a:gd name="T39" fmla="*/ -2131 h 637"/>
                              <a:gd name="T40" fmla="+- 0 1770 1657"/>
                              <a:gd name="T41" fmla="*/ T40 w 501"/>
                              <a:gd name="T42" fmla="+- 0 -2121 -2151"/>
                              <a:gd name="T43" fmla="*/ -2121 h 637"/>
                              <a:gd name="T44" fmla="+- 0 1752 1657"/>
                              <a:gd name="T45" fmla="*/ T44 w 501"/>
                              <a:gd name="T46" fmla="+- 0 -2112 -2151"/>
                              <a:gd name="T47" fmla="*/ -2112 h 637"/>
                              <a:gd name="T48" fmla="+- 0 1812 1657"/>
                              <a:gd name="T49" fmla="*/ T48 w 501"/>
                              <a:gd name="T50" fmla="+- 0 -2074 -2151"/>
                              <a:gd name="T51" fmla="*/ -2074 h 637"/>
                              <a:gd name="T52" fmla="+- 0 1867 1657"/>
                              <a:gd name="T53" fmla="*/ T52 w 501"/>
                              <a:gd name="T54" fmla="+- 0 -2030 -2151"/>
                              <a:gd name="T55" fmla="*/ -2030 h 637"/>
                              <a:gd name="T56" fmla="+- 0 1917 1657"/>
                              <a:gd name="T57" fmla="*/ T56 w 501"/>
                              <a:gd name="T58" fmla="+- 0 -1982 -2151"/>
                              <a:gd name="T59" fmla="*/ -1982 h 637"/>
                              <a:gd name="T60" fmla="+- 0 1960 1657"/>
                              <a:gd name="T61" fmla="*/ T60 w 501"/>
                              <a:gd name="T62" fmla="+- 0 -1929 -2151"/>
                              <a:gd name="T63" fmla="*/ -1929 h 637"/>
                              <a:gd name="T64" fmla="+- 0 1996 1657"/>
                              <a:gd name="T65" fmla="*/ T64 w 501"/>
                              <a:gd name="T66" fmla="+- 0 -1874 -2151"/>
                              <a:gd name="T67" fmla="*/ -1874 h 637"/>
                              <a:gd name="T68" fmla="+- 0 2027 1657"/>
                              <a:gd name="T69" fmla="*/ T68 w 501"/>
                              <a:gd name="T70" fmla="+- 0 -1812 -2151"/>
                              <a:gd name="T71" fmla="*/ -1812 h 637"/>
                              <a:gd name="T72" fmla="+- 0 2051 1657"/>
                              <a:gd name="T73" fmla="*/ T72 w 501"/>
                              <a:gd name="T74" fmla="+- 0 -1745 -2151"/>
                              <a:gd name="T75" fmla="*/ -1745 h 637"/>
                              <a:gd name="T76" fmla="+- 0 2053 1657"/>
                              <a:gd name="T77" fmla="*/ T76 w 501"/>
                              <a:gd name="T78" fmla="+- 0 -1719 -2151"/>
                              <a:gd name="T79" fmla="*/ -1719 h 637"/>
                              <a:gd name="T80" fmla="+- 0 2046 1657"/>
                              <a:gd name="T81" fmla="*/ T80 w 501"/>
                              <a:gd name="T82" fmla="+- 0 -1692 -2151"/>
                              <a:gd name="T83" fmla="*/ -1692 h 637"/>
                              <a:gd name="T84" fmla="+- 0 2029 1657"/>
                              <a:gd name="T85" fmla="*/ T84 w 501"/>
                              <a:gd name="T86" fmla="+- 0 -1666 -2151"/>
                              <a:gd name="T87" fmla="*/ -1666 h 637"/>
                              <a:gd name="T88" fmla="+- 0 2004 1657"/>
                              <a:gd name="T89" fmla="*/ T88 w 501"/>
                              <a:gd name="T90" fmla="+- 0 -1642 -2151"/>
                              <a:gd name="T91" fmla="*/ -1642 h 637"/>
                              <a:gd name="T92" fmla="+- 0 1953 1657"/>
                              <a:gd name="T93" fmla="*/ T92 w 501"/>
                              <a:gd name="T94" fmla="+- 0 -1614 -2151"/>
                              <a:gd name="T95" fmla="*/ -1614 h 637"/>
                              <a:gd name="T96" fmla="+- 0 1896 1657"/>
                              <a:gd name="T97" fmla="*/ T96 w 501"/>
                              <a:gd name="T98" fmla="+- 0 -1602 -2151"/>
                              <a:gd name="T99" fmla="*/ -1602 h 637"/>
                              <a:gd name="T100" fmla="+- 0 1842 1657"/>
                              <a:gd name="T101" fmla="*/ T100 w 501"/>
                              <a:gd name="T102" fmla="+- 0 -1606 -2151"/>
                              <a:gd name="T103" fmla="*/ -1606 h 637"/>
                              <a:gd name="T104" fmla="+- 0 1797 1657"/>
                              <a:gd name="T105" fmla="*/ T104 w 501"/>
                              <a:gd name="T106" fmla="+- 0 -1626 -2151"/>
                              <a:gd name="T107" fmla="*/ -1626 h 637"/>
                              <a:gd name="T108" fmla="+- 0 1782 1657"/>
                              <a:gd name="T109" fmla="*/ T108 w 501"/>
                              <a:gd name="T110" fmla="+- 0 -1641 -2151"/>
                              <a:gd name="T111" fmla="*/ -1641 h 637"/>
                              <a:gd name="T112" fmla="+- 0 1772 1657"/>
                              <a:gd name="T113" fmla="*/ T112 w 501"/>
                              <a:gd name="T114" fmla="+- 0 -1659 -2151"/>
                              <a:gd name="T115" fmla="*/ -1659 h 637"/>
                              <a:gd name="T116" fmla="+- 0 1768 1657"/>
                              <a:gd name="T117" fmla="*/ T116 w 501"/>
                              <a:gd name="T118" fmla="+- 0 -1678 -2151"/>
                              <a:gd name="T119" fmla="*/ -1678 h 637"/>
                              <a:gd name="T120" fmla="+- 0 1770 1657"/>
                              <a:gd name="T121" fmla="*/ T120 w 501"/>
                              <a:gd name="T122" fmla="+- 0 -1698 -2151"/>
                              <a:gd name="T123" fmla="*/ -1698 h 637"/>
                              <a:gd name="T124" fmla="+- 0 1804 1657"/>
                              <a:gd name="T125" fmla="*/ T124 w 501"/>
                              <a:gd name="T126" fmla="+- 0 -1755 -2151"/>
                              <a:gd name="T127" fmla="*/ -1755 h 637"/>
                              <a:gd name="T128" fmla="+- 0 1875 1657"/>
                              <a:gd name="T129" fmla="*/ T128 w 501"/>
                              <a:gd name="T130" fmla="+- 0 -1804 -2151"/>
                              <a:gd name="T131" fmla="*/ -1804 h 637"/>
                              <a:gd name="T132" fmla="+- 0 1925 1657"/>
                              <a:gd name="T133" fmla="*/ T132 w 501"/>
                              <a:gd name="T134" fmla="+- 0 -1834 -2151"/>
                              <a:gd name="T135" fmla="*/ -1834 h 637"/>
                              <a:gd name="T136" fmla="+- 0 1917 1657"/>
                              <a:gd name="T137" fmla="*/ T136 w 501"/>
                              <a:gd name="T138" fmla="+- 0 -1849 -2151"/>
                              <a:gd name="T139" fmla="*/ -1849 h 637"/>
                              <a:gd name="T140" fmla="+- 0 1907 1657"/>
                              <a:gd name="T141" fmla="*/ T140 w 501"/>
                              <a:gd name="T142" fmla="+- 0 -1863 -2151"/>
                              <a:gd name="T143" fmla="*/ -1863 h 637"/>
                              <a:gd name="T144" fmla="+- 0 1898 1657"/>
                              <a:gd name="T145" fmla="*/ T144 w 501"/>
                              <a:gd name="T146" fmla="+- 0 -1878 -2151"/>
                              <a:gd name="T147" fmla="*/ -1878 h 637"/>
                              <a:gd name="T148" fmla="+- 0 1889 1657"/>
                              <a:gd name="T149" fmla="*/ T148 w 501"/>
                              <a:gd name="T150" fmla="+- 0 -1892 -2151"/>
                              <a:gd name="T151" fmla="*/ -1892 h 637"/>
                              <a:gd name="T152" fmla="+- 0 1856 1657"/>
                              <a:gd name="T153" fmla="*/ T152 w 501"/>
                              <a:gd name="T154" fmla="+- 0 -1874 -2151"/>
                              <a:gd name="T155" fmla="*/ -1874 h 637"/>
                              <a:gd name="T156" fmla="+- 0 1794 1657"/>
                              <a:gd name="T157" fmla="*/ T156 w 501"/>
                              <a:gd name="T158" fmla="+- 0 -1836 -2151"/>
                              <a:gd name="T159" fmla="*/ -1836 h 637"/>
                              <a:gd name="T160" fmla="+- 0 1726 1657"/>
                              <a:gd name="T161" fmla="*/ T160 w 501"/>
                              <a:gd name="T162" fmla="+- 0 -1789 -2151"/>
                              <a:gd name="T163" fmla="*/ -1789 h 637"/>
                              <a:gd name="T164" fmla="+- 0 1675 1657"/>
                              <a:gd name="T165" fmla="*/ T164 w 501"/>
                              <a:gd name="T166" fmla="+- 0 -1725 -2151"/>
                              <a:gd name="T167" fmla="*/ -1725 h 637"/>
                              <a:gd name="T168" fmla="+- 0 1657 1657"/>
                              <a:gd name="T169" fmla="*/ T168 w 501"/>
                              <a:gd name="T170" fmla="+- 0 -1658 -2151"/>
                              <a:gd name="T171" fmla="*/ -1658 h 637"/>
                              <a:gd name="T172" fmla="+- 0 1661 1657"/>
                              <a:gd name="T173" fmla="*/ T172 w 501"/>
                              <a:gd name="T174" fmla="+- 0 -1628 -2151"/>
                              <a:gd name="T175" fmla="*/ -1628 h 637"/>
                              <a:gd name="T176" fmla="+- 0 1690 1657"/>
                              <a:gd name="T177" fmla="*/ T176 w 501"/>
                              <a:gd name="T178" fmla="+- 0 -1575 -2151"/>
                              <a:gd name="T179" fmla="*/ -1575 h 637"/>
                              <a:gd name="T180" fmla="+- 0 1767 1657"/>
                              <a:gd name="T181" fmla="*/ T180 w 501"/>
                              <a:gd name="T182" fmla="+- 0 -1527 -2151"/>
                              <a:gd name="T183" fmla="*/ -1527 h 637"/>
                              <a:gd name="T184" fmla="+- 0 1842 1657"/>
                              <a:gd name="T185" fmla="*/ T184 w 501"/>
                              <a:gd name="T186" fmla="+- 0 -1514 -2151"/>
                              <a:gd name="T187" fmla="*/ -1514 h 637"/>
                              <a:gd name="T188" fmla="+- 0 1924 1657"/>
                              <a:gd name="T189" fmla="*/ T188 w 501"/>
                              <a:gd name="T190" fmla="+- 0 -1521 -2151"/>
                              <a:gd name="T191" fmla="*/ -1521 h 637"/>
                              <a:gd name="T192" fmla="+- 0 2004 1657"/>
                              <a:gd name="T193" fmla="*/ T192 w 501"/>
                              <a:gd name="T194" fmla="+- 0 -1546 -2151"/>
                              <a:gd name="T195" fmla="*/ -1546 h 637"/>
                              <a:gd name="T196" fmla="+- 0 2077 1657"/>
                              <a:gd name="T197" fmla="*/ T196 w 501"/>
                              <a:gd name="T198" fmla="+- 0 -1590 -2151"/>
                              <a:gd name="T199" fmla="*/ -1590 h 637"/>
                              <a:gd name="T200" fmla="+- 0 2089 1657"/>
                              <a:gd name="T201" fmla="*/ T200 w 501"/>
                              <a:gd name="T202" fmla="+- 0 -1602 -2151"/>
                              <a:gd name="T203" fmla="*/ -1602 h 637"/>
                              <a:gd name="T204" fmla="+- 0 2120 1657"/>
                              <a:gd name="T205" fmla="*/ T204 w 501"/>
                              <a:gd name="T206" fmla="+- 0 -1633 -2151"/>
                              <a:gd name="T207" fmla="*/ -1633 h 637"/>
                              <a:gd name="T208" fmla="+- 0 2147 1657"/>
                              <a:gd name="T209" fmla="*/ T208 w 501"/>
                              <a:gd name="T210" fmla="+- 0 -1679 -2151"/>
                              <a:gd name="T211" fmla="*/ -1679 h 637"/>
                              <a:gd name="T212" fmla="+- 0 2158 1657"/>
                              <a:gd name="T213" fmla="*/ T212 w 501"/>
                              <a:gd name="T214" fmla="+- 0 -1726 -2151"/>
                              <a:gd name="T215" fmla="*/ -1726 h 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501" h="637">
                                <a:moveTo>
                                  <a:pt x="501" y="425"/>
                                </a:moveTo>
                                <a:lnTo>
                                  <a:pt x="480" y="342"/>
                                </a:lnTo>
                                <a:lnTo>
                                  <a:pt x="445" y="269"/>
                                </a:lnTo>
                                <a:lnTo>
                                  <a:pt x="406" y="209"/>
                                </a:lnTo>
                                <a:lnTo>
                                  <a:pt x="340" y="130"/>
                                </a:lnTo>
                                <a:lnTo>
                                  <a:pt x="287" y="82"/>
                                </a:lnTo>
                                <a:lnTo>
                                  <a:pt x="229" y="39"/>
                                </a:lnTo>
                                <a:lnTo>
                                  <a:pt x="167" y="0"/>
                                </a:lnTo>
                                <a:lnTo>
                                  <a:pt x="149" y="10"/>
                                </a:lnTo>
                                <a:lnTo>
                                  <a:pt x="131" y="20"/>
                                </a:lnTo>
                                <a:lnTo>
                                  <a:pt x="113" y="30"/>
                                </a:lnTo>
                                <a:lnTo>
                                  <a:pt x="95" y="39"/>
                                </a:lnTo>
                                <a:lnTo>
                                  <a:pt x="155" y="77"/>
                                </a:lnTo>
                                <a:lnTo>
                                  <a:pt x="210" y="121"/>
                                </a:lnTo>
                                <a:lnTo>
                                  <a:pt x="260" y="169"/>
                                </a:lnTo>
                                <a:lnTo>
                                  <a:pt x="303" y="222"/>
                                </a:lnTo>
                                <a:lnTo>
                                  <a:pt x="339" y="277"/>
                                </a:lnTo>
                                <a:lnTo>
                                  <a:pt x="370" y="339"/>
                                </a:lnTo>
                                <a:lnTo>
                                  <a:pt x="394" y="406"/>
                                </a:lnTo>
                                <a:lnTo>
                                  <a:pt x="396" y="432"/>
                                </a:lnTo>
                                <a:lnTo>
                                  <a:pt x="389" y="459"/>
                                </a:lnTo>
                                <a:lnTo>
                                  <a:pt x="372" y="485"/>
                                </a:lnTo>
                                <a:lnTo>
                                  <a:pt x="347" y="509"/>
                                </a:lnTo>
                                <a:lnTo>
                                  <a:pt x="296" y="537"/>
                                </a:lnTo>
                                <a:lnTo>
                                  <a:pt x="239" y="549"/>
                                </a:lnTo>
                                <a:lnTo>
                                  <a:pt x="185" y="545"/>
                                </a:lnTo>
                                <a:lnTo>
                                  <a:pt x="140" y="525"/>
                                </a:lnTo>
                                <a:lnTo>
                                  <a:pt x="125" y="510"/>
                                </a:lnTo>
                                <a:lnTo>
                                  <a:pt x="115" y="492"/>
                                </a:lnTo>
                                <a:lnTo>
                                  <a:pt x="111" y="473"/>
                                </a:lnTo>
                                <a:lnTo>
                                  <a:pt x="113" y="453"/>
                                </a:lnTo>
                                <a:lnTo>
                                  <a:pt x="147" y="396"/>
                                </a:lnTo>
                                <a:lnTo>
                                  <a:pt x="218" y="347"/>
                                </a:lnTo>
                                <a:lnTo>
                                  <a:pt x="268" y="317"/>
                                </a:lnTo>
                                <a:lnTo>
                                  <a:pt x="260" y="302"/>
                                </a:lnTo>
                                <a:lnTo>
                                  <a:pt x="250" y="288"/>
                                </a:lnTo>
                                <a:lnTo>
                                  <a:pt x="241" y="273"/>
                                </a:lnTo>
                                <a:lnTo>
                                  <a:pt x="232" y="259"/>
                                </a:lnTo>
                                <a:lnTo>
                                  <a:pt x="199" y="277"/>
                                </a:lnTo>
                                <a:lnTo>
                                  <a:pt x="137" y="315"/>
                                </a:lnTo>
                                <a:lnTo>
                                  <a:pt x="69" y="362"/>
                                </a:lnTo>
                                <a:lnTo>
                                  <a:pt x="18" y="426"/>
                                </a:lnTo>
                                <a:lnTo>
                                  <a:pt x="0" y="493"/>
                                </a:lnTo>
                                <a:lnTo>
                                  <a:pt x="4" y="523"/>
                                </a:lnTo>
                                <a:lnTo>
                                  <a:pt x="33" y="576"/>
                                </a:lnTo>
                                <a:lnTo>
                                  <a:pt x="110" y="624"/>
                                </a:lnTo>
                                <a:lnTo>
                                  <a:pt x="185" y="637"/>
                                </a:lnTo>
                                <a:lnTo>
                                  <a:pt x="267" y="630"/>
                                </a:lnTo>
                                <a:lnTo>
                                  <a:pt x="347" y="605"/>
                                </a:lnTo>
                                <a:lnTo>
                                  <a:pt x="420" y="561"/>
                                </a:lnTo>
                                <a:lnTo>
                                  <a:pt x="432" y="549"/>
                                </a:lnTo>
                                <a:lnTo>
                                  <a:pt x="463" y="518"/>
                                </a:lnTo>
                                <a:lnTo>
                                  <a:pt x="490" y="472"/>
                                </a:lnTo>
                                <a:lnTo>
                                  <a:pt x="501" y="425"/>
                                </a:lnTo>
                                <a:close/>
                              </a:path>
                            </a:pathLst>
                          </a:custGeom>
                          <a:solidFill>
                            <a:srgbClr val="3693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34"/>
                        <wps:cNvSpPr>
                          <a:spLocks/>
                        </wps:cNvSpPr>
                        <wps:spPr bwMode="auto">
                          <a:xfrm>
                            <a:off x="1233" y="-2361"/>
                            <a:ext cx="793" cy="346"/>
                          </a:xfrm>
                          <a:custGeom>
                            <a:avLst/>
                            <a:gdLst>
                              <a:gd name="T0" fmla="+- 0 1475 1234"/>
                              <a:gd name="T1" fmla="*/ T0 w 793"/>
                              <a:gd name="T2" fmla="+- 0 -2249 -2361"/>
                              <a:gd name="T3" fmla="*/ -2249 h 346"/>
                              <a:gd name="T4" fmla="+- 0 1396 1234"/>
                              <a:gd name="T5" fmla="*/ T4 w 793"/>
                              <a:gd name="T6" fmla="+- 0 -2232 -2361"/>
                              <a:gd name="T7" fmla="*/ -2232 h 346"/>
                              <a:gd name="T8" fmla="+- 0 1324 1234"/>
                              <a:gd name="T9" fmla="*/ T8 w 793"/>
                              <a:gd name="T10" fmla="+- 0 -2201 -2361"/>
                              <a:gd name="T11" fmla="*/ -2201 h 346"/>
                              <a:gd name="T12" fmla="+- 0 1268 1234"/>
                              <a:gd name="T13" fmla="*/ T12 w 793"/>
                              <a:gd name="T14" fmla="+- 0 -2160 -2361"/>
                              <a:gd name="T15" fmla="*/ -2160 h 346"/>
                              <a:gd name="T16" fmla="+- 0 1237 1234"/>
                              <a:gd name="T17" fmla="*/ T16 w 793"/>
                              <a:gd name="T18" fmla="+- 0 -2114 -2361"/>
                              <a:gd name="T19" fmla="*/ -2114 h 346"/>
                              <a:gd name="T20" fmla="+- 0 1235 1234"/>
                              <a:gd name="T21" fmla="*/ T20 w 793"/>
                              <a:gd name="T22" fmla="+- 0 -2081 -2361"/>
                              <a:gd name="T23" fmla="*/ -2081 h 346"/>
                              <a:gd name="T24" fmla="+- 0 1243 1234"/>
                              <a:gd name="T25" fmla="*/ T24 w 793"/>
                              <a:gd name="T26" fmla="+- 0 -2061 -2361"/>
                              <a:gd name="T27" fmla="*/ -2061 h 346"/>
                              <a:gd name="T28" fmla="+- 0 1260 1234"/>
                              <a:gd name="T29" fmla="*/ T28 w 793"/>
                              <a:gd name="T30" fmla="+- 0 -2044 -2361"/>
                              <a:gd name="T31" fmla="*/ -2044 h 346"/>
                              <a:gd name="T32" fmla="+- 0 1286 1234"/>
                              <a:gd name="T33" fmla="*/ T32 w 793"/>
                              <a:gd name="T34" fmla="+- 0 -2029 -2361"/>
                              <a:gd name="T35" fmla="*/ -2029 h 346"/>
                              <a:gd name="T36" fmla="+- 0 1352 1234"/>
                              <a:gd name="T37" fmla="*/ T36 w 793"/>
                              <a:gd name="T38" fmla="+- 0 -2015 -2361"/>
                              <a:gd name="T39" fmla="*/ -2015 h 346"/>
                              <a:gd name="T40" fmla="+- 0 1465 1234"/>
                              <a:gd name="T41" fmla="*/ T40 w 793"/>
                              <a:gd name="T42" fmla="+- 0 -2026 -2361"/>
                              <a:gd name="T43" fmla="*/ -2026 h 346"/>
                              <a:gd name="T44" fmla="+- 0 1574 1234"/>
                              <a:gd name="T45" fmla="*/ T44 w 793"/>
                              <a:gd name="T46" fmla="+- 0 -2065 -2361"/>
                              <a:gd name="T47" fmla="*/ -2065 h 346"/>
                              <a:gd name="T48" fmla="+- 0 1395 1234"/>
                              <a:gd name="T49" fmla="*/ T48 w 793"/>
                              <a:gd name="T50" fmla="+- 0 -2071 -2361"/>
                              <a:gd name="T51" fmla="*/ -2071 h 346"/>
                              <a:gd name="T52" fmla="+- 0 1352 1234"/>
                              <a:gd name="T53" fmla="*/ T52 w 793"/>
                              <a:gd name="T54" fmla="+- 0 -2082 -2361"/>
                              <a:gd name="T55" fmla="*/ -2082 h 346"/>
                              <a:gd name="T56" fmla="+- 0 1331 1234"/>
                              <a:gd name="T57" fmla="*/ T56 w 793"/>
                              <a:gd name="T58" fmla="+- 0 -2100 -2361"/>
                              <a:gd name="T59" fmla="*/ -2100 h 346"/>
                              <a:gd name="T60" fmla="+- 0 1329 1234"/>
                              <a:gd name="T61" fmla="*/ T60 w 793"/>
                              <a:gd name="T62" fmla="+- 0 -2125 -2361"/>
                              <a:gd name="T63" fmla="*/ -2125 h 346"/>
                              <a:gd name="T64" fmla="+- 0 1346 1234"/>
                              <a:gd name="T65" fmla="*/ T64 w 793"/>
                              <a:gd name="T66" fmla="+- 0 -2151 -2361"/>
                              <a:gd name="T67" fmla="*/ -2151 h 346"/>
                              <a:gd name="T68" fmla="+- 0 1377 1234"/>
                              <a:gd name="T69" fmla="*/ T68 w 793"/>
                              <a:gd name="T70" fmla="+- 0 -2176 -2361"/>
                              <a:gd name="T71" fmla="*/ -2176 h 346"/>
                              <a:gd name="T72" fmla="+- 0 1419 1234"/>
                              <a:gd name="T73" fmla="*/ T72 w 793"/>
                              <a:gd name="T74" fmla="+- 0 -2194 -2361"/>
                              <a:gd name="T75" fmla="*/ -2194 h 346"/>
                              <a:gd name="T76" fmla="+- 0 1464 1234"/>
                              <a:gd name="T77" fmla="*/ T76 w 793"/>
                              <a:gd name="T78" fmla="+- 0 -2204 -2361"/>
                              <a:gd name="T79" fmla="*/ -2204 h 346"/>
                              <a:gd name="T80" fmla="+- 0 1694 1234"/>
                              <a:gd name="T81" fmla="*/ T80 w 793"/>
                              <a:gd name="T82" fmla="+- 0 -2205 -2361"/>
                              <a:gd name="T83" fmla="*/ -2205 h 346"/>
                              <a:gd name="T84" fmla="+- 0 1699 1234"/>
                              <a:gd name="T85" fmla="*/ T84 w 793"/>
                              <a:gd name="T86" fmla="+- 0 -2208 -2361"/>
                              <a:gd name="T87" fmla="*/ -2208 h 346"/>
                              <a:gd name="T88" fmla="+- 0 1641 1234"/>
                              <a:gd name="T89" fmla="*/ T88 w 793"/>
                              <a:gd name="T90" fmla="+- 0 -2228 -2361"/>
                              <a:gd name="T91" fmla="*/ -2228 h 346"/>
                              <a:gd name="T92" fmla="+- 0 1580 1234"/>
                              <a:gd name="T93" fmla="*/ T92 w 793"/>
                              <a:gd name="T94" fmla="+- 0 -2244 -2361"/>
                              <a:gd name="T95" fmla="*/ -2244 h 346"/>
                              <a:gd name="T96" fmla="+- 0 1512 1234"/>
                              <a:gd name="T97" fmla="*/ T96 w 793"/>
                              <a:gd name="T98" fmla="+- 0 -2251 -2361"/>
                              <a:gd name="T99" fmla="*/ -2251 h 346"/>
                              <a:gd name="T100" fmla="+- 0 1914 1234"/>
                              <a:gd name="T101" fmla="*/ T100 w 793"/>
                              <a:gd name="T102" fmla="+- 0 -2319 -2361"/>
                              <a:gd name="T103" fmla="*/ -2319 h 346"/>
                              <a:gd name="T104" fmla="+- 0 1797 1234"/>
                              <a:gd name="T105" fmla="*/ T104 w 793"/>
                              <a:gd name="T106" fmla="+- 0 -2236 -2361"/>
                              <a:gd name="T107" fmla="*/ -2236 h 346"/>
                              <a:gd name="T108" fmla="+- 0 1711 1234"/>
                              <a:gd name="T109" fmla="*/ T108 w 793"/>
                              <a:gd name="T110" fmla="+- 0 -2187 -2361"/>
                              <a:gd name="T111" fmla="*/ -2187 h 346"/>
                              <a:gd name="T112" fmla="+- 0 1675 1234"/>
                              <a:gd name="T113" fmla="*/ T112 w 793"/>
                              <a:gd name="T114" fmla="+- 0 -2168 -2361"/>
                              <a:gd name="T115" fmla="*/ -2168 h 346"/>
                              <a:gd name="T116" fmla="+- 0 1617 1234"/>
                              <a:gd name="T117" fmla="*/ T116 w 793"/>
                              <a:gd name="T118" fmla="+- 0 -2140 -2361"/>
                              <a:gd name="T119" fmla="*/ -2140 h 346"/>
                              <a:gd name="T120" fmla="+- 0 1534 1234"/>
                              <a:gd name="T121" fmla="*/ T120 w 793"/>
                              <a:gd name="T122" fmla="+- 0 -2104 -2361"/>
                              <a:gd name="T123" fmla="*/ -2104 h 346"/>
                              <a:gd name="T124" fmla="+- 0 1458 1234"/>
                              <a:gd name="T125" fmla="*/ T124 w 793"/>
                              <a:gd name="T126" fmla="+- 0 -2077 -2361"/>
                              <a:gd name="T127" fmla="*/ -2077 h 346"/>
                              <a:gd name="T128" fmla="+- 0 1395 1234"/>
                              <a:gd name="T129" fmla="*/ T128 w 793"/>
                              <a:gd name="T130" fmla="+- 0 -2071 -2361"/>
                              <a:gd name="T131" fmla="*/ -2071 h 346"/>
                              <a:gd name="T132" fmla="+- 0 1623 1234"/>
                              <a:gd name="T133" fmla="*/ T132 w 793"/>
                              <a:gd name="T134" fmla="+- 0 -2087 -2361"/>
                              <a:gd name="T135" fmla="*/ -2087 h 346"/>
                              <a:gd name="T136" fmla="+- 0 1716 1234"/>
                              <a:gd name="T137" fmla="*/ T136 w 793"/>
                              <a:gd name="T138" fmla="+- 0 -2131 -2361"/>
                              <a:gd name="T139" fmla="*/ -2131 h 346"/>
                              <a:gd name="T140" fmla="+- 0 1752 1234"/>
                              <a:gd name="T141" fmla="*/ T140 w 793"/>
                              <a:gd name="T142" fmla="+- 0 -2151 -2361"/>
                              <a:gd name="T143" fmla="*/ -2151 h 346"/>
                              <a:gd name="T144" fmla="+- 0 1787 1234"/>
                              <a:gd name="T145" fmla="*/ T144 w 793"/>
                              <a:gd name="T146" fmla="+- 0 -2170 -2361"/>
                              <a:gd name="T147" fmla="*/ -2170 h 346"/>
                              <a:gd name="T148" fmla="+- 0 1922 1234"/>
                              <a:gd name="T149" fmla="*/ T148 w 793"/>
                              <a:gd name="T150" fmla="+- 0 -2257 -2361"/>
                              <a:gd name="T151" fmla="*/ -2257 h 346"/>
                              <a:gd name="T152" fmla="+- 0 2027 1234"/>
                              <a:gd name="T153" fmla="*/ T152 w 793"/>
                              <a:gd name="T154" fmla="+- 0 -2347 -2361"/>
                              <a:gd name="T155" fmla="*/ -2347 h 346"/>
                              <a:gd name="T156" fmla="+- 0 1961 1234"/>
                              <a:gd name="T157" fmla="*/ T156 w 793"/>
                              <a:gd name="T158" fmla="+- 0 -2361 -2361"/>
                              <a:gd name="T159" fmla="*/ -2361 h 346"/>
                              <a:gd name="T160" fmla="+- 0 1486 1234"/>
                              <a:gd name="T161" fmla="*/ T160 w 793"/>
                              <a:gd name="T162" fmla="+- 0 -2205 -2361"/>
                              <a:gd name="T163" fmla="*/ -2205 h 346"/>
                              <a:gd name="T164" fmla="+- 0 1526 1234"/>
                              <a:gd name="T165" fmla="*/ T164 w 793"/>
                              <a:gd name="T166" fmla="+- 0 -2201 -2361"/>
                              <a:gd name="T167" fmla="*/ -2201 h 346"/>
                              <a:gd name="T168" fmla="+- 0 1577 1234"/>
                              <a:gd name="T169" fmla="*/ T168 w 793"/>
                              <a:gd name="T170" fmla="+- 0 -2187 -2361"/>
                              <a:gd name="T171" fmla="*/ -2187 h 346"/>
                              <a:gd name="T172" fmla="+- 0 1626 1234"/>
                              <a:gd name="T173" fmla="*/ T172 w 793"/>
                              <a:gd name="T174" fmla="+- 0 -2170 -2361"/>
                              <a:gd name="T175" fmla="*/ -2170 h 346"/>
                              <a:gd name="T176" fmla="+- 0 1663 1234"/>
                              <a:gd name="T177" fmla="*/ T176 w 793"/>
                              <a:gd name="T178" fmla="+- 0 -2189 -2361"/>
                              <a:gd name="T179" fmla="*/ -2189 h 346"/>
                              <a:gd name="T180" fmla="+- 0 1694 1234"/>
                              <a:gd name="T181" fmla="*/ T180 w 793"/>
                              <a:gd name="T182" fmla="+- 0 -2205 -2361"/>
                              <a:gd name="T183" fmla="*/ -2205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93" h="346">
                                <a:moveTo>
                                  <a:pt x="278" y="110"/>
                                </a:moveTo>
                                <a:lnTo>
                                  <a:pt x="241" y="112"/>
                                </a:lnTo>
                                <a:lnTo>
                                  <a:pt x="202" y="119"/>
                                </a:lnTo>
                                <a:lnTo>
                                  <a:pt x="162" y="129"/>
                                </a:lnTo>
                                <a:lnTo>
                                  <a:pt x="125" y="143"/>
                                </a:lnTo>
                                <a:lnTo>
                                  <a:pt x="90" y="160"/>
                                </a:lnTo>
                                <a:lnTo>
                                  <a:pt x="60" y="179"/>
                                </a:lnTo>
                                <a:lnTo>
                                  <a:pt x="34" y="201"/>
                                </a:lnTo>
                                <a:lnTo>
                                  <a:pt x="15" y="224"/>
                                </a:lnTo>
                                <a:lnTo>
                                  <a:pt x="3" y="247"/>
                                </a:lnTo>
                                <a:lnTo>
                                  <a:pt x="0" y="270"/>
                                </a:lnTo>
                                <a:lnTo>
                                  <a:pt x="1" y="280"/>
                                </a:lnTo>
                                <a:lnTo>
                                  <a:pt x="4" y="290"/>
                                </a:lnTo>
                                <a:lnTo>
                                  <a:pt x="9" y="300"/>
                                </a:lnTo>
                                <a:lnTo>
                                  <a:pt x="16" y="308"/>
                                </a:lnTo>
                                <a:lnTo>
                                  <a:pt x="26" y="317"/>
                                </a:lnTo>
                                <a:lnTo>
                                  <a:pt x="38" y="325"/>
                                </a:lnTo>
                                <a:lnTo>
                                  <a:pt x="52" y="332"/>
                                </a:lnTo>
                                <a:lnTo>
                                  <a:pt x="69" y="338"/>
                                </a:lnTo>
                                <a:lnTo>
                                  <a:pt x="118" y="346"/>
                                </a:lnTo>
                                <a:lnTo>
                                  <a:pt x="173" y="345"/>
                                </a:lnTo>
                                <a:lnTo>
                                  <a:pt x="231" y="335"/>
                                </a:lnTo>
                                <a:lnTo>
                                  <a:pt x="288" y="317"/>
                                </a:lnTo>
                                <a:lnTo>
                                  <a:pt x="340" y="296"/>
                                </a:lnTo>
                                <a:lnTo>
                                  <a:pt x="353" y="290"/>
                                </a:lnTo>
                                <a:lnTo>
                                  <a:pt x="161" y="290"/>
                                </a:lnTo>
                                <a:lnTo>
                                  <a:pt x="134" y="286"/>
                                </a:lnTo>
                                <a:lnTo>
                                  <a:pt x="118" y="279"/>
                                </a:lnTo>
                                <a:lnTo>
                                  <a:pt x="105" y="271"/>
                                </a:lnTo>
                                <a:lnTo>
                                  <a:pt x="97" y="261"/>
                                </a:lnTo>
                                <a:lnTo>
                                  <a:pt x="94" y="249"/>
                                </a:lnTo>
                                <a:lnTo>
                                  <a:pt x="95" y="236"/>
                                </a:lnTo>
                                <a:lnTo>
                                  <a:pt x="101" y="223"/>
                                </a:lnTo>
                                <a:lnTo>
                                  <a:pt x="112" y="210"/>
                                </a:lnTo>
                                <a:lnTo>
                                  <a:pt x="126" y="197"/>
                                </a:lnTo>
                                <a:lnTo>
                                  <a:pt x="143" y="185"/>
                                </a:lnTo>
                                <a:lnTo>
                                  <a:pt x="163" y="175"/>
                                </a:lnTo>
                                <a:lnTo>
                                  <a:pt x="185" y="167"/>
                                </a:lnTo>
                                <a:lnTo>
                                  <a:pt x="207" y="161"/>
                                </a:lnTo>
                                <a:lnTo>
                                  <a:pt x="230" y="157"/>
                                </a:lnTo>
                                <a:lnTo>
                                  <a:pt x="252" y="156"/>
                                </a:lnTo>
                                <a:lnTo>
                                  <a:pt x="460" y="156"/>
                                </a:lnTo>
                                <a:lnTo>
                                  <a:pt x="465" y="153"/>
                                </a:lnTo>
                                <a:lnTo>
                                  <a:pt x="436" y="143"/>
                                </a:lnTo>
                                <a:lnTo>
                                  <a:pt x="407" y="133"/>
                                </a:lnTo>
                                <a:lnTo>
                                  <a:pt x="377" y="125"/>
                                </a:lnTo>
                                <a:lnTo>
                                  <a:pt x="346" y="117"/>
                                </a:lnTo>
                                <a:lnTo>
                                  <a:pt x="314" y="111"/>
                                </a:lnTo>
                                <a:lnTo>
                                  <a:pt x="278" y="110"/>
                                </a:lnTo>
                                <a:close/>
                                <a:moveTo>
                                  <a:pt x="727" y="0"/>
                                </a:moveTo>
                                <a:lnTo>
                                  <a:pt x="680" y="42"/>
                                </a:lnTo>
                                <a:lnTo>
                                  <a:pt x="625" y="84"/>
                                </a:lnTo>
                                <a:lnTo>
                                  <a:pt x="563" y="125"/>
                                </a:lnTo>
                                <a:lnTo>
                                  <a:pt x="495" y="165"/>
                                </a:lnTo>
                                <a:lnTo>
                                  <a:pt x="477" y="174"/>
                                </a:lnTo>
                                <a:lnTo>
                                  <a:pt x="459" y="184"/>
                                </a:lnTo>
                                <a:lnTo>
                                  <a:pt x="441" y="193"/>
                                </a:lnTo>
                                <a:lnTo>
                                  <a:pt x="422" y="203"/>
                                </a:lnTo>
                                <a:lnTo>
                                  <a:pt x="383" y="221"/>
                                </a:lnTo>
                                <a:lnTo>
                                  <a:pt x="342" y="239"/>
                                </a:lnTo>
                                <a:lnTo>
                                  <a:pt x="300" y="257"/>
                                </a:lnTo>
                                <a:lnTo>
                                  <a:pt x="256" y="275"/>
                                </a:lnTo>
                                <a:lnTo>
                                  <a:pt x="224" y="284"/>
                                </a:lnTo>
                                <a:lnTo>
                                  <a:pt x="192" y="290"/>
                                </a:lnTo>
                                <a:lnTo>
                                  <a:pt x="161" y="290"/>
                                </a:lnTo>
                                <a:lnTo>
                                  <a:pt x="353" y="290"/>
                                </a:lnTo>
                                <a:lnTo>
                                  <a:pt x="389" y="274"/>
                                </a:lnTo>
                                <a:lnTo>
                                  <a:pt x="436" y="252"/>
                                </a:lnTo>
                                <a:lnTo>
                                  <a:pt x="482" y="230"/>
                                </a:lnTo>
                                <a:lnTo>
                                  <a:pt x="500" y="220"/>
                                </a:lnTo>
                                <a:lnTo>
                                  <a:pt x="518" y="210"/>
                                </a:lnTo>
                                <a:lnTo>
                                  <a:pt x="536" y="201"/>
                                </a:lnTo>
                                <a:lnTo>
                                  <a:pt x="553" y="191"/>
                                </a:lnTo>
                                <a:lnTo>
                                  <a:pt x="624" y="148"/>
                                </a:lnTo>
                                <a:lnTo>
                                  <a:pt x="688" y="104"/>
                                </a:lnTo>
                                <a:lnTo>
                                  <a:pt x="744" y="59"/>
                                </a:lnTo>
                                <a:lnTo>
                                  <a:pt x="793" y="14"/>
                                </a:lnTo>
                                <a:lnTo>
                                  <a:pt x="744" y="4"/>
                                </a:lnTo>
                                <a:lnTo>
                                  <a:pt x="727" y="0"/>
                                </a:lnTo>
                                <a:close/>
                                <a:moveTo>
                                  <a:pt x="460" y="156"/>
                                </a:moveTo>
                                <a:lnTo>
                                  <a:pt x="252" y="156"/>
                                </a:lnTo>
                                <a:lnTo>
                                  <a:pt x="273" y="157"/>
                                </a:lnTo>
                                <a:lnTo>
                                  <a:pt x="292" y="160"/>
                                </a:lnTo>
                                <a:lnTo>
                                  <a:pt x="318" y="167"/>
                                </a:lnTo>
                                <a:lnTo>
                                  <a:pt x="343" y="174"/>
                                </a:lnTo>
                                <a:lnTo>
                                  <a:pt x="368" y="182"/>
                                </a:lnTo>
                                <a:lnTo>
                                  <a:pt x="392" y="191"/>
                                </a:lnTo>
                                <a:lnTo>
                                  <a:pt x="411" y="182"/>
                                </a:lnTo>
                                <a:lnTo>
                                  <a:pt x="429" y="172"/>
                                </a:lnTo>
                                <a:lnTo>
                                  <a:pt x="447" y="163"/>
                                </a:lnTo>
                                <a:lnTo>
                                  <a:pt x="460" y="156"/>
                                </a:lnTo>
                                <a:close/>
                              </a:path>
                            </a:pathLst>
                          </a:custGeom>
                          <a:solidFill>
                            <a:srgbClr val="8B8A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91F51" id="Skupina 34" o:spid="_x0000_s1026" style="position:absolute;margin-left:68.25pt;margin-top:24.3pt;width:88.7pt;height:52.85pt;z-index:-251657216;mso-position-horizontal-relative:page" coordorigin="1234,-2570" coordsize="1774,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">
                <v:shape id="AutoShape 30" o:spid="_x0000_s1027" style="position:absolute;left:2076;top:-2133;width:932;height:273;visibility:visible;mso-wrap-style:square;v-text-anchor:top" coordsize="93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RAsIA&#10;AADbAAAADwAAAGRycy9kb3ducmV2LnhtbESPzarCMBSE94LvEI7gRq6piiK9RhFBFDfi3+UuD82x&#10;rTYnpYla394IgsthZr5hJrPaFOJOlcstK+h1IxDEidU5pwqOh+XPGITzyBoLy6TgSQ5m02ZjgrG2&#10;D97Rfe9TESDsYlSQeV/GUrokI4Oua0vi4J1tZdAHWaVSV/gIcFPIfhSNpMGcw0KGJS0ySq77m1EQ&#10;yfH/YHNKDsf+qr7py1b/daRWqt2q578gPNX+G/6011rBYAj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dECwgAAANsAAAAPAAAAAAAAAAAAAAAAAJgCAABkcnMvZG93&#10;bnJldi54bWxQSwUGAAAAAAQABAD1AAAAhwMAAAAA&#10;" path="m565,115r-23,4l474,130r15,18l506,167r17,18l541,204r8,9l559,221r12,7l596,242r27,12l653,263r32,6l730,273r44,-3l816,262r37,-14l884,229r24,-21l725,208r-25,-2l676,201r-22,-8l634,183,618,170,604,157,590,143,577,129,565,115xm877,53r-174,l734,54r30,7l790,71r23,15l826,99r9,14l839,128r,15l834,158r-9,14l811,184r-18,10l772,202r-23,4l725,208r183,l924,183r7,-27l931,130r-1,-1l922,103,905,79,882,56r-5,-3xm693,l643,2,593,6r-50,5l493,17r-21,3l451,23r-21,4l409,30,326,47,243,68,161,92,80,120,,151r10,13l19,177r9,13l37,203r78,-32l195,143r81,-25l357,98,439,81r22,-4l482,74r22,-4l527,67r44,-5l615,58r44,-3l703,53r174,l843,31,797,13,746,3,693,xe" fillcolor="#e32428" stroked="f">
                  <v:path arrowok="t" o:connecttype="custom" o:connectlocs="542,-2014;489,-1985;523,-1948;549,-1920;571,-1905;623,-1879;685,-1864;774,-1863;853,-1885;908,-1925;700,-1927;654,-1940;618,-1963;590,-1990;565,-2018;703,-2080;764,-2072;813,-2047;835,-2020;839,-1990;825,-1961;793,-1939;749,-1927;908,-1925;924,-1950;931,-2003;922,-2030;882,-2077;693,-2133;593,-2127;493,-2116;451,-2110;409,-2103;243,-2065;80,-2013;10,-1969;28,-1943;115,-1962;276,-2015;439,-2052;482,-2059;527,-2066;615,-2075;703,-2080;843,-2102;746,-2130" o:connectangles="0,0,0,0,0,0,0,0,0,0,0,0,0,0,0,0,0,0,0,0,0,0,0,0,0,0,0,0,0,0,0,0,0,0,0,0,0,0,0,0,0,0,0,0,0,0"/>
                </v:shape>
                <v:shape id="Freeform 31" o:spid="_x0000_s1028" style="position:absolute;left:2431;top:-2523;width:373;height:401;visibility:visible;mso-wrap-style:square;v-text-anchor:top" coordsize="37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MKcQA&#10;AADbAAAADwAAAGRycy9kb3ducmV2LnhtbESPX2vCQBDE3wt+h2OFvtWLWqKknqIVoeBL/QPFtyW3&#10;TUJzuyF3jem39wShj8PM/IZZrHpXq45aXwkbGI8SUMS52IoLA+fT7mUOygdki7UwGfgjD6vl4GmB&#10;mZUrH6g7hkJFCPsMDZQhNJnWPi/JoR9JQxy9b2kdhijbQtsWrxHuaj1JklQ7rDgulNjQe0n5z/HX&#10;GdhIetl9XkTWr/qrC/Pt7JxM9sY8D/v1G6hAffgPP9of1sA0hf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jCnEAAAA2wAAAA8AAAAAAAAAAAAAAAAAmAIAAGRycy9k&#10;b3ducmV2LnhtbFBLBQYAAAAABAAEAPUAAACJAwAAAAA=&#10;" path="m225,l162,2,90,21,35,77,10,141,,233r5,54l20,343r23,57l126,386,101,333,85,280,78,228r,-50l81,158,105,83,158,38r59,-6l250,38r28,11l296,65r4,9l300,84r-3,9l233,124r-82,10l147,154r-4,20l199,168r27,-3l286,155r69,-35l372,88,370,72,363,56,331,29,283,9,225,xe" fillcolor="#ffd500" stroked="f">
                  <v:path arrowok="t" o:connecttype="custom" o:connectlocs="225,-2522;162,-2520;90,-2501;35,-2445;10,-2381;0,-2289;5,-2235;20,-2179;43,-2122;126,-2136;101,-2189;85,-2242;78,-2294;78,-2344;81,-2364;105,-2439;158,-2484;217,-2490;250,-2484;278,-2473;296,-2457;300,-2448;300,-2438;297,-2429;233,-2398;151,-2388;147,-2368;143,-2348;199,-2354;226,-2357;286,-2367;355,-2402;372,-2434;370,-2450;363,-2466;331,-2493;283,-2513;225,-2522" o:connectangles="0,0,0,0,0,0,0,0,0,0,0,0,0,0,0,0,0,0,0,0,0,0,0,0,0,0,0,0,0,0,0,0,0,0,0,0,0,0"/>
                </v:shape>
                <v:shape id="AutoShape 32" o:spid="_x0000_s1029" style="position:absolute;left:1807;top:-2571;width:610;height:230;visibility:visible;mso-wrap-style:square;v-text-anchor:top" coordsize="61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MIMMA&#10;AADbAAAADwAAAGRycy9kb3ducmV2LnhtbESPT2sCMRTE70K/Q3gFb262LWhZjdI/VIs3t4LXx+a5&#10;m7p5WZJ0Xb+9KQgeh5n5DbNYDbYVPflgHCt4ynIQxJXThmsF+5+vySuIEJE1to5JwYUCrJYPowUW&#10;2p15R30Za5EgHApU0MTYFVKGqiGLIXMdcfKOzluMSfpaao/nBLetfM7zqbRoOC002NFHQ9Wp/LMK&#10;jP61m8PJ9+9hbcrugtvPOk6VGj8Ob3MQkYZ4D9/a31rBywz+v6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hMIMMAAADbAAAADwAAAAAAAAAAAAAAAACYAgAAZHJzL2Rv&#10;d25yZXYueG1sUEsFBgAAAAAEAAQA9QAAAIgDAAAAAA==&#10;" path="m202,l140,4,83,18,37,41,7,69,,86r1,16l9,116r16,14l31,134r7,3l46,141r32,11l111,163r35,10l181,182r16,4l213,190r16,3l245,197r85,14l418,221r91,6l602,229r1,-7l604,216r3,-13l608,196r2,-6l523,188r-86,-6l355,173,276,160r-17,-4l243,153r-15,-4l212,146r-30,-8l154,129r-28,-9l98,111,83,103,74,93,71,82,75,71,91,54,118,41r33,-8l187,30r120,l301,24,259,7,202,xm288,142r,xm307,30r-120,l219,35r24,9l256,58r-1,17l249,88r-7,14l234,115r-9,13l256,135r16,4l288,142r11,-16l308,109r8,-16l324,77,323,48,307,30xe" fillcolor="#4a5ea6" stroked="f">
                  <v:path arrowok="t" o:connecttype="custom" o:connectlocs="140,-2566;37,-2529;0,-2484;9,-2454;31,-2436;46,-2429;111,-2407;181,-2388;213,-2380;245,-2373;418,-2349;602,-2341;604,-2354;608,-2374;523,-2382;355,-2397;259,-2414;228,-2421;182,-2432;126,-2450;83,-2467;71,-2488;91,-2516;151,-2537;307,-2540;259,-2563;288,-2428;288,-2428;307,-2540;219,-2535;256,-2512;249,-2482;234,-2455;256,-2435;288,-2428;308,-2461;324,-2493;307,-2540" o:connectangles="0,0,0,0,0,0,0,0,0,0,0,0,0,0,0,0,0,0,0,0,0,0,0,0,0,0,0,0,0,0,0,0,0,0,0,0,0,0"/>
                </v:shape>
                <v:shape id="Freeform 33" o:spid="_x0000_s1030" style="position:absolute;left:1657;top:-2151;width:501;height:637;visibility:visible;mso-wrap-style:square;v-text-anchor:top" coordsize="50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3VsIA&#10;AADbAAAADwAAAGRycy9kb3ducmV2LnhtbERPXWvCMBR9F/Yfwh3sTdOtIFKNpTgGHQyGbsXXS3Nt&#10;i81N12Sm2683D4KPh/O9ySfTiwuNrrOs4HmRgCCure64UfD99TZfgXAeWWNvmRT8kYN8+zDbYKZt&#10;4D1dDr4RMYRdhgpa74dMSle3ZNAt7EAcuZMdDfoIx0bqEUMMN718SZKlNNhxbGhxoF1L9fnwaxS8&#10;HquSi+q/TD/C53tI5bH6CalST49TsQbhafJ38c1dagVpHBu/xB8gt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vdWwgAAANsAAAAPAAAAAAAAAAAAAAAAAJgCAABkcnMvZG93&#10;bnJldi54bWxQSwUGAAAAAAQABAD1AAAAhwMAAAAA&#10;" path="m501,425l480,342,445,269,406,209,340,130,287,82,229,39,167,,149,10,131,20,113,30,95,39r60,38l210,121r50,48l303,222r36,55l370,339r24,67l396,432r-7,27l372,485r-25,24l296,537r-57,12l185,545,140,525,125,510,115,492r-4,-19l113,453r34,-57l218,347r50,-30l260,302,250,288r-9,-15l232,259r-33,18l137,315,69,362,18,426,,493r4,30l33,576r77,48l185,637r82,-7l347,605r73,-44l432,549r31,-31l490,472r11,-47xe" fillcolor="#3693d0" stroked="f">
                  <v:path arrowok="t" o:connecttype="custom" o:connectlocs="501,-1726;480,-1809;445,-1882;406,-1942;340,-2021;287,-2069;229,-2112;167,-2151;149,-2141;131,-2131;113,-2121;95,-2112;155,-2074;210,-2030;260,-1982;303,-1929;339,-1874;370,-1812;394,-1745;396,-1719;389,-1692;372,-1666;347,-1642;296,-1614;239,-1602;185,-1606;140,-1626;125,-1641;115,-1659;111,-1678;113,-1698;147,-1755;218,-1804;268,-1834;260,-1849;250,-1863;241,-1878;232,-1892;199,-1874;137,-1836;69,-1789;18,-1725;0,-1658;4,-1628;33,-1575;110,-1527;185,-1514;267,-1521;347,-1546;420,-1590;432,-1602;463,-1633;490,-1679;501,-1726" o:connectangles="0,0,0,0,0,0,0,0,0,0,0,0,0,0,0,0,0,0,0,0,0,0,0,0,0,0,0,0,0,0,0,0,0,0,0,0,0,0,0,0,0,0,0,0,0,0,0,0,0,0,0,0,0,0"/>
                </v:shape>
                <v:shape id="AutoShape 34" o:spid="_x0000_s1031" style="position:absolute;left:1233;top:-2361;width:793;height:346;visibility:visible;mso-wrap-style:square;v-text-anchor:top" coordsize="79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UKcUA&#10;AADbAAAADwAAAGRycy9kb3ducmV2LnhtbESPQUvDQBSE7wX/w/IEb+1GhdbGbosVBE8tRqUeX7PP&#10;JJp9G3afbdpf7xYKPQ4z8w0zW/SuVTsKsfFs4HaUgSIuvW24MvDx/jJ8ABUF2WLrmQwcKMJifjWY&#10;YW79nt9oV0ilEoRjjgZqkS7XOpY1OYwj3xEn79sHh5JkqLQNuE9w1+q7LBtrhw2nhRo7eq6p/C3+&#10;nIFsfVwu7far+Gwnk8NKuu2PbIIxN9f90yMooV4u4XP71Rq4n8LpS/oB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RQpxQAAANsAAAAPAAAAAAAAAAAAAAAAAJgCAABkcnMv&#10;ZG93bnJldi54bWxQSwUGAAAAAAQABAD1AAAAigMAAAAA&#10;" path="m278,110r-37,2l202,119r-40,10l125,143,90,160,60,179,34,201,15,224,3,247,,270r1,10l4,290r5,10l16,308r10,9l38,325r14,7l69,338r49,8l173,345r58,-10l288,317r52,-21l353,290r-192,l134,286r-16,-7l105,271,97,261,94,249r1,-13l101,223r11,-13l126,197r17,-12l163,175r22,-8l207,161r23,-4l252,156r208,l465,153,436,143,407,133r-30,-8l346,117r-32,-6l278,110xm727,l680,42,625,84r-62,41l495,165r-18,9l459,184r-18,9l422,203r-39,18l342,239r-42,18l256,275r-32,9l192,290r-31,l353,290r36,-16l436,252r46,-22l500,220r18,-10l536,201r17,-10l624,148r64,-44l744,59,793,14,744,4,727,xm460,156r-208,l273,157r19,3l318,167r25,7l368,182r24,9l411,182r18,-10l447,163r13,-7xe" fillcolor="#8b8a8a" stroked="f">
                  <v:path arrowok="t" o:connecttype="custom" o:connectlocs="241,-2249;162,-2232;90,-2201;34,-2160;3,-2114;1,-2081;9,-2061;26,-2044;52,-2029;118,-2015;231,-2026;340,-2065;161,-2071;118,-2082;97,-2100;95,-2125;112,-2151;143,-2176;185,-2194;230,-2204;460,-2205;465,-2208;407,-2228;346,-2244;278,-2251;680,-2319;563,-2236;477,-2187;441,-2168;383,-2140;300,-2104;224,-2077;161,-2071;389,-2087;482,-2131;518,-2151;553,-2170;688,-2257;793,-2347;727,-2361;252,-2205;292,-2201;343,-2187;392,-2170;429,-2189;460,-2205" o:connectangles="0,0,0,0,0,0,0,0,0,0,0,0,0,0,0,0,0,0,0,0,0,0,0,0,0,0,0,0,0,0,0,0,0,0,0,0,0,0,0,0,0,0,0,0,0,0"/>
                </v:shape>
                <w10:wrap anchorx="page"/>
              </v:group>
            </w:pict>
          </mc:Fallback>
        </mc:AlternateContent>
      </w:r>
    </w:p>
    <w:p w14:paraId="25B1FDA4" w14:textId="77777777" w:rsidR="009A607D" w:rsidRDefault="009A607D"/>
    <w:p w14:paraId="385C4230" w14:textId="77777777" w:rsidR="009A607D" w:rsidRDefault="009A607D"/>
    <w:p w14:paraId="4663FB76" w14:textId="77777777" w:rsidR="009A607D" w:rsidRDefault="009A607D"/>
    <w:p w14:paraId="04B2B769" w14:textId="77777777" w:rsidR="009A607D" w:rsidRDefault="009A607D" w:rsidP="009A607D">
      <w:pPr>
        <w:rPr>
          <w:color w:val="2B2B2A"/>
          <w:w w:val="75"/>
          <w:sz w:val="48"/>
          <w:szCs w:val="48"/>
        </w:rPr>
      </w:pPr>
      <w:r>
        <w:rPr>
          <w:color w:val="2B2B2A"/>
          <w:w w:val="75"/>
          <w:sz w:val="48"/>
          <w:szCs w:val="48"/>
        </w:rPr>
        <w:t>INTEGROVANÁ STRATEGIE</w:t>
      </w:r>
    </w:p>
    <w:p w14:paraId="5732ECF1" w14:textId="77777777" w:rsidR="009A607D" w:rsidRPr="000F2B3B" w:rsidRDefault="009A607D" w:rsidP="009A607D">
      <w:pPr>
        <w:rPr>
          <w:color w:val="2B2B2A"/>
          <w:w w:val="75"/>
          <w:sz w:val="48"/>
          <w:szCs w:val="48"/>
        </w:rPr>
      </w:pPr>
      <w:r w:rsidRPr="000F2B3B">
        <w:rPr>
          <w:color w:val="2B2B2A"/>
          <w:w w:val="75"/>
          <w:sz w:val="48"/>
          <w:szCs w:val="48"/>
        </w:rPr>
        <w:t xml:space="preserve">ÚSTECKO-CHOMUTOVSKÉ </w:t>
      </w:r>
      <w:r w:rsidRPr="000F2B3B">
        <w:rPr>
          <w:color w:val="2B2B2A"/>
          <w:w w:val="85"/>
          <w:sz w:val="48"/>
          <w:szCs w:val="48"/>
        </w:rPr>
        <w:t>AGLOMERAC</w:t>
      </w:r>
      <w:r>
        <w:rPr>
          <w:color w:val="2B2B2A"/>
          <w:w w:val="85"/>
          <w:sz w:val="48"/>
          <w:szCs w:val="48"/>
        </w:rPr>
        <w:t>E</w:t>
      </w:r>
    </w:p>
    <w:p w14:paraId="57B8C36C" w14:textId="77777777" w:rsidR="009A607D" w:rsidRDefault="009A607D" w:rsidP="009A607D">
      <w:pPr>
        <w:tabs>
          <w:tab w:val="left" w:pos="1110"/>
        </w:tabs>
        <w:rPr>
          <w:color w:val="2B2B2A"/>
          <w:w w:val="85"/>
          <w:sz w:val="48"/>
          <w:szCs w:val="48"/>
        </w:rPr>
      </w:pPr>
    </w:p>
    <w:p w14:paraId="662DF952" w14:textId="629A95E1" w:rsidR="009A607D" w:rsidRDefault="009A607D" w:rsidP="008D6205">
      <w:pPr>
        <w:pStyle w:val="Odstavecseseznamem"/>
        <w:numPr>
          <w:ilvl w:val="0"/>
          <w:numId w:val="32"/>
        </w:numPr>
        <w:spacing w:before="120" w:after="0" w:line="240" w:lineRule="auto"/>
        <w:jc w:val="both"/>
        <w:rPr>
          <w:smallCaps/>
          <w:sz w:val="36"/>
          <w:szCs w:val="36"/>
        </w:rPr>
      </w:pPr>
      <w:r w:rsidRPr="009A607D">
        <w:rPr>
          <w:smallCaps/>
          <w:sz w:val="36"/>
          <w:szCs w:val="36"/>
        </w:rPr>
        <w:t>Strategická část</w:t>
      </w:r>
    </w:p>
    <w:p w14:paraId="37C5E788" w14:textId="77777777" w:rsidR="009A607D" w:rsidRPr="009A607D" w:rsidRDefault="009A607D" w:rsidP="009A607D">
      <w:pPr>
        <w:pStyle w:val="Odstavecseseznamem"/>
        <w:spacing w:before="120" w:after="0" w:line="240" w:lineRule="auto"/>
        <w:ind w:left="1080"/>
        <w:jc w:val="both"/>
        <w:rPr>
          <w:smallCaps/>
          <w:sz w:val="36"/>
          <w:szCs w:val="36"/>
        </w:rPr>
      </w:pPr>
    </w:p>
    <w:p w14:paraId="6EC6DA42" w14:textId="77777777" w:rsidR="009A607D" w:rsidRPr="009A607D" w:rsidRDefault="009A607D">
      <w:pPr>
        <w:rPr>
          <w:b/>
          <w:smallCaps/>
          <w:sz w:val="36"/>
          <w:szCs w:val="36"/>
        </w:rPr>
      </w:pPr>
      <w:r w:rsidRPr="009A607D">
        <w:rPr>
          <w:b/>
          <w:smallCaps/>
          <w:sz w:val="36"/>
          <w:szCs w:val="36"/>
        </w:rPr>
        <w:br w:type="page"/>
      </w:r>
    </w:p>
    <w:p w14:paraId="767F4198" w14:textId="77777777" w:rsidR="00E517CB" w:rsidRPr="00E517CB" w:rsidRDefault="00E517CB">
      <w:pPr>
        <w:rPr>
          <w:b/>
          <w:color w:val="C00000"/>
          <w:sz w:val="32"/>
          <w:szCs w:val="32"/>
        </w:rPr>
      </w:pPr>
      <w:r w:rsidRPr="00E517CB">
        <w:rPr>
          <w:b/>
          <w:color w:val="C00000"/>
          <w:sz w:val="32"/>
          <w:szCs w:val="32"/>
        </w:rPr>
        <w:lastRenderedPageBreak/>
        <w:t>Obsah</w:t>
      </w:r>
    </w:p>
    <w:sdt>
      <w:sdtPr>
        <w:rPr>
          <w:rFonts w:ascii="Calibri" w:eastAsia="SimSun" w:hAnsi="Calibri" w:cs="Times New Roman"/>
          <w:szCs w:val="24"/>
          <w:lang w:eastAsia="zh-CN"/>
        </w:rPr>
        <w:id w:val="319616673"/>
        <w:docPartObj>
          <w:docPartGallery w:val="Table of Contents"/>
          <w:docPartUnique/>
        </w:docPartObj>
      </w:sdtPr>
      <w:sdtEndPr/>
      <w:sdtContent>
        <w:p w14:paraId="1371BEAD" w14:textId="77777777" w:rsidR="00E517CB" w:rsidRPr="00E517CB" w:rsidRDefault="00E517CB" w:rsidP="00E517CB">
          <w:pPr>
            <w:keepNext/>
            <w:keepLines/>
            <w:spacing w:before="480" w:after="0"/>
            <w:rPr>
              <w:rFonts w:ascii="Cambria" w:eastAsia="Times New Roman" w:hAnsi="Cambria" w:cs="Times New Roman"/>
              <w:b/>
              <w:bCs/>
              <w:color w:val="C00000"/>
              <w:sz w:val="32"/>
              <w:szCs w:val="32"/>
            </w:rPr>
          </w:pPr>
          <w:r w:rsidRPr="00E517CB">
            <w:rPr>
              <w:rFonts w:ascii="Calibri" w:eastAsia="SimSun" w:hAnsi="Calibri" w:cs="Times New Roman"/>
              <w:b/>
              <w:color w:val="C00000"/>
              <w:sz w:val="32"/>
              <w:szCs w:val="32"/>
              <w:lang w:eastAsia="zh-CN"/>
            </w:rPr>
            <w:t>I.</w:t>
          </w:r>
          <w:r w:rsidRPr="00E517CB">
            <w:rPr>
              <w:rFonts w:ascii="Calibri" w:eastAsia="SimSun" w:hAnsi="Calibri" w:cs="Times New Roman"/>
              <w:color w:val="C00000"/>
              <w:szCs w:val="24"/>
              <w:lang w:eastAsia="zh-CN"/>
            </w:rPr>
            <w:t xml:space="preserve"> </w:t>
          </w:r>
          <w:r w:rsidRPr="00E517CB">
            <w:rPr>
              <w:rFonts w:ascii="Calibri" w:eastAsia="SimSun" w:hAnsi="Calibri" w:cs="Times New Roman"/>
              <w:b/>
              <w:color w:val="C00000"/>
              <w:sz w:val="32"/>
              <w:szCs w:val="32"/>
              <w:lang w:eastAsia="zh-CN"/>
            </w:rPr>
            <w:t>Popis území</w:t>
          </w:r>
        </w:p>
        <w:bookmarkStart w:id="1" w:name="_GoBack"/>
        <w:bookmarkEnd w:id="1"/>
        <w:p w14:paraId="37C881E4" w14:textId="77777777" w:rsidR="00C3309C" w:rsidRDefault="00E517CB">
          <w:pPr>
            <w:pStyle w:val="Obsah1"/>
            <w:tabs>
              <w:tab w:val="left" w:pos="851"/>
              <w:tab w:val="right" w:leader="dot" w:pos="9063"/>
            </w:tabs>
            <w:rPr>
              <w:rFonts w:asciiTheme="minorHAnsi" w:eastAsiaTheme="minorEastAsia" w:hAnsiTheme="minorHAnsi" w:cstheme="minorBidi"/>
              <w:noProof/>
              <w:szCs w:val="22"/>
              <w:lang w:eastAsia="cs-CZ"/>
            </w:rPr>
          </w:pPr>
          <w:r w:rsidRPr="00C47FE0">
            <w:rPr>
              <w:rFonts w:ascii="Arial Narrow" w:eastAsia="SimSun" w:hAnsi="Arial Narrow"/>
              <w:b/>
              <w:smallCaps/>
              <w:sz w:val="24"/>
              <w:lang w:eastAsia="zh-CN"/>
            </w:rPr>
            <w:fldChar w:fldCharType="begin"/>
          </w:r>
          <w:r w:rsidRPr="00C47FE0">
            <w:rPr>
              <w:rFonts w:ascii="Arial Narrow" w:eastAsia="SimSun" w:hAnsi="Arial Narrow"/>
              <w:b/>
              <w:smallCaps/>
              <w:sz w:val="24"/>
              <w:lang w:eastAsia="zh-CN"/>
            </w:rPr>
            <w:instrText xml:space="preserve"> TOC \o "1-3" \h \z \u </w:instrText>
          </w:r>
          <w:r w:rsidRPr="00C47FE0">
            <w:rPr>
              <w:rFonts w:ascii="Arial Narrow" w:eastAsia="SimSun" w:hAnsi="Arial Narrow"/>
              <w:b/>
              <w:smallCaps/>
              <w:sz w:val="24"/>
              <w:lang w:eastAsia="zh-CN"/>
            </w:rPr>
            <w:fldChar w:fldCharType="separate"/>
          </w:r>
          <w:hyperlink w:anchor="_Toc78538983" w:history="1">
            <w:r w:rsidR="00C3309C" w:rsidRPr="009E527A">
              <w:rPr>
                <w:rStyle w:val="Hypertextovodkaz"/>
                <w:noProof/>
              </w:rPr>
              <w:t>1.</w:t>
            </w:r>
            <w:r w:rsidR="00C3309C">
              <w:rPr>
                <w:rFonts w:asciiTheme="minorHAnsi" w:eastAsiaTheme="minorEastAsia" w:hAnsiTheme="minorHAnsi" w:cstheme="minorBidi"/>
                <w:noProof/>
                <w:szCs w:val="22"/>
                <w:lang w:eastAsia="cs-CZ"/>
              </w:rPr>
              <w:tab/>
            </w:r>
            <w:r w:rsidR="00C3309C" w:rsidRPr="009E527A">
              <w:rPr>
                <w:rStyle w:val="Hypertextovodkaz"/>
                <w:noProof/>
              </w:rPr>
              <w:t>Strategický rámec</w:t>
            </w:r>
            <w:r w:rsidR="00C3309C">
              <w:rPr>
                <w:noProof/>
                <w:webHidden/>
              </w:rPr>
              <w:tab/>
            </w:r>
            <w:r w:rsidR="00C3309C">
              <w:rPr>
                <w:noProof/>
                <w:webHidden/>
              </w:rPr>
              <w:fldChar w:fldCharType="begin"/>
            </w:r>
            <w:r w:rsidR="00C3309C">
              <w:rPr>
                <w:noProof/>
                <w:webHidden/>
              </w:rPr>
              <w:instrText xml:space="preserve"> PAGEREF _Toc78538983 \h </w:instrText>
            </w:r>
            <w:r w:rsidR="00C3309C">
              <w:rPr>
                <w:noProof/>
                <w:webHidden/>
              </w:rPr>
            </w:r>
            <w:r w:rsidR="00C3309C">
              <w:rPr>
                <w:noProof/>
                <w:webHidden/>
              </w:rPr>
              <w:fldChar w:fldCharType="separate"/>
            </w:r>
            <w:r w:rsidR="00C3309C">
              <w:rPr>
                <w:noProof/>
                <w:webHidden/>
              </w:rPr>
              <w:t>3</w:t>
            </w:r>
            <w:r w:rsidR="00C3309C">
              <w:rPr>
                <w:noProof/>
                <w:webHidden/>
              </w:rPr>
              <w:fldChar w:fldCharType="end"/>
            </w:r>
          </w:hyperlink>
        </w:p>
        <w:p w14:paraId="222BD010" w14:textId="77777777" w:rsidR="00C3309C" w:rsidRDefault="00C3309C">
          <w:pPr>
            <w:pStyle w:val="Obsah2"/>
            <w:rPr>
              <w:rFonts w:asciiTheme="minorHAnsi" w:eastAsiaTheme="minorEastAsia" w:hAnsiTheme="minorHAnsi" w:cstheme="minorBidi"/>
              <w:noProof/>
              <w:szCs w:val="22"/>
              <w:lang w:eastAsia="cs-CZ"/>
            </w:rPr>
          </w:pPr>
          <w:hyperlink w:anchor="_Toc78538984" w:history="1">
            <w:r w:rsidRPr="009E527A">
              <w:rPr>
                <w:rStyle w:val="Hypertextovodkaz"/>
                <w:noProof/>
              </w:rPr>
              <w:t>1.1.</w:t>
            </w:r>
            <w:r>
              <w:rPr>
                <w:rFonts w:asciiTheme="minorHAnsi" w:eastAsiaTheme="minorEastAsia" w:hAnsiTheme="minorHAnsi" w:cstheme="minorBidi"/>
                <w:noProof/>
                <w:szCs w:val="22"/>
                <w:lang w:eastAsia="cs-CZ"/>
              </w:rPr>
              <w:tab/>
            </w:r>
            <w:r w:rsidRPr="009E527A">
              <w:rPr>
                <w:rStyle w:val="Hypertextovodkaz"/>
                <w:noProof/>
              </w:rPr>
              <w:t>Vize</w:t>
            </w:r>
            <w:r>
              <w:rPr>
                <w:noProof/>
                <w:webHidden/>
              </w:rPr>
              <w:tab/>
            </w:r>
            <w:r>
              <w:rPr>
                <w:noProof/>
                <w:webHidden/>
              </w:rPr>
              <w:fldChar w:fldCharType="begin"/>
            </w:r>
            <w:r>
              <w:rPr>
                <w:noProof/>
                <w:webHidden/>
              </w:rPr>
              <w:instrText xml:space="preserve"> PAGEREF _Toc78538984 \h </w:instrText>
            </w:r>
            <w:r>
              <w:rPr>
                <w:noProof/>
                <w:webHidden/>
              </w:rPr>
            </w:r>
            <w:r>
              <w:rPr>
                <w:noProof/>
                <w:webHidden/>
              </w:rPr>
              <w:fldChar w:fldCharType="separate"/>
            </w:r>
            <w:r>
              <w:rPr>
                <w:noProof/>
                <w:webHidden/>
              </w:rPr>
              <w:t>3</w:t>
            </w:r>
            <w:r>
              <w:rPr>
                <w:noProof/>
                <w:webHidden/>
              </w:rPr>
              <w:fldChar w:fldCharType="end"/>
            </w:r>
          </w:hyperlink>
        </w:p>
        <w:p w14:paraId="05D9AD30" w14:textId="77777777" w:rsidR="00C3309C" w:rsidRDefault="00C3309C">
          <w:pPr>
            <w:pStyle w:val="Obsah2"/>
            <w:rPr>
              <w:rFonts w:asciiTheme="minorHAnsi" w:eastAsiaTheme="minorEastAsia" w:hAnsiTheme="minorHAnsi" w:cstheme="minorBidi"/>
              <w:noProof/>
              <w:szCs w:val="22"/>
              <w:lang w:eastAsia="cs-CZ"/>
            </w:rPr>
          </w:pPr>
          <w:hyperlink w:anchor="_Toc78538985" w:history="1">
            <w:r w:rsidRPr="009E527A">
              <w:rPr>
                <w:rStyle w:val="Hypertextovodkaz"/>
                <w:noProof/>
              </w:rPr>
              <w:t>1.2.</w:t>
            </w:r>
            <w:r>
              <w:rPr>
                <w:rFonts w:asciiTheme="minorHAnsi" w:eastAsiaTheme="minorEastAsia" w:hAnsiTheme="minorHAnsi" w:cstheme="minorBidi"/>
                <w:noProof/>
                <w:szCs w:val="22"/>
                <w:lang w:eastAsia="cs-CZ"/>
              </w:rPr>
              <w:tab/>
            </w:r>
            <w:r w:rsidRPr="009E527A">
              <w:rPr>
                <w:rStyle w:val="Hypertextovodkaz"/>
                <w:noProof/>
              </w:rPr>
              <w:t>Globální cíl a strategické cíle</w:t>
            </w:r>
            <w:r>
              <w:rPr>
                <w:noProof/>
                <w:webHidden/>
              </w:rPr>
              <w:tab/>
            </w:r>
            <w:r>
              <w:rPr>
                <w:noProof/>
                <w:webHidden/>
              </w:rPr>
              <w:fldChar w:fldCharType="begin"/>
            </w:r>
            <w:r>
              <w:rPr>
                <w:noProof/>
                <w:webHidden/>
              </w:rPr>
              <w:instrText xml:space="preserve"> PAGEREF _Toc78538985 \h </w:instrText>
            </w:r>
            <w:r>
              <w:rPr>
                <w:noProof/>
                <w:webHidden/>
              </w:rPr>
            </w:r>
            <w:r>
              <w:rPr>
                <w:noProof/>
                <w:webHidden/>
              </w:rPr>
              <w:fldChar w:fldCharType="separate"/>
            </w:r>
            <w:r>
              <w:rPr>
                <w:noProof/>
                <w:webHidden/>
              </w:rPr>
              <w:t>3</w:t>
            </w:r>
            <w:r>
              <w:rPr>
                <w:noProof/>
                <w:webHidden/>
              </w:rPr>
              <w:fldChar w:fldCharType="end"/>
            </w:r>
          </w:hyperlink>
        </w:p>
        <w:p w14:paraId="0AD5C6D5" w14:textId="77777777" w:rsidR="00C3309C" w:rsidRDefault="00C3309C">
          <w:pPr>
            <w:pStyle w:val="Obsah2"/>
            <w:rPr>
              <w:rFonts w:asciiTheme="minorHAnsi" w:eastAsiaTheme="minorEastAsia" w:hAnsiTheme="minorHAnsi" w:cstheme="minorBidi"/>
              <w:noProof/>
              <w:szCs w:val="22"/>
              <w:lang w:eastAsia="cs-CZ"/>
            </w:rPr>
          </w:pPr>
          <w:hyperlink w:anchor="_Toc78538986" w:history="1">
            <w:r w:rsidRPr="009E527A">
              <w:rPr>
                <w:rStyle w:val="Hypertextovodkaz"/>
                <w:noProof/>
              </w:rPr>
              <w:t>1.3.</w:t>
            </w:r>
            <w:r>
              <w:rPr>
                <w:rFonts w:asciiTheme="minorHAnsi" w:eastAsiaTheme="minorEastAsia" w:hAnsiTheme="minorHAnsi" w:cstheme="minorBidi"/>
                <w:noProof/>
                <w:szCs w:val="22"/>
                <w:lang w:eastAsia="cs-CZ"/>
              </w:rPr>
              <w:tab/>
            </w:r>
            <w:r w:rsidRPr="009E527A">
              <w:rPr>
                <w:rStyle w:val="Hypertextovodkaz"/>
                <w:noProof/>
              </w:rPr>
              <w:t>Provázanost strategických cílů integrované strategie</w:t>
            </w:r>
            <w:r>
              <w:rPr>
                <w:noProof/>
                <w:webHidden/>
              </w:rPr>
              <w:tab/>
            </w:r>
            <w:r>
              <w:rPr>
                <w:noProof/>
                <w:webHidden/>
              </w:rPr>
              <w:fldChar w:fldCharType="begin"/>
            </w:r>
            <w:r>
              <w:rPr>
                <w:noProof/>
                <w:webHidden/>
              </w:rPr>
              <w:instrText xml:space="preserve"> PAGEREF _Toc78538986 \h </w:instrText>
            </w:r>
            <w:r>
              <w:rPr>
                <w:noProof/>
                <w:webHidden/>
              </w:rPr>
            </w:r>
            <w:r>
              <w:rPr>
                <w:noProof/>
                <w:webHidden/>
              </w:rPr>
              <w:fldChar w:fldCharType="separate"/>
            </w:r>
            <w:r>
              <w:rPr>
                <w:noProof/>
                <w:webHidden/>
              </w:rPr>
              <w:t>4</w:t>
            </w:r>
            <w:r>
              <w:rPr>
                <w:noProof/>
                <w:webHidden/>
              </w:rPr>
              <w:fldChar w:fldCharType="end"/>
            </w:r>
          </w:hyperlink>
        </w:p>
        <w:p w14:paraId="46399C4A" w14:textId="77777777" w:rsidR="00C3309C" w:rsidRDefault="00C3309C">
          <w:pPr>
            <w:pStyle w:val="Obsah2"/>
            <w:rPr>
              <w:rFonts w:asciiTheme="minorHAnsi" w:eastAsiaTheme="minorEastAsia" w:hAnsiTheme="minorHAnsi" w:cstheme="minorBidi"/>
              <w:noProof/>
              <w:szCs w:val="22"/>
              <w:lang w:eastAsia="cs-CZ"/>
            </w:rPr>
          </w:pPr>
          <w:hyperlink w:anchor="_Toc78538987" w:history="1">
            <w:r w:rsidRPr="009E527A">
              <w:rPr>
                <w:rStyle w:val="Hypertextovodkaz"/>
                <w:noProof/>
              </w:rPr>
              <w:t>1.4.</w:t>
            </w:r>
            <w:r>
              <w:rPr>
                <w:rFonts w:asciiTheme="minorHAnsi" w:eastAsiaTheme="minorEastAsia" w:hAnsiTheme="minorHAnsi" w:cstheme="minorBidi"/>
                <w:noProof/>
                <w:szCs w:val="22"/>
                <w:lang w:eastAsia="cs-CZ"/>
              </w:rPr>
              <w:tab/>
            </w:r>
            <w:r w:rsidRPr="009E527A">
              <w:rPr>
                <w:rStyle w:val="Hypertextovodkaz"/>
                <w:noProof/>
              </w:rPr>
              <w:t>Specifické cíle a opatření</w:t>
            </w:r>
            <w:r>
              <w:rPr>
                <w:noProof/>
                <w:webHidden/>
              </w:rPr>
              <w:tab/>
            </w:r>
            <w:r>
              <w:rPr>
                <w:noProof/>
                <w:webHidden/>
              </w:rPr>
              <w:fldChar w:fldCharType="begin"/>
            </w:r>
            <w:r>
              <w:rPr>
                <w:noProof/>
                <w:webHidden/>
              </w:rPr>
              <w:instrText xml:space="preserve"> PAGEREF _Toc78538987 \h </w:instrText>
            </w:r>
            <w:r>
              <w:rPr>
                <w:noProof/>
                <w:webHidden/>
              </w:rPr>
            </w:r>
            <w:r>
              <w:rPr>
                <w:noProof/>
                <w:webHidden/>
              </w:rPr>
              <w:fldChar w:fldCharType="separate"/>
            </w:r>
            <w:r>
              <w:rPr>
                <w:noProof/>
                <w:webHidden/>
              </w:rPr>
              <w:t>5</w:t>
            </w:r>
            <w:r>
              <w:rPr>
                <w:noProof/>
                <w:webHidden/>
              </w:rPr>
              <w:fldChar w:fldCharType="end"/>
            </w:r>
          </w:hyperlink>
        </w:p>
        <w:p w14:paraId="2B2DA497" w14:textId="77777777" w:rsidR="00C3309C" w:rsidRDefault="00C3309C">
          <w:pPr>
            <w:pStyle w:val="Obsah3"/>
            <w:rPr>
              <w:noProof/>
            </w:rPr>
          </w:pPr>
          <w:hyperlink w:anchor="_Toc78538988" w:history="1">
            <w:r w:rsidRPr="009E527A">
              <w:rPr>
                <w:rStyle w:val="Hypertextovodkaz"/>
                <w:noProof/>
              </w:rPr>
              <w:t>1.4.1.</w:t>
            </w:r>
            <w:r>
              <w:rPr>
                <w:noProof/>
              </w:rPr>
              <w:tab/>
            </w:r>
            <w:r w:rsidRPr="009E527A">
              <w:rPr>
                <w:rStyle w:val="Hypertextovodkaz"/>
                <w:noProof/>
              </w:rPr>
              <w:t>Strategický cíl 1: Lidské zdroje</w:t>
            </w:r>
            <w:r>
              <w:rPr>
                <w:noProof/>
                <w:webHidden/>
              </w:rPr>
              <w:tab/>
            </w:r>
            <w:r>
              <w:rPr>
                <w:noProof/>
                <w:webHidden/>
              </w:rPr>
              <w:fldChar w:fldCharType="begin"/>
            </w:r>
            <w:r>
              <w:rPr>
                <w:noProof/>
                <w:webHidden/>
              </w:rPr>
              <w:instrText xml:space="preserve"> PAGEREF _Toc78538988 \h </w:instrText>
            </w:r>
            <w:r>
              <w:rPr>
                <w:noProof/>
                <w:webHidden/>
              </w:rPr>
            </w:r>
            <w:r>
              <w:rPr>
                <w:noProof/>
                <w:webHidden/>
              </w:rPr>
              <w:fldChar w:fldCharType="separate"/>
            </w:r>
            <w:r>
              <w:rPr>
                <w:noProof/>
                <w:webHidden/>
              </w:rPr>
              <w:t>5</w:t>
            </w:r>
            <w:r>
              <w:rPr>
                <w:noProof/>
                <w:webHidden/>
              </w:rPr>
              <w:fldChar w:fldCharType="end"/>
            </w:r>
          </w:hyperlink>
        </w:p>
        <w:p w14:paraId="1110094E" w14:textId="77777777" w:rsidR="00C3309C" w:rsidRDefault="00C3309C">
          <w:pPr>
            <w:pStyle w:val="Obsah3"/>
            <w:rPr>
              <w:noProof/>
            </w:rPr>
          </w:pPr>
          <w:hyperlink w:anchor="_Toc78538989" w:history="1">
            <w:r w:rsidRPr="009E527A">
              <w:rPr>
                <w:rStyle w:val="Hypertextovodkaz"/>
                <w:noProof/>
              </w:rPr>
              <w:t>1.4.2.</w:t>
            </w:r>
            <w:r>
              <w:rPr>
                <w:noProof/>
              </w:rPr>
              <w:tab/>
            </w:r>
            <w:r w:rsidRPr="009E527A">
              <w:rPr>
                <w:rStyle w:val="Hypertextovodkaz"/>
                <w:noProof/>
              </w:rPr>
              <w:t>Strategický cíl 2: Ekonomika</w:t>
            </w:r>
            <w:r>
              <w:rPr>
                <w:noProof/>
                <w:webHidden/>
              </w:rPr>
              <w:tab/>
            </w:r>
            <w:r>
              <w:rPr>
                <w:noProof/>
                <w:webHidden/>
              </w:rPr>
              <w:fldChar w:fldCharType="begin"/>
            </w:r>
            <w:r>
              <w:rPr>
                <w:noProof/>
                <w:webHidden/>
              </w:rPr>
              <w:instrText xml:space="preserve"> PAGEREF _Toc78538989 \h </w:instrText>
            </w:r>
            <w:r>
              <w:rPr>
                <w:noProof/>
                <w:webHidden/>
              </w:rPr>
            </w:r>
            <w:r>
              <w:rPr>
                <w:noProof/>
                <w:webHidden/>
              </w:rPr>
              <w:fldChar w:fldCharType="separate"/>
            </w:r>
            <w:r>
              <w:rPr>
                <w:noProof/>
                <w:webHidden/>
              </w:rPr>
              <w:t>15</w:t>
            </w:r>
            <w:r>
              <w:rPr>
                <w:noProof/>
                <w:webHidden/>
              </w:rPr>
              <w:fldChar w:fldCharType="end"/>
            </w:r>
          </w:hyperlink>
        </w:p>
        <w:p w14:paraId="2F419DA6" w14:textId="77777777" w:rsidR="00C3309C" w:rsidRDefault="00C3309C">
          <w:pPr>
            <w:pStyle w:val="Obsah3"/>
            <w:rPr>
              <w:noProof/>
            </w:rPr>
          </w:pPr>
          <w:hyperlink w:anchor="_Toc78538990" w:history="1">
            <w:r w:rsidRPr="009E527A">
              <w:rPr>
                <w:rStyle w:val="Hypertextovodkaz"/>
                <w:noProof/>
              </w:rPr>
              <w:t>1.4.3.</w:t>
            </w:r>
            <w:r>
              <w:rPr>
                <w:noProof/>
              </w:rPr>
              <w:tab/>
            </w:r>
            <w:r w:rsidRPr="009E527A">
              <w:rPr>
                <w:rStyle w:val="Hypertextovodkaz"/>
                <w:noProof/>
              </w:rPr>
              <w:t>Strategický cíl 3: Doprava a dopravní infrastruktura</w:t>
            </w:r>
            <w:r>
              <w:rPr>
                <w:noProof/>
                <w:webHidden/>
              </w:rPr>
              <w:tab/>
            </w:r>
            <w:r>
              <w:rPr>
                <w:noProof/>
                <w:webHidden/>
              </w:rPr>
              <w:fldChar w:fldCharType="begin"/>
            </w:r>
            <w:r>
              <w:rPr>
                <w:noProof/>
                <w:webHidden/>
              </w:rPr>
              <w:instrText xml:space="preserve"> PAGEREF _Toc78538990 \h </w:instrText>
            </w:r>
            <w:r>
              <w:rPr>
                <w:noProof/>
                <w:webHidden/>
              </w:rPr>
            </w:r>
            <w:r>
              <w:rPr>
                <w:noProof/>
                <w:webHidden/>
              </w:rPr>
              <w:fldChar w:fldCharType="separate"/>
            </w:r>
            <w:r>
              <w:rPr>
                <w:noProof/>
                <w:webHidden/>
              </w:rPr>
              <w:t>21</w:t>
            </w:r>
            <w:r>
              <w:rPr>
                <w:noProof/>
                <w:webHidden/>
              </w:rPr>
              <w:fldChar w:fldCharType="end"/>
            </w:r>
          </w:hyperlink>
        </w:p>
        <w:p w14:paraId="0349B882" w14:textId="77777777" w:rsidR="00C3309C" w:rsidRDefault="00C3309C">
          <w:pPr>
            <w:pStyle w:val="Obsah3"/>
            <w:rPr>
              <w:noProof/>
            </w:rPr>
          </w:pPr>
          <w:hyperlink w:anchor="_Toc78538991" w:history="1">
            <w:r w:rsidRPr="009E527A">
              <w:rPr>
                <w:rStyle w:val="Hypertextovodkaz"/>
                <w:noProof/>
              </w:rPr>
              <w:t>1.4.4.</w:t>
            </w:r>
            <w:r>
              <w:rPr>
                <w:noProof/>
              </w:rPr>
              <w:tab/>
            </w:r>
            <w:r w:rsidRPr="009E527A">
              <w:rPr>
                <w:rStyle w:val="Hypertextovodkaz"/>
                <w:noProof/>
              </w:rPr>
              <w:t>Strategický cíl 4: Životní prostředí a veřejný prostor</w:t>
            </w:r>
            <w:r>
              <w:rPr>
                <w:noProof/>
                <w:webHidden/>
              </w:rPr>
              <w:tab/>
            </w:r>
            <w:r>
              <w:rPr>
                <w:noProof/>
                <w:webHidden/>
              </w:rPr>
              <w:fldChar w:fldCharType="begin"/>
            </w:r>
            <w:r>
              <w:rPr>
                <w:noProof/>
                <w:webHidden/>
              </w:rPr>
              <w:instrText xml:space="preserve"> PAGEREF _Toc78538991 \h </w:instrText>
            </w:r>
            <w:r>
              <w:rPr>
                <w:noProof/>
                <w:webHidden/>
              </w:rPr>
            </w:r>
            <w:r>
              <w:rPr>
                <w:noProof/>
                <w:webHidden/>
              </w:rPr>
              <w:fldChar w:fldCharType="separate"/>
            </w:r>
            <w:r>
              <w:rPr>
                <w:noProof/>
                <w:webHidden/>
              </w:rPr>
              <w:t>30</w:t>
            </w:r>
            <w:r>
              <w:rPr>
                <w:noProof/>
                <w:webHidden/>
              </w:rPr>
              <w:fldChar w:fldCharType="end"/>
            </w:r>
          </w:hyperlink>
        </w:p>
        <w:p w14:paraId="3E38067A" w14:textId="77777777" w:rsidR="00C3309C" w:rsidRDefault="00C3309C">
          <w:pPr>
            <w:pStyle w:val="Obsah3"/>
            <w:rPr>
              <w:noProof/>
            </w:rPr>
          </w:pPr>
          <w:hyperlink w:anchor="_Toc78538992" w:history="1">
            <w:r w:rsidRPr="009E527A">
              <w:rPr>
                <w:rStyle w:val="Hypertextovodkaz"/>
                <w:noProof/>
              </w:rPr>
              <w:t>1.4.5.</w:t>
            </w:r>
            <w:r>
              <w:rPr>
                <w:noProof/>
              </w:rPr>
              <w:tab/>
            </w:r>
            <w:r w:rsidRPr="009E527A">
              <w:rPr>
                <w:rStyle w:val="Hypertextovodkaz"/>
                <w:noProof/>
              </w:rPr>
              <w:t>Strategický cíl 5: Kultura, kulturní dědictví a cestovní ruch</w:t>
            </w:r>
            <w:r>
              <w:rPr>
                <w:noProof/>
                <w:webHidden/>
              </w:rPr>
              <w:tab/>
            </w:r>
            <w:r>
              <w:rPr>
                <w:noProof/>
                <w:webHidden/>
              </w:rPr>
              <w:fldChar w:fldCharType="begin"/>
            </w:r>
            <w:r>
              <w:rPr>
                <w:noProof/>
                <w:webHidden/>
              </w:rPr>
              <w:instrText xml:space="preserve"> PAGEREF _Toc78538992 \h </w:instrText>
            </w:r>
            <w:r>
              <w:rPr>
                <w:noProof/>
                <w:webHidden/>
              </w:rPr>
            </w:r>
            <w:r>
              <w:rPr>
                <w:noProof/>
                <w:webHidden/>
              </w:rPr>
              <w:fldChar w:fldCharType="separate"/>
            </w:r>
            <w:r>
              <w:rPr>
                <w:noProof/>
                <w:webHidden/>
              </w:rPr>
              <w:t>38</w:t>
            </w:r>
            <w:r>
              <w:rPr>
                <w:noProof/>
                <w:webHidden/>
              </w:rPr>
              <w:fldChar w:fldCharType="end"/>
            </w:r>
          </w:hyperlink>
        </w:p>
        <w:p w14:paraId="065D5975" w14:textId="77777777" w:rsidR="00C3309C" w:rsidRDefault="00C3309C">
          <w:pPr>
            <w:pStyle w:val="Obsah1"/>
            <w:tabs>
              <w:tab w:val="left" w:pos="851"/>
              <w:tab w:val="right" w:leader="dot" w:pos="9063"/>
            </w:tabs>
            <w:rPr>
              <w:rFonts w:asciiTheme="minorHAnsi" w:eastAsiaTheme="minorEastAsia" w:hAnsiTheme="minorHAnsi" w:cstheme="minorBidi"/>
              <w:noProof/>
              <w:szCs w:val="22"/>
              <w:lang w:eastAsia="cs-CZ"/>
            </w:rPr>
          </w:pPr>
          <w:hyperlink w:anchor="_Toc78538993" w:history="1">
            <w:r w:rsidRPr="009E527A">
              <w:rPr>
                <w:rStyle w:val="Hypertextovodkaz"/>
                <w:noProof/>
              </w:rPr>
              <w:t>2.</w:t>
            </w:r>
            <w:r>
              <w:rPr>
                <w:rFonts w:asciiTheme="minorHAnsi" w:eastAsiaTheme="minorEastAsia" w:hAnsiTheme="minorHAnsi" w:cstheme="minorBidi"/>
                <w:noProof/>
                <w:szCs w:val="22"/>
                <w:lang w:eastAsia="cs-CZ"/>
              </w:rPr>
              <w:tab/>
            </w:r>
            <w:r w:rsidRPr="009E527A">
              <w:rPr>
                <w:rStyle w:val="Hypertextovodkaz"/>
                <w:noProof/>
              </w:rPr>
              <w:t>Vazba na strategické dokumenty</w:t>
            </w:r>
            <w:r>
              <w:rPr>
                <w:noProof/>
                <w:webHidden/>
              </w:rPr>
              <w:tab/>
            </w:r>
            <w:r>
              <w:rPr>
                <w:noProof/>
                <w:webHidden/>
              </w:rPr>
              <w:fldChar w:fldCharType="begin"/>
            </w:r>
            <w:r>
              <w:rPr>
                <w:noProof/>
                <w:webHidden/>
              </w:rPr>
              <w:instrText xml:space="preserve"> PAGEREF _Toc78538993 \h </w:instrText>
            </w:r>
            <w:r>
              <w:rPr>
                <w:noProof/>
                <w:webHidden/>
              </w:rPr>
            </w:r>
            <w:r>
              <w:rPr>
                <w:noProof/>
                <w:webHidden/>
              </w:rPr>
              <w:fldChar w:fldCharType="separate"/>
            </w:r>
            <w:r>
              <w:rPr>
                <w:noProof/>
                <w:webHidden/>
              </w:rPr>
              <w:t>42</w:t>
            </w:r>
            <w:r>
              <w:rPr>
                <w:noProof/>
                <w:webHidden/>
              </w:rPr>
              <w:fldChar w:fldCharType="end"/>
            </w:r>
          </w:hyperlink>
        </w:p>
        <w:p w14:paraId="463D8D88" w14:textId="77777777" w:rsidR="00C3309C" w:rsidRDefault="00C3309C">
          <w:pPr>
            <w:pStyle w:val="Obsah2"/>
            <w:rPr>
              <w:rFonts w:asciiTheme="minorHAnsi" w:eastAsiaTheme="minorEastAsia" w:hAnsiTheme="minorHAnsi" w:cstheme="minorBidi"/>
              <w:noProof/>
              <w:szCs w:val="22"/>
              <w:lang w:eastAsia="cs-CZ"/>
            </w:rPr>
          </w:pPr>
          <w:hyperlink w:anchor="_Toc78538994" w:history="1">
            <w:r w:rsidRPr="009E527A">
              <w:rPr>
                <w:rStyle w:val="Hypertextovodkaz"/>
                <w:noProof/>
              </w:rPr>
              <w:t>2.1.</w:t>
            </w:r>
            <w:r>
              <w:rPr>
                <w:rFonts w:asciiTheme="minorHAnsi" w:eastAsiaTheme="minorEastAsia" w:hAnsiTheme="minorHAnsi" w:cstheme="minorBidi"/>
                <w:noProof/>
                <w:szCs w:val="22"/>
                <w:lang w:eastAsia="cs-CZ"/>
              </w:rPr>
              <w:tab/>
            </w:r>
            <w:r w:rsidRPr="009E527A">
              <w:rPr>
                <w:rStyle w:val="Hypertextovodkaz"/>
                <w:noProof/>
              </w:rPr>
              <w:t>Vazba na Strategii regionálního rozvoje ČR 2021+</w:t>
            </w:r>
            <w:r>
              <w:rPr>
                <w:noProof/>
                <w:webHidden/>
              </w:rPr>
              <w:tab/>
            </w:r>
            <w:r>
              <w:rPr>
                <w:noProof/>
                <w:webHidden/>
              </w:rPr>
              <w:fldChar w:fldCharType="begin"/>
            </w:r>
            <w:r>
              <w:rPr>
                <w:noProof/>
                <w:webHidden/>
              </w:rPr>
              <w:instrText xml:space="preserve"> PAGEREF _Toc78538994 \h </w:instrText>
            </w:r>
            <w:r>
              <w:rPr>
                <w:noProof/>
                <w:webHidden/>
              </w:rPr>
            </w:r>
            <w:r>
              <w:rPr>
                <w:noProof/>
                <w:webHidden/>
              </w:rPr>
              <w:fldChar w:fldCharType="separate"/>
            </w:r>
            <w:r>
              <w:rPr>
                <w:noProof/>
                <w:webHidden/>
              </w:rPr>
              <w:t>42</w:t>
            </w:r>
            <w:r>
              <w:rPr>
                <w:noProof/>
                <w:webHidden/>
              </w:rPr>
              <w:fldChar w:fldCharType="end"/>
            </w:r>
          </w:hyperlink>
        </w:p>
        <w:p w14:paraId="426B84CE" w14:textId="77777777" w:rsidR="00C3309C" w:rsidRDefault="00C3309C">
          <w:pPr>
            <w:pStyle w:val="Obsah2"/>
            <w:rPr>
              <w:rFonts w:asciiTheme="minorHAnsi" w:eastAsiaTheme="minorEastAsia" w:hAnsiTheme="minorHAnsi" w:cstheme="minorBidi"/>
              <w:noProof/>
              <w:szCs w:val="22"/>
              <w:lang w:eastAsia="cs-CZ"/>
            </w:rPr>
          </w:pPr>
          <w:hyperlink w:anchor="_Toc78538995" w:history="1">
            <w:r w:rsidRPr="009E527A">
              <w:rPr>
                <w:rStyle w:val="Hypertextovodkaz"/>
                <w:noProof/>
              </w:rPr>
              <w:t>2.2.</w:t>
            </w:r>
            <w:r>
              <w:rPr>
                <w:rFonts w:asciiTheme="minorHAnsi" w:eastAsiaTheme="minorEastAsia" w:hAnsiTheme="minorHAnsi" w:cstheme="minorBidi"/>
                <w:noProof/>
                <w:szCs w:val="22"/>
                <w:lang w:eastAsia="cs-CZ"/>
              </w:rPr>
              <w:tab/>
            </w:r>
            <w:r w:rsidRPr="009E527A">
              <w:rPr>
                <w:rStyle w:val="Hypertextovodkaz"/>
                <w:noProof/>
              </w:rPr>
              <w:t>Vazba na další strategické dokumenty</w:t>
            </w:r>
            <w:r>
              <w:rPr>
                <w:noProof/>
                <w:webHidden/>
              </w:rPr>
              <w:tab/>
            </w:r>
            <w:r>
              <w:rPr>
                <w:noProof/>
                <w:webHidden/>
              </w:rPr>
              <w:fldChar w:fldCharType="begin"/>
            </w:r>
            <w:r>
              <w:rPr>
                <w:noProof/>
                <w:webHidden/>
              </w:rPr>
              <w:instrText xml:space="preserve"> PAGEREF _Toc78538995 \h </w:instrText>
            </w:r>
            <w:r>
              <w:rPr>
                <w:noProof/>
                <w:webHidden/>
              </w:rPr>
            </w:r>
            <w:r>
              <w:rPr>
                <w:noProof/>
                <w:webHidden/>
              </w:rPr>
              <w:fldChar w:fldCharType="separate"/>
            </w:r>
            <w:r>
              <w:rPr>
                <w:noProof/>
                <w:webHidden/>
              </w:rPr>
              <w:t>48</w:t>
            </w:r>
            <w:r>
              <w:rPr>
                <w:noProof/>
                <w:webHidden/>
              </w:rPr>
              <w:fldChar w:fldCharType="end"/>
            </w:r>
          </w:hyperlink>
        </w:p>
        <w:p w14:paraId="31D2A9FB" w14:textId="77777777" w:rsidR="00C3309C" w:rsidRDefault="00C3309C">
          <w:pPr>
            <w:pStyle w:val="Obsah1"/>
            <w:tabs>
              <w:tab w:val="left" w:pos="851"/>
              <w:tab w:val="right" w:leader="dot" w:pos="9063"/>
            </w:tabs>
            <w:rPr>
              <w:rFonts w:asciiTheme="minorHAnsi" w:eastAsiaTheme="minorEastAsia" w:hAnsiTheme="minorHAnsi" w:cstheme="minorBidi"/>
              <w:noProof/>
              <w:szCs w:val="22"/>
              <w:lang w:eastAsia="cs-CZ"/>
            </w:rPr>
          </w:pPr>
          <w:hyperlink w:anchor="_Toc78538996" w:history="1">
            <w:r w:rsidRPr="009E527A">
              <w:rPr>
                <w:rStyle w:val="Hypertextovodkaz"/>
                <w:noProof/>
              </w:rPr>
              <w:t>3.</w:t>
            </w:r>
            <w:r>
              <w:rPr>
                <w:rFonts w:asciiTheme="minorHAnsi" w:eastAsiaTheme="minorEastAsia" w:hAnsiTheme="minorHAnsi" w:cstheme="minorBidi"/>
                <w:noProof/>
                <w:szCs w:val="22"/>
                <w:lang w:eastAsia="cs-CZ"/>
              </w:rPr>
              <w:tab/>
            </w:r>
            <w:r w:rsidRPr="009E527A">
              <w:rPr>
                <w:rStyle w:val="Hypertextovodkaz"/>
                <w:noProof/>
              </w:rPr>
              <w:t>Integrované rysy strategie</w:t>
            </w:r>
            <w:r>
              <w:rPr>
                <w:noProof/>
                <w:webHidden/>
              </w:rPr>
              <w:tab/>
            </w:r>
            <w:r>
              <w:rPr>
                <w:noProof/>
                <w:webHidden/>
              </w:rPr>
              <w:fldChar w:fldCharType="begin"/>
            </w:r>
            <w:r>
              <w:rPr>
                <w:noProof/>
                <w:webHidden/>
              </w:rPr>
              <w:instrText xml:space="preserve"> PAGEREF _Toc78538996 \h </w:instrText>
            </w:r>
            <w:r>
              <w:rPr>
                <w:noProof/>
                <w:webHidden/>
              </w:rPr>
            </w:r>
            <w:r>
              <w:rPr>
                <w:noProof/>
                <w:webHidden/>
              </w:rPr>
              <w:fldChar w:fldCharType="separate"/>
            </w:r>
            <w:r>
              <w:rPr>
                <w:noProof/>
                <w:webHidden/>
              </w:rPr>
              <w:t>55</w:t>
            </w:r>
            <w:r>
              <w:rPr>
                <w:noProof/>
                <w:webHidden/>
              </w:rPr>
              <w:fldChar w:fldCharType="end"/>
            </w:r>
          </w:hyperlink>
        </w:p>
        <w:p w14:paraId="79CFBF2C" w14:textId="77777777" w:rsidR="00C3309C" w:rsidRDefault="00C3309C">
          <w:pPr>
            <w:pStyle w:val="Obsah2"/>
            <w:rPr>
              <w:rFonts w:asciiTheme="minorHAnsi" w:eastAsiaTheme="minorEastAsia" w:hAnsiTheme="minorHAnsi" w:cstheme="minorBidi"/>
              <w:noProof/>
              <w:szCs w:val="22"/>
              <w:lang w:eastAsia="cs-CZ"/>
            </w:rPr>
          </w:pPr>
          <w:hyperlink w:anchor="_Toc78538997" w:history="1">
            <w:r w:rsidRPr="009E527A">
              <w:rPr>
                <w:rStyle w:val="Hypertextovodkaz"/>
                <w:noProof/>
              </w:rPr>
              <w:t>3.1.</w:t>
            </w:r>
            <w:r>
              <w:rPr>
                <w:rFonts w:asciiTheme="minorHAnsi" w:eastAsiaTheme="minorEastAsia" w:hAnsiTheme="minorHAnsi" w:cstheme="minorBidi"/>
                <w:noProof/>
                <w:szCs w:val="22"/>
                <w:lang w:eastAsia="cs-CZ"/>
              </w:rPr>
              <w:tab/>
            </w:r>
            <w:r w:rsidRPr="009E527A">
              <w:rPr>
                <w:rStyle w:val="Hypertextovodkaz"/>
                <w:noProof/>
              </w:rPr>
              <w:t>Synergie – integrovanost na úrovni opatření ISg</w:t>
            </w:r>
            <w:r>
              <w:rPr>
                <w:noProof/>
                <w:webHidden/>
              </w:rPr>
              <w:tab/>
            </w:r>
            <w:r>
              <w:rPr>
                <w:noProof/>
                <w:webHidden/>
              </w:rPr>
              <w:fldChar w:fldCharType="begin"/>
            </w:r>
            <w:r>
              <w:rPr>
                <w:noProof/>
                <w:webHidden/>
              </w:rPr>
              <w:instrText xml:space="preserve"> PAGEREF _Toc78538997 \h </w:instrText>
            </w:r>
            <w:r>
              <w:rPr>
                <w:noProof/>
                <w:webHidden/>
              </w:rPr>
            </w:r>
            <w:r>
              <w:rPr>
                <w:noProof/>
                <w:webHidden/>
              </w:rPr>
              <w:fldChar w:fldCharType="separate"/>
            </w:r>
            <w:r>
              <w:rPr>
                <w:noProof/>
                <w:webHidden/>
              </w:rPr>
              <w:t>55</w:t>
            </w:r>
            <w:r>
              <w:rPr>
                <w:noProof/>
                <w:webHidden/>
              </w:rPr>
              <w:fldChar w:fldCharType="end"/>
            </w:r>
          </w:hyperlink>
        </w:p>
        <w:p w14:paraId="31E5F5A5" w14:textId="77777777" w:rsidR="00C3309C" w:rsidRDefault="00C3309C">
          <w:pPr>
            <w:pStyle w:val="Obsah2"/>
            <w:rPr>
              <w:rFonts w:asciiTheme="minorHAnsi" w:eastAsiaTheme="minorEastAsia" w:hAnsiTheme="minorHAnsi" w:cstheme="minorBidi"/>
              <w:noProof/>
              <w:szCs w:val="22"/>
              <w:lang w:eastAsia="cs-CZ"/>
            </w:rPr>
          </w:pPr>
          <w:hyperlink w:anchor="_Toc78538998" w:history="1">
            <w:r w:rsidRPr="009E527A">
              <w:rPr>
                <w:rStyle w:val="Hypertextovodkaz"/>
                <w:noProof/>
              </w:rPr>
              <w:t>3.2.</w:t>
            </w:r>
            <w:r>
              <w:rPr>
                <w:rFonts w:asciiTheme="minorHAnsi" w:eastAsiaTheme="minorEastAsia" w:hAnsiTheme="minorHAnsi" w:cstheme="minorBidi"/>
                <w:noProof/>
                <w:szCs w:val="22"/>
                <w:lang w:eastAsia="cs-CZ"/>
              </w:rPr>
              <w:tab/>
            </w:r>
            <w:r w:rsidRPr="009E527A">
              <w:rPr>
                <w:rStyle w:val="Hypertextovodkaz"/>
                <w:noProof/>
              </w:rPr>
              <w:t>Integrovaná řešení</w:t>
            </w:r>
            <w:r>
              <w:rPr>
                <w:noProof/>
                <w:webHidden/>
              </w:rPr>
              <w:tab/>
            </w:r>
            <w:r>
              <w:rPr>
                <w:noProof/>
                <w:webHidden/>
              </w:rPr>
              <w:fldChar w:fldCharType="begin"/>
            </w:r>
            <w:r>
              <w:rPr>
                <w:noProof/>
                <w:webHidden/>
              </w:rPr>
              <w:instrText xml:space="preserve"> PAGEREF _Toc78538998 \h </w:instrText>
            </w:r>
            <w:r>
              <w:rPr>
                <w:noProof/>
                <w:webHidden/>
              </w:rPr>
            </w:r>
            <w:r>
              <w:rPr>
                <w:noProof/>
                <w:webHidden/>
              </w:rPr>
              <w:fldChar w:fldCharType="separate"/>
            </w:r>
            <w:r>
              <w:rPr>
                <w:noProof/>
                <w:webHidden/>
              </w:rPr>
              <w:t>57</w:t>
            </w:r>
            <w:r>
              <w:rPr>
                <w:noProof/>
                <w:webHidden/>
              </w:rPr>
              <w:fldChar w:fldCharType="end"/>
            </w:r>
          </w:hyperlink>
        </w:p>
        <w:p w14:paraId="5E0D7BC1" w14:textId="77777777" w:rsidR="00C3309C" w:rsidRDefault="00C3309C">
          <w:pPr>
            <w:pStyle w:val="Obsah1"/>
            <w:tabs>
              <w:tab w:val="left" w:pos="851"/>
              <w:tab w:val="right" w:leader="dot" w:pos="9063"/>
            </w:tabs>
            <w:rPr>
              <w:rFonts w:asciiTheme="minorHAnsi" w:eastAsiaTheme="minorEastAsia" w:hAnsiTheme="minorHAnsi" w:cstheme="minorBidi"/>
              <w:noProof/>
              <w:szCs w:val="22"/>
              <w:lang w:eastAsia="cs-CZ"/>
            </w:rPr>
          </w:pPr>
          <w:hyperlink w:anchor="_Toc78538999" w:history="1">
            <w:r w:rsidRPr="009E527A">
              <w:rPr>
                <w:rStyle w:val="Hypertextovodkaz"/>
                <w:noProof/>
              </w:rPr>
              <w:t>4.</w:t>
            </w:r>
            <w:r>
              <w:rPr>
                <w:rFonts w:asciiTheme="minorHAnsi" w:eastAsiaTheme="minorEastAsia" w:hAnsiTheme="minorHAnsi" w:cstheme="minorBidi"/>
                <w:noProof/>
                <w:szCs w:val="22"/>
                <w:lang w:eastAsia="cs-CZ"/>
              </w:rPr>
              <w:tab/>
            </w:r>
            <w:r w:rsidRPr="009E527A">
              <w:rPr>
                <w:rStyle w:val="Hypertextovodkaz"/>
                <w:noProof/>
              </w:rPr>
              <w:t>Indikativní seznam projektů</w:t>
            </w:r>
            <w:r>
              <w:rPr>
                <w:noProof/>
                <w:webHidden/>
              </w:rPr>
              <w:tab/>
            </w:r>
            <w:r>
              <w:rPr>
                <w:noProof/>
                <w:webHidden/>
              </w:rPr>
              <w:fldChar w:fldCharType="begin"/>
            </w:r>
            <w:r>
              <w:rPr>
                <w:noProof/>
                <w:webHidden/>
              </w:rPr>
              <w:instrText xml:space="preserve"> PAGEREF _Toc78538999 \h </w:instrText>
            </w:r>
            <w:r>
              <w:rPr>
                <w:noProof/>
                <w:webHidden/>
              </w:rPr>
            </w:r>
            <w:r>
              <w:rPr>
                <w:noProof/>
                <w:webHidden/>
              </w:rPr>
              <w:fldChar w:fldCharType="separate"/>
            </w:r>
            <w:r>
              <w:rPr>
                <w:noProof/>
                <w:webHidden/>
              </w:rPr>
              <w:t>58</w:t>
            </w:r>
            <w:r>
              <w:rPr>
                <w:noProof/>
                <w:webHidden/>
              </w:rPr>
              <w:fldChar w:fldCharType="end"/>
            </w:r>
          </w:hyperlink>
        </w:p>
        <w:p w14:paraId="16B1C62D" w14:textId="77777777" w:rsidR="00E517CB" w:rsidRPr="00E517CB" w:rsidRDefault="00E517CB" w:rsidP="00E517CB">
          <w:pPr>
            <w:adjustRightInd w:val="0"/>
            <w:spacing w:before="120" w:after="0" w:line="240" w:lineRule="auto"/>
            <w:jc w:val="both"/>
            <w:textAlignment w:val="baseline"/>
            <w:rPr>
              <w:rFonts w:ascii="Calibri" w:eastAsia="SimSun" w:hAnsi="Calibri" w:cs="Times New Roman"/>
              <w:szCs w:val="24"/>
              <w:lang w:eastAsia="zh-CN"/>
            </w:rPr>
          </w:pPr>
          <w:r w:rsidRPr="00C47FE0">
            <w:rPr>
              <w:rFonts w:ascii="Calibri" w:eastAsia="SimSun" w:hAnsi="Calibri" w:cs="Times New Roman"/>
              <w:b/>
              <w:bCs/>
              <w:smallCaps/>
              <w:szCs w:val="24"/>
              <w:lang w:eastAsia="zh-CN"/>
            </w:rPr>
            <w:fldChar w:fldCharType="end"/>
          </w:r>
        </w:p>
      </w:sdtContent>
    </w:sdt>
    <w:p w14:paraId="40124020" w14:textId="0B0461F4" w:rsidR="00E517CB" w:rsidRDefault="00E517CB">
      <w:pPr>
        <w:rPr>
          <w:b/>
          <w:color w:val="C00000"/>
          <w:sz w:val="48"/>
          <w:szCs w:val="48"/>
        </w:rPr>
      </w:pPr>
      <w:r>
        <w:rPr>
          <w:b/>
          <w:color w:val="C00000"/>
          <w:sz w:val="48"/>
          <w:szCs w:val="48"/>
        </w:rPr>
        <w:br w:type="page"/>
      </w:r>
    </w:p>
    <w:p w14:paraId="188561CA" w14:textId="77777777" w:rsidR="00E517CB" w:rsidRDefault="00E517CB" w:rsidP="00E517CB">
      <w:pPr>
        <w:pStyle w:val="Odstavecseseznamem"/>
        <w:spacing w:before="120" w:after="0" w:line="240" w:lineRule="auto"/>
        <w:ind w:left="1080"/>
        <w:jc w:val="both"/>
        <w:rPr>
          <w:b/>
          <w:color w:val="C00000"/>
          <w:sz w:val="48"/>
          <w:szCs w:val="48"/>
        </w:rPr>
      </w:pPr>
    </w:p>
    <w:p w14:paraId="208536D7" w14:textId="6E2E8CF8" w:rsidR="009A607D" w:rsidRPr="00F21AA6" w:rsidRDefault="009A607D" w:rsidP="008D6205">
      <w:pPr>
        <w:pStyle w:val="Odstavecseseznamem"/>
        <w:numPr>
          <w:ilvl w:val="0"/>
          <w:numId w:val="33"/>
        </w:numPr>
        <w:spacing w:before="120" w:after="0" w:line="240" w:lineRule="auto"/>
        <w:jc w:val="both"/>
        <w:rPr>
          <w:b/>
          <w:color w:val="C00000"/>
          <w:sz w:val="48"/>
          <w:szCs w:val="48"/>
        </w:rPr>
      </w:pPr>
      <w:r>
        <w:rPr>
          <w:b/>
          <w:color w:val="C00000"/>
          <w:sz w:val="48"/>
          <w:szCs w:val="48"/>
        </w:rPr>
        <w:t>Strategická část</w:t>
      </w:r>
    </w:p>
    <w:p w14:paraId="4619426D" w14:textId="77777777" w:rsidR="009A607D" w:rsidRDefault="009A607D"/>
    <w:p w14:paraId="039AC9F7" w14:textId="420276E5" w:rsidR="009A607D" w:rsidRPr="00851912" w:rsidRDefault="009A607D" w:rsidP="00321243">
      <w:pPr>
        <w:pStyle w:val="Nadpis1"/>
        <w:numPr>
          <w:ilvl w:val="0"/>
          <w:numId w:val="45"/>
        </w:numPr>
        <w:ind w:left="426"/>
      </w:pPr>
      <w:bookmarkStart w:id="2" w:name="_Toc78205538"/>
      <w:bookmarkStart w:id="3" w:name="_Toc78538983"/>
      <w:r w:rsidRPr="00851912">
        <w:t>Strategický rámec</w:t>
      </w:r>
      <w:bookmarkEnd w:id="2"/>
      <w:bookmarkEnd w:id="3"/>
    </w:p>
    <w:p w14:paraId="7BB79DE1" w14:textId="528215F8" w:rsidR="00B64B56" w:rsidRDefault="00B64B56" w:rsidP="00851912">
      <w:pPr>
        <w:spacing w:before="120"/>
        <w:jc w:val="both"/>
      </w:pPr>
      <w:r w:rsidRPr="009C5859">
        <w:t>Vize a cíle integrované strategie vycházejí ze zjištění, která vyplynula z provedených analýz, respektují vize a cíle souvisejících strategických rozvojových dokumentů</w:t>
      </w:r>
      <w:r w:rsidR="009065DB" w:rsidRPr="009C5859">
        <w:t xml:space="preserve"> (strategické plány největších měst, Strategii rozvoje Ústeckého kraje dvě z pěti území, které z velké části odpovídají vymezení ÚC</w:t>
      </w:r>
      <w:r w:rsidR="00EC1A15" w:rsidRPr="009C5859">
        <w:t>h</w:t>
      </w:r>
      <w:r w:rsidR="009065DB" w:rsidRPr="009C5859">
        <w:t xml:space="preserve">A – jádrová oblast a pánevní oblast) </w:t>
      </w:r>
      <w:r w:rsidRPr="009C5859">
        <w:t>a reflektují cíle stanovené na evropské úrovni. Vize a cíle integrované strategie zohledňují potřebu hledání a následné realizace integrovaných řešení.</w:t>
      </w:r>
    </w:p>
    <w:p w14:paraId="68DCCCA1" w14:textId="3FD883FC" w:rsidR="00851912" w:rsidRPr="00851912" w:rsidRDefault="00851912" w:rsidP="00851912">
      <w:pPr>
        <w:pStyle w:val="Nadpis2"/>
      </w:pPr>
      <w:bookmarkStart w:id="4" w:name="_Toc78205539"/>
      <w:bookmarkStart w:id="5" w:name="_Toc78538984"/>
      <w:r w:rsidRPr="00851912">
        <w:t>Vize</w:t>
      </w:r>
      <w:bookmarkEnd w:id="4"/>
      <w:bookmarkEnd w:id="5"/>
    </w:p>
    <w:p w14:paraId="4011C907" w14:textId="704C31EA" w:rsidR="00EC471F" w:rsidRPr="009C5859" w:rsidRDefault="00851912" w:rsidP="00851912">
      <w:pPr>
        <w:shd w:val="clear" w:color="auto" w:fill="D9D9D9" w:themeFill="background1" w:themeFillShade="D9"/>
        <w:spacing w:before="120"/>
        <w:jc w:val="both"/>
        <w:rPr>
          <w:b/>
        </w:rPr>
      </w:pPr>
      <w:r w:rsidRPr="009C5859">
        <w:rPr>
          <w:b/>
        </w:rPr>
        <w:t xml:space="preserve"> </w:t>
      </w:r>
      <w:r w:rsidR="00E4527C" w:rsidRPr="009C5859">
        <w:rPr>
          <w:b/>
        </w:rPr>
        <w:t>„Ústecko</w:t>
      </w:r>
      <w:r w:rsidR="00EC1A15" w:rsidRPr="009C5859">
        <w:rPr>
          <w:b/>
        </w:rPr>
        <w:t>-</w:t>
      </w:r>
      <w:r w:rsidR="00E4527C" w:rsidRPr="009C5859">
        <w:rPr>
          <w:b/>
        </w:rPr>
        <w:t>c</w:t>
      </w:r>
      <w:r w:rsidR="002D6C9A" w:rsidRPr="009C5859">
        <w:rPr>
          <w:b/>
        </w:rPr>
        <w:t>h</w:t>
      </w:r>
      <w:r w:rsidR="00EC471F" w:rsidRPr="009C5859">
        <w:rPr>
          <w:b/>
        </w:rPr>
        <w:t xml:space="preserve">omutovská aglomerace je </w:t>
      </w:r>
      <w:r w:rsidR="00E13DB2" w:rsidRPr="009C5859">
        <w:rPr>
          <w:b/>
        </w:rPr>
        <w:t xml:space="preserve">hospodářsky významnou </w:t>
      </w:r>
      <w:r w:rsidR="00D7056A" w:rsidRPr="009C5859">
        <w:rPr>
          <w:b/>
        </w:rPr>
        <w:t>metropolitní oblastí</w:t>
      </w:r>
      <w:r w:rsidR="00E13DB2" w:rsidRPr="009C5859">
        <w:rPr>
          <w:b/>
        </w:rPr>
        <w:t xml:space="preserve"> </w:t>
      </w:r>
      <w:r w:rsidR="009065DB" w:rsidRPr="009C5859">
        <w:rPr>
          <w:b/>
        </w:rPr>
        <w:t>Česk</w:t>
      </w:r>
      <w:r w:rsidR="000F438A" w:rsidRPr="009C5859">
        <w:rPr>
          <w:b/>
        </w:rPr>
        <w:t>é republiky</w:t>
      </w:r>
      <w:r w:rsidR="009065DB" w:rsidRPr="009C5859">
        <w:rPr>
          <w:b/>
        </w:rPr>
        <w:t>.</w:t>
      </w:r>
      <w:r w:rsidR="00E13DB2" w:rsidRPr="009C5859">
        <w:rPr>
          <w:b/>
        </w:rPr>
        <w:t xml:space="preserve"> </w:t>
      </w:r>
      <w:r w:rsidR="00EC471F" w:rsidRPr="009C5859">
        <w:rPr>
          <w:b/>
        </w:rPr>
        <w:t>Hospodářská výkonnost regionu vychází z pestré odvětvové základny</w:t>
      </w:r>
      <w:r w:rsidR="00D7056A" w:rsidRPr="009C5859">
        <w:rPr>
          <w:b/>
        </w:rPr>
        <w:t>, v níž se úspěšně etablují některé inovativní obory,</w:t>
      </w:r>
      <w:r w:rsidR="00997E0F" w:rsidRPr="009C5859">
        <w:rPr>
          <w:b/>
        </w:rPr>
        <w:t xml:space="preserve"> a </w:t>
      </w:r>
      <w:r w:rsidR="00EC471F" w:rsidRPr="009C5859">
        <w:rPr>
          <w:b/>
        </w:rPr>
        <w:t>z</w:t>
      </w:r>
      <w:r w:rsidR="00D7056A" w:rsidRPr="009C5859">
        <w:rPr>
          <w:b/>
        </w:rPr>
        <w:t> </w:t>
      </w:r>
      <w:r w:rsidR="00EC471F" w:rsidRPr="009C5859">
        <w:rPr>
          <w:b/>
        </w:rPr>
        <w:t>napojení</w:t>
      </w:r>
      <w:r w:rsidR="00D7056A" w:rsidRPr="009C5859">
        <w:rPr>
          <w:b/>
        </w:rPr>
        <w:t xml:space="preserve"> centrální oblasti Č</w:t>
      </w:r>
      <w:r w:rsidR="000F438A" w:rsidRPr="009C5859">
        <w:rPr>
          <w:b/>
        </w:rPr>
        <w:t>eské republiky</w:t>
      </w:r>
      <w:r w:rsidR="00D7056A" w:rsidRPr="009C5859">
        <w:rPr>
          <w:b/>
        </w:rPr>
        <w:t xml:space="preserve"> (pražská metropolitní oblast) </w:t>
      </w:r>
      <w:r w:rsidR="00EC471F" w:rsidRPr="009C5859">
        <w:rPr>
          <w:b/>
        </w:rPr>
        <w:t>na německou ekonomiku</w:t>
      </w:r>
      <w:r w:rsidR="00997E0F" w:rsidRPr="009C5859">
        <w:rPr>
          <w:b/>
        </w:rPr>
        <w:t xml:space="preserve"> v </w:t>
      </w:r>
      <w:r w:rsidR="00EC471F" w:rsidRPr="009C5859">
        <w:rPr>
          <w:b/>
        </w:rPr>
        <w:t>oblasti investic</w:t>
      </w:r>
      <w:r w:rsidR="00997E0F" w:rsidRPr="009C5859">
        <w:rPr>
          <w:b/>
        </w:rPr>
        <w:t xml:space="preserve"> a </w:t>
      </w:r>
      <w:r w:rsidR="00EC471F" w:rsidRPr="009C5859">
        <w:rPr>
          <w:b/>
        </w:rPr>
        <w:t>tr</w:t>
      </w:r>
      <w:r w:rsidR="00E4527C" w:rsidRPr="009C5859">
        <w:rPr>
          <w:b/>
        </w:rPr>
        <w:t xml:space="preserve">hu práce. Celá oblast </w:t>
      </w:r>
      <w:r w:rsidR="00CD7872" w:rsidRPr="009C5859">
        <w:rPr>
          <w:b/>
        </w:rPr>
        <w:t>Ú</w:t>
      </w:r>
      <w:r w:rsidR="00E4527C" w:rsidRPr="009C5859">
        <w:rPr>
          <w:b/>
        </w:rPr>
        <w:t>stecko-c</w:t>
      </w:r>
      <w:r w:rsidR="002D6C9A" w:rsidRPr="009C5859">
        <w:rPr>
          <w:b/>
        </w:rPr>
        <w:t>h</w:t>
      </w:r>
      <w:r w:rsidR="00EC471F" w:rsidRPr="009C5859">
        <w:rPr>
          <w:b/>
        </w:rPr>
        <w:t>omutovské aglomerace je dobře dopravně dostupná</w:t>
      </w:r>
      <w:r w:rsidR="00997E0F" w:rsidRPr="009C5859">
        <w:rPr>
          <w:b/>
        </w:rPr>
        <w:t xml:space="preserve"> a </w:t>
      </w:r>
      <w:r w:rsidR="00EC471F" w:rsidRPr="009C5859">
        <w:rPr>
          <w:b/>
        </w:rPr>
        <w:t>vnitřně propojená. Obyvatelé měst zde žijí v</w:t>
      </w:r>
      <w:r w:rsidR="00FB67EA" w:rsidRPr="009C5859">
        <w:rPr>
          <w:b/>
        </w:rPr>
        <w:t> </w:t>
      </w:r>
      <w:r w:rsidR="00D7056A" w:rsidRPr="009C5859">
        <w:rPr>
          <w:b/>
        </w:rPr>
        <w:t>urbanisticky</w:t>
      </w:r>
      <w:r w:rsidR="00FB67EA" w:rsidRPr="009C5859">
        <w:rPr>
          <w:b/>
        </w:rPr>
        <w:t xml:space="preserve"> kvalitních, bezpečných sídlech se</w:t>
      </w:r>
      <w:r w:rsidR="00EC471F" w:rsidRPr="009C5859">
        <w:rPr>
          <w:b/>
        </w:rPr>
        <w:t xml:space="preserve"> zdrav</w:t>
      </w:r>
      <w:r w:rsidR="00FB67EA" w:rsidRPr="009C5859">
        <w:rPr>
          <w:b/>
        </w:rPr>
        <w:t>ý</w:t>
      </w:r>
      <w:r w:rsidR="00EC471F" w:rsidRPr="009C5859">
        <w:rPr>
          <w:b/>
        </w:rPr>
        <w:t>m životním prostředí</w:t>
      </w:r>
      <w:r w:rsidR="00FB67EA" w:rsidRPr="009C5859">
        <w:rPr>
          <w:b/>
        </w:rPr>
        <w:t>m</w:t>
      </w:r>
      <w:r w:rsidR="00997E0F" w:rsidRPr="009C5859">
        <w:rPr>
          <w:b/>
        </w:rPr>
        <w:t xml:space="preserve"> a </w:t>
      </w:r>
      <w:r w:rsidR="00EC471F" w:rsidRPr="009C5859">
        <w:rPr>
          <w:b/>
        </w:rPr>
        <w:t>v</w:t>
      </w:r>
      <w:r w:rsidR="00364A4E" w:rsidRPr="009C5859">
        <w:rPr>
          <w:b/>
        </w:rPr>
        <w:t> </w:t>
      </w:r>
      <w:r w:rsidR="00CD7872" w:rsidRPr="009C5859">
        <w:rPr>
          <w:b/>
        </w:rPr>
        <w:t>příznivých</w:t>
      </w:r>
      <w:r w:rsidR="00364A4E" w:rsidRPr="009C5859">
        <w:rPr>
          <w:b/>
        </w:rPr>
        <w:t xml:space="preserve"> </w:t>
      </w:r>
      <w:r w:rsidR="00EC471F" w:rsidRPr="009C5859">
        <w:rPr>
          <w:b/>
        </w:rPr>
        <w:t>sociálních podmínkách.“</w:t>
      </w:r>
    </w:p>
    <w:p w14:paraId="0559DF8C" w14:textId="55085DC3" w:rsidR="00EC471F" w:rsidRPr="009C5859" w:rsidRDefault="002C29A6" w:rsidP="00851912">
      <w:pPr>
        <w:pStyle w:val="Nadpis2"/>
      </w:pPr>
      <w:bookmarkStart w:id="6" w:name="_Toc402346546"/>
      <w:bookmarkStart w:id="7" w:name="_Toc456880657"/>
      <w:bookmarkStart w:id="8" w:name="_Toc78205540"/>
      <w:bookmarkStart w:id="9" w:name="_Toc78538985"/>
      <w:r w:rsidRPr="009C5859">
        <w:t>Globální</w:t>
      </w:r>
      <w:r w:rsidR="00EC471F" w:rsidRPr="009C5859">
        <w:t xml:space="preserve"> cíl</w:t>
      </w:r>
      <w:bookmarkEnd w:id="6"/>
      <w:bookmarkEnd w:id="7"/>
      <w:r w:rsidR="0040266C" w:rsidRPr="009C5859">
        <w:t xml:space="preserve"> a strategické cíle</w:t>
      </w:r>
      <w:bookmarkEnd w:id="8"/>
      <w:bookmarkEnd w:id="9"/>
    </w:p>
    <w:p w14:paraId="64DE5C18" w14:textId="1DF70005" w:rsidR="00155DDC" w:rsidRDefault="002C29A6" w:rsidP="00851912">
      <w:pPr>
        <w:spacing w:before="120"/>
        <w:jc w:val="both"/>
      </w:pPr>
      <w:r w:rsidRPr="009C5859">
        <w:t>Globální</w:t>
      </w:r>
      <w:r w:rsidR="00155DDC" w:rsidRPr="009C5859">
        <w:t xml:space="preserve"> cíl</w:t>
      </w:r>
      <w:r w:rsidRPr="009C5859">
        <w:t xml:space="preserve"> integrované strategie </w:t>
      </w:r>
      <w:r w:rsidR="00CD7872" w:rsidRPr="009C5859">
        <w:t>Ú</w:t>
      </w:r>
      <w:r w:rsidRPr="009C5859">
        <w:t>stecko-chomutovské aglomerace</w:t>
      </w:r>
      <w:r w:rsidR="00155DDC" w:rsidRPr="009C5859">
        <w:t xml:space="preserve"> je zformulován na základě hlavních závěrů analytické části</w:t>
      </w:r>
      <w:r w:rsidR="00997E0F" w:rsidRPr="009C5859">
        <w:t xml:space="preserve"> a </w:t>
      </w:r>
      <w:r w:rsidR="00155DDC" w:rsidRPr="009C5859">
        <w:t xml:space="preserve">naplňuje výše stanovenou vizi. </w:t>
      </w:r>
      <w:r w:rsidRPr="009C5859">
        <w:t>Globální</w:t>
      </w:r>
      <w:r w:rsidR="00893D30" w:rsidRPr="009C5859">
        <w:t>m</w:t>
      </w:r>
      <w:r w:rsidRPr="009C5859">
        <w:t xml:space="preserve"> </w:t>
      </w:r>
      <w:r w:rsidR="00AC6D46" w:rsidRPr="009C5859">
        <w:t>cílem integrované strategie je</w:t>
      </w:r>
      <w:r w:rsidR="00155DDC" w:rsidRPr="009C5859">
        <w:t>:</w:t>
      </w:r>
    </w:p>
    <w:p w14:paraId="417FE47A" w14:textId="64AD6CDE" w:rsidR="009A3FC1" w:rsidRPr="009C5859" w:rsidRDefault="00155DDC" w:rsidP="00851912">
      <w:pPr>
        <w:shd w:val="clear" w:color="auto" w:fill="D9D9D9" w:themeFill="background1" w:themeFillShade="D9"/>
        <w:jc w:val="both"/>
        <w:rPr>
          <w:b/>
        </w:rPr>
      </w:pPr>
      <w:r w:rsidRPr="00C47FE0">
        <w:rPr>
          <w:b/>
        </w:rPr>
        <w:t>„</w:t>
      </w:r>
      <w:r w:rsidR="0010105C" w:rsidRPr="00C47FE0">
        <w:rPr>
          <w:b/>
        </w:rPr>
        <w:t>Aktivizovat lidské zdroje, zvýšit jejich mobilitu</w:t>
      </w:r>
      <w:r w:rsidR="00997E0F" w:rsidRPr="00C47FE0">
        <w:rPr>
          <w:b/>
        </w:rPr>
        <w:t xml:space="preserve"> a </w:t>
      </w:r>
      <w:r w:rsidR="0010105C" w:rsidRPr="00C47FE0">
        <w:rPr>
          <w:b/>
        </w:rPr>
        <w:t>zlepšit</w:t>
      </w:r>
      <w:r w:rsidR="00FB67EA" w:rsidRPr="00C47FE0">
        <w:rPr>
          <w:b/>
        </w:rPr>
        <w:t xml:space="preserve"> urbánní a</w:t>
      </w:r>
      <w:r w:rsidR="0010105C" w:rsidRPr="00C47FE0">
        <w:rPr>
          <w:b/>
        </w:rPr>
        <w:t xml:space="preserve"> životní prostředí, </w:t>
      </w:r>
      <w:r w:rsidR="00AC6D46" w:rsidRPr="00C47FE0">
        <w:rPr>
          <w:b/>
        </w:rPr>
        <w:t xml:space="preserve">zlepšit </w:t>
      </w:r>
      <w:r w:rsidR="0010105C" w:rsidRPr="00C47FE0">
        <w:rPr>
          <w:b/>
        </w:rPr>
        <w:t>kvalitu života</w:t>
      </w:r>
      <w:r w:rsidR="00997E0F" w:rsidRPr="00C47FE0">
        <w:rPr>
          <w:b/>
        </w:rPr>
        <w:t xml:space="preserve"> a </w:t>
      </w:r>
      <w:r w:rsidR="0010105C" w:rsidRPr="00C47FE0">
        <w:rPr>
          <w:b/>
        </w:rPr>
        <w:t>podmínky</w:t>
      </w:r>
      <w:r w:rsidR="00997E0F" w:rsidRPr="00C47FE0">
        <w:rPr>
          <w:b/>
        </w:rPr>
        <w:t xml:space="preserve"> k </w:t>
      </w:r>
      <w:r w:rsidR="0010105C" w:rsidRPr="00C47FE0">
        <w:rPr>
          <w:b/>
        </w:rPr>
        <w:t>podnikání</w:t>
      </w:r>
      <w:r w:rsidR="00997E0F" w:rsidRPr="00C47FE0">
        <w:rPr>
          <w:b/>
        </w:rPr>
        <w:t xml:space="preserve"> v </w:t>
      </w:r>
      <w:r w:rsidR="00CD7872" w:rsidRPr="00C47FE0">
        <w:rPr>
          <w:b/>
        </w:rPr>
        <w:t>Ú</w:t>
      </w:r>
      <w:r w:rsidR="00E4527C" w:rsidRPr="00C47FE0">
        <w:rPr>
          <w:b/>
        </w:rPr>
        <w:t>stecko-c</w:t>
      </w:r>
      <w:r w:rsidR="0010105C" w:rsidRPr="00C47FE0">
        <w:rPr>
          <w:b/>
        </w:rPr>
        <w:t>homutovské aglomeraci jako nutn</w:t>
      </w:r>
      <w:r w:rsidR="00AC6D46" w:rsidRPr="00C47FE0">
        <w:rPr>
          <w:b/>
        </w:rPr>
        <w:t>ého</w:t>
      </w:r>
      <w:r w:rsidR="0010105C" w:rsidRPr="00C47FE0">
        <w:rPr>
          <w:b/>
        </w:rPr>
        <w:t xml:space="preserve"> předpoklad</w:t>
      </w:r>
      <w:r w:rsidR="00AC6D46" w:rsidRPr="00C47FE0">
        <w:rPr>
          <w:b/>
        </w:rPr>
        <w:t>u</w:t>
      </w:r>
      <w:r w:rsidR="0010105C" w:rsidRPr="00C47FE0">
        <w:rPr>
          <w:b/>
        </w:rPr>
        <w:t xml:space="preserve"> pro </w:t>
      </w:r>
      <w:r w:rsidR="00E4527C" w:rsidRPr="00C47FE0">
        <w:rPr>
          <w:b/>
        </w:rPr>
        <w:t>udržitelný rozvoj</w:t>
      </w:r>
      <w:r w:rsidR="00997E0F" w:rsidRPr="00C47FE0">
        <w:rPr>
          <w:b/>
        </w:rPr>
        <w:t xml:space="preserve"> a </w:t>
      </w:r>
      <w:r w:rsidR="0010105C" w:rsidRPr="00C47FE0">
        <w:rPr>
          <w:b/>
        </w:rPr>
        <w:t>sociální stabilitu regionu.</w:t>
      </w:r>
      <w:r w:rsidRPr="00C47FE0">
        <w:rPr>
          <w:b/>
        </w:rPr>
        <w:t>“</w:t>
      </w:r>
    </w:p>
    <w:p w14:paraId="09F58B84" w14:textId="57223BA2" w:rsidR="00EC471F" w:rsidRPr="009C5859" w:rsidRDefault="00627E9D" w:rsidP="001C4E04">
      <w:pPr>
        <w:jc w:val="both"/>
      </w:pPr>
      <w:r w:rsidRPr="009C5859">
        <w:t>Na základě výstupů z analytické části byl</w:t>
      </w:r>
      <w:r w:rsidR="00FB67EA" w:rsidRPr="009C5859">
        <w:t>o</w:t>
      </w:r>
      <w:r w:rsidRPr="009C5859">
        <w:t xml:space="preserve"> definován</w:t>
      </w:r>
      <w:r w:rsidR="00FB67EA" w:rsidRPr="009C5859">
        <w:t>o 5</w:t>
      </w:r>
      <w:r w:rsidRPr="009C5859">
        <w:t xml:space="preserve"> </w:t>
      </w:r>
      <w:r w:rsidR="001A28D6" w:rsidRPr="009C5859">
        <w:t>strategických cílů</w:t>
      </w:r>
      <w:r w:rsidRPr="009C5859">
        <w:t xml:space="preserve">, které budou </w:t>
      </w:r>
      <w:r w:rsidR="001A28D6" w:rsidRPr="009C5859">
        <w:t>naplňovány</w:t>
      </w:r>
      <w:r w:rsidR="00997E0F" w:rsidRPr="009C5859">
        <w:t xml:space="preserve"> v </w:t>
      </w:r>
      <w:r w:rsidR="007610D1" w:rsidRPr="009C5859">
        <w:t xml:space="preserve">rámci ITI </w:t>
      </w:r>
      <w:r w:rsidR="00CD7872" w:rsidRPr="009C5859">
        <w:t>Ú</w:t>
      </w:r>
      <w:r w:rsidR="007610D1" w:rsidRPr="009C5859">
        <w:t>ste</w:t>
      </w:r>
      <w:r w:rsidR="00E4527C" w:rsidRPr="009C5859">
        <w:t>cko</w:t>
      </w:r>
      <w:r w:rsidR="00FD4EB9" w:rsidRPr="009C5859">
        <w:t>-</w:t>
      </w:r>
      <w:r w:rsidR="00E4527C" w:rsidRPr="009C5859">
        <w:t>c</w:t>
      </w:r>
      <w:r w:rsidRPr="009C5859">
        <w:t>homutovské aglomerace:</w:t>
      </w:r>
    </w:p>
    <w:p w14:paraId="68687F5F" w14:textId="7E1ABAF9" w:rsidR="00FD4EB9" w:rsidRPr="009C5859" w:rsidRDefault="001C4E04" w:rsidP="00B45D19">
      <w:pPr>
        <w:pStyle w:val="Odstavecseseznamem"/>
        <w:numPr>
          <w:ilvl w:val="0"/>
          <w:numId w:val="4"/>
        </w:numPr>
        <w:spacing w:before="120" w:line="240" w:lineRule="auto"/>
        <w:ind w:left="567" w:hanging="357"/>
        <w:contextualSpacing w:val="0"/>
        <w:rPr>
          <w:b/>
        </w:rPr>
      </w:pPr>
      <w:r w:rsidRPr="009C5859">
        <w:rPr>
          <w:b/>
        </w:rPr>
        <w:t>Strategický cíl</w:t>
      </w:r>
      <w:r w:rsidR="00FD4EB9" w:rsidRPr="009C5859">
        <w:rPr>
          <w:b/>
        </w:rPr>
        <w:t xml:space="preserve"> 1: Lidské zdroje</w:t>
      </w:r>
    </w:p>
    <w:p w14:paraId="4040B1AA" w14:textId="58D00B2A" w:rsidR="00FD4EB9" w:rsidRPr="009C5859" w:rsidRDefault="001C4E04" w:rsidP="00B45D19">
      <w:pPr>
        <w:pStyle w:val="Odstavecseseznamem"/>
        <w:numPr>
          <w:ilvl w:val="0"/>
          <w:numId w:val="4"/>
        </w:numPr>
        <w:spacing w:before="120" w:line="240" w:lineRule="auto"/>
        <w:ind w:left="567" w:hanging="357"/>
        <w:contextualSpacing w:val="0"/>
        <w:rPr>
          <w:b/>
        </w:rPr>
      </w:pPr>
      <w:r w:rsidRPr="009C5859">
        <w:rPr>
          <w:b/>
        </w:rPr>
        <w:t>Strategický cíl</w:t>
      </w:r>
      <w:r w:rsidR="00FD4EB9" w:rsidRPr="009C5859">
        <w:rPr>
          <w:b/>
        </w:rPr>
        <w:t xml:space="preserve"> 2: Ekonomika</w:t>
      </w:r>
    </w:p>
    <w:p w14:paraId="2BF60C6A" w14:textId="4A3DE39E" w:rsidR="00A82C29" w:rsidRPr="009C5859" w:rsidRDefault="001C4E04" w:rsidP="00B45D19">
      <w:pPr>
        <w:pStyle w:val="Odstavecseseznamem"/>
        <w:numPr>
          <w:ilvl w:val="0"/>
          <w:numId w:val="4"/>
        </w:numPr>
        <w:spacing w:before="120" w:line="240" w:lineRule="auto"/>
        <w:ind w:left="567" w:hanging="357"/>
        <w:contextualSpacing w:val="0"/>
        <w:rPr>
          <w:b/>
        </w:rPr>
      </w:pPr>
      <w:r w:rsidRPr="009C5859">
        <w:rPr>
          <w:b/>
        </w:rPr>
        <w:t>Strategický cíl</w:t>
      </w:r>
      <w:r w:rsidR="00627E9D" w:rsidRPr="009C5859">
        <w:rPr>
          <w:b/>
        </w:rPr>
        <w:t xml:space="preserve"> </w:t>
      </w:r>
      <w:r w:rsidR="00FD4EB9" w:rsidRPr="009C5859">
        <w:rPr>
          <w:b/>
        </w:rPr>
        <w:t>3</w:t>
      </w:r>
      <w:r w:rsidR="00627E9D" w:rsidRPr="009C5859">
        <w:rPr>
          <w:b/>
        </w:rPr>
        <w:t xml:space="preserve">: </w:t>
      </w:r>
      <w:r w:rsidR="00FD4EB9" w:rsidRPr="009C5859">
        <w:rPr>
          <w:b/>
          <w:bCs/>
        </w:rPr>
        <w:t>Doprava a dopravní infrastruktura</w:t>
      </w:r>
    </w:p>
    <w:p w14:paraId="19470099" w14:textId="3AA7EE8C" w:rsidR="00BB4E87" w:rsidRPr="009C5859" w:rsidRDefault="001C4E04" w:rsidP="00B45D19">
      <w:pPr>
        <w:pStyle w:val="Odstavecseseznamem"/>
        <w:numPr>
          <w:ilvl w:val="0"/>
          <w:numId w:val="4"/>
        </w:numPr>
        <w:spacing w:before="120" w:line="240" w:lineRule="auto"/>
        <w:ind w:left="567" w:hanging="357"/>
        <w:contextualSpacing w:val="0"/>
        <w:rPr>
          <w:b/>
          <w:bCs/>
        </w:rPr>
      </w:pPr>
      <w:r w:rsidRPr="009C5859">
        <w:rPr>
          <w:b/>
          <w:bCs/>
        </w:rPr>
        <w:t>Strategický cíl</w:t>
      </w:r>
      <w:r w:rsidR="00A82C29" w:rsidRPr="009C5859">
        <w:rPr>
          <w:b/>
          <w:bCs/>
        </w:rPr>
        <w:t xml:space="preserve"> </w:t>
      </w:r>
      <w:r w:rsidR="00FD4EB9" w:rsidRPr="009C5859">
        <w:rPr>
          <w:b/>
          <w:bCs/>
        </w:rPr>
        <w:t>4</w:t>
      </w:r>
      <w:r w:rsidR="00A82C29" w:rsidRPr="009C5859">
        <w:rPr>
          <w:b/>
          <w:bCs/>
        </w:rPr>
        <w:t xml:space="preserve">: </w:t>
      </w:r>
      <w:r w:rsidR="00FD4EB9" w:rsidRPr="009C5859">
        <w:rPr>
          <w:b/>
          <w:bCs/>
        </w:rPr>
        <w:t>Životní prostředí a veřejný prostor</w:t>
      </w:r>
    </w:p>
    <w:p w14:paraId="5D593E85" w14:textId="7B2EBD2F" w:rsidR="00FD4EB9" w:rsidRPr="009C5859" w:rsidRDefault="001C4E04" w:rsidP="00B45D19">
      <w:pPr>
        <w:pStyle w:val="Odstavecseseznamem"/>
        <w:numPr>
          <w:ilvl w:val="0"/>
          <w:numId w:val="4"/>
        </w:numPr>
        <w:spacing w:before="120" w:line="240" w:lineRule="auto"/>
        <w:ind w:left="567" w:hanging="357"/>
        <w:contextualSpacing w:val="0"/>
        <w:rPr>
          <w:b/>
          <w:bCs/>
        </w:rPr>
      </w:pPr>
      <w:r w:rsidRPr="009C5859">
        <w:rPr>
          <w:b/>
          <w:bCs/>
        </w:rPr>
        <w:t>Strategický</w:t>
      </w:r>
      <w:r w:rsidR="00FD4EB9" w:rsidRPr="009C5859">
        <w:rPr>
          <w:b/>
          <w:bCs/>
        </w:rPr>
        <w:t xml:space="preserve"> </w:t>
      </w:r>
      <w:r w:rsidR="00E9266A" w:rsidRPr="009C5859">
        <w:rPr>
          <w:b/>
          <w:bCs/>
        </w:rPr>
        <w:t xml:space="preserve">cíl </w:t>
      </w:r>
      <w:r w:rsidR="00FD4EB9" w:rsidRPr="009C5859">
        <w:rPr>
          <w:b/>
          <w:bCs/>
        </w:rPr>
        <w:t>5: Kultura</w:t>
      </w:r>
      <w:r w:rsidR="00D27884" w:rsidRPr="009C5859">
        <w:rPr>
          <w:b/>
          <w:bCs/>
        </w:rPr>
        <w:t>, kulturní dědictví</w:t>
      </w:r>
      <w:r w:rsidR="00FD4EB9" w:rsidRPr="009C5859">
        <w:rPr>
          <w:b/>
          <w:bCs/>
        </w:rPr>
        <w:t xml:space="preserve"> a </w:t>
      </w:r>
      <w:r w:rsidR="00AC6D46" w:rsidRPr="009C5859">
        <w:rPr>
          <w:b/>
          <w:bCs/>
        </w:rPr>
        <w:t>cestovní ruch</w:t>
      </w:r>
    </w:p>
    <w:p w14:paraId="0771ED11" w14:textId="27C87398" w:rsidR="00183335" w:rsidRPr="009C5859" w:rsidRDefault="00183335" w:rsidP="0040266C">
      <w:pPr>
        <w:spacing w:line="240" w:lineRule="auto"/>
      </w:pPr>
      <w:r w:rsidRPr="009C5859">
        <w:t>Každ</w:t>
      </w:r>
      <w:r w:rsidR="001C4E04" w:rsidRPr="009C5859">
        <w:t xml:space="preserve">ý </w:t>
      </w:r>
      <w:r w:rsidR="002C29A6" w:rsidRPr="009C5859">
        <w:t>strategický cíl je</w:t>
      </w:r>
      <w:r w:rsidR="00A82C29" w:rsidRPr="009C5859">
        <w:t xml:space="preserve"> rozpracován do konkrétnější úrovně </w:t>
      </w:r>
      <w:r w:rsidR="002C29A6" w:rsidRPr="009C5859">
        <w:t>několik</w:t>
      </w:r>
      <w:r w:rsidR="00893D30" w:rsidRPr="009C5859">
        <w:t>a</w:t>
      </w:r>
      <w:r w:rsidR="002C29A6" w:rsidRPr="009C5859">
        <w:t xml:space="preserve"> </w:t>
      </w:r>
      <w:r w:rsidR="00A82C29" w:rsidRPr="009C5859">
        <w:t>specifických cílů, ke kterým jsou navázána jednotlivá opatření, jejichž prostřednictvím budou cíle naplňovány.</w:t>
      </w:r>
      <w:r w:rsidRPr="009C5859">
        <w:t xml:space="preserve"> </w:t>
      </w:r>
    </w:p>
    <w:p w14:paraId="38A04E63" w14:textId="37637F9E" w:rsidR="000A5771" w:rsidRPr="009C5859" w:rsidRDefault="005D6159" w:rsidP="00E64E20">
      <w:pPr>
        <w:jc w:val="both"/>
      </w:pPr>
      <w:r>
        <w:br w:type="page"/>
      </w:r>
      <w:r w:rsidR="00FD4EB9" w:rsidRPr="009C5859">
        <w:lastRenderedPageBreak/>
        <w:t>Je zjevné, že</w:t>
      </w:r>
      <w:r w:rsidR="000A5771" w:rsidRPr="009C5859">
        <w:t xml:space="preserve"> některé oblasti intervencí nebudou moci být podpořeny z operačních programů formou integrovaného nástroje </w:t>
      </w:r>
      <w:r w:rsidR="002C29A6" w:rsidRPr="009C5859">
        <w:t xml:space="preserve">ITI </w:t>
      </w:r>
      <w:r w:rsidR="000A5771" w:rsidRPr="009C5859">
        <w:t xml:space="preserve">v rámci územní dimenze, avšak svými synergickými vlivy jsou pro kvalitativní posun aglomerace a naplnění strategického cíle důležité. Tyto </w:t>
      </w:r>
      <w:r w:rsidR="002C29A6" w:rsidRPr="009C5859">
        <w:t>intervence</w:t>
      </w:r>
      <w:r w:rsidR="000A5771" w:rsidRPr="009C5859">
        <w:t xml:space="preserve"> nebudou zohledněny ve finančním plánu</w:t>
      </w:r>
      <w:r w:rsidR="002C29A6" w:rsidRPr="009C5859">
        <w:t xml:space="preserve"> </w:t>
      </w:r>
      <w:r w:rsidR="000A5771" w:rsidRPr="009C5859">
        <w:t xml:space="preserve">a indikátorech. </w:t>
      </w:r>
      <w:r w:rsidR="002C29A6" w:rsidRPr="009C5859">
        <w:t>Jejich realizace s využitím místních zdrojů, případně jiných zdrojů financování (</w:t>
      </w:r>
      <w:r w:rsidR="004D125D" w:rsidRPr="009C5859">
        <w:t xml:space="preserve">Program </w:t>
      </w:r>
      <w:r w:rsidR="002C29A6" w:rsidRPr="009C5859">
        <w:t xml:space="preserve">RE:START, </w:t>
      </w:r>
      <w:r w:rsidR="00AC6D46" w:rsidRPr="009C5859">
        <w:t xml:space="preserve">OP </w:t>
      </w:r>
      <w:r w:rsidR="00EC1A15" w:rsidRPr="009C5859">
        <w:t>Spravedlivá transformace</w:t>
      </w:r>
      <w:r w:rsidR="002C29A6" w:rsidRPr="009C5859">
        <w:t xml:space="preserve">, </w:t>
      </w:r>
      <w:r w:rsidR="00AC6D46" w:rsidRPr="009C5859">
        <w:t xml:space="preserve">individuální </w:t>
      </w:r>
      <w:r w:rsidR="002C29A6" w:rsidRPr="009C5859">
        <w:t>projekt</w:t>
      </w:r>
      <w:r w:rsidR="00AC6D46" w:rsidRPr="009C5859">
        <w:t>y financované z ESIF</w:t>
      </w:r>
      <w:r w:rsidR="002C29A6" w:rsidRPr="009C5859">
        <w:t xml:space="preserve">) je nicméně velmi žádoucí a podpoří synergii jednotlivých činností při rozvoji území </w:t>
      </w:r>
      <w:r w:rsidR="00AC6D46" w:rsidRPr="009C5859">
        <w:t>Ú</w:t>
      </w:r>
      <w:r w:rsidR="002C29A6" w:rsidRPr="009C5859">
        <w:t>stecko-chomutovské aglomerace.</w:t>
      </w:r>
    </w:p>
    <w:p w14:paraId="78EC020E" w14:textId="3C6F8D07" w:rsidR="00A82C29" w:rsidRPr="009C5859" w:rsidRDefault="00A82C29" w:rsidP="00CC216F">
      <w:pPr>
        <w:jc w:val="both"/>
      </w:pPr>
      <w:r w:rsidRPr="009C5859">
        <w:t>Ke každé</w:t>
      </w:r>
      <w:r w:rsidR="001C4E04" w:rsidRPr="009C5859">
        <w:t xml:space="preserve">mu strategickému cíli </w:t>
      </w:r>
      <w:r w:rsidRPr="009C5859">
        <w:t>byl</w:t>
      </w:r>
      <w:r w:rsidR="002C29A6" w:rsidRPr="009C5859">
        <w:t>o zpracováno schéma</w:t>
      </w:r>
      <w:r w:rsidRPr="009C5859">
        <w:t>, kter</w:t>
      </w:r>
      <w:r w:rsidR="002C29A6" w:rsidRPr="009C5859">
        <w:t>é</w:t>
      </w:r>
      <w:r w:rsidRPr="009C5859">
        <w:t xml:space="preserve"> je grafickým znázorněním struktury jednotlivých </w:t>
      </w:r>
      <w:r w:rsidR="001C4E04" w:rsidRPr="009C5859">
        <w:t>strategických cílů</w:t>
      </w:r>
      <w:r w:rsidRPr="009C5859">
        <w:t xml:space="preserve"> do úrovně specifických cílů</w:t>
      </w:r>
      <w:r w:rsidR="00997E0F" w:rsidRPr="009C5859">
        <w:t xml:space="preserve"> a </w:t>
      </w:r>
      <w:r w:rsidRPr="009C5859">
        <w:t>opatření</w:t>
      </w:r>
      <w:r w:rsidR="002C29A6" w:rsidRPr="009C5859">
        <w:t xml:space="preserve"> a naznačuje jejich vazbu na problémy a potřeby identifikované v analytické části.</w:t>
      </w:r>
    </w:p>
    <w:p w14:paraId="2C2E633E" w14:textId="56F5A337" w:rsidR="00AF7547" w:rsidRPr="009C5859" w:rsidRDefault="006B60BB" w:rsidP="00851912">
      <w:pPr>
        <w:pStyle w:val="Nadpis2"/>
      </w:pPr>
      <w:bookmarkStart w:id="10" w:name="_Toc456880659"/>
      <w:bookmarkStart w:id="11" w:name="_Toc78205541"/>
      <w:bookmarkStart w:id="12" w:name="_Toc396772393"/>
      <w:bookmarkStart w:id="13" w:name="_Toc396114917"/>
      <w:bookmarkStart w:id="14" w:name="_Toc78538986"/>
      <w:r w:rsidRPr="009C5859">
        <w:t>Provázanost</w:t>
      </w:r>
      <w:r w:rsidR="00AF7547" w:rsidRPr="009C5859">
        <w:t xml:space="preserve"> </w:t>
      </w:r>
      <w:r w:rsidR="0040266C" w:rsidRPr="009C5859">
        <w:t xml:space="preserve">strategických </w:t>
      </w:r>
      <w:r w:rsidR="00AF7547" w:rsidRPr="009C5859">
        <w:t>cílů integrované strategie</w:t>
      </w:r>
      <w:bookmarkEnd w:id="10"/>
      <w:bookmarkEnd w:id="11"/>
      <w:bookmarkEnd w:id="14"/>
    </w:p>
    <w:p w14:paraId="0AA219CB" w14:textId="0E9A6FF8" w:rsidR="006B60BB" w:rsidRPr="009C5859" w:rsidRDefault="006B60BB" w:rsidP="006B60BB">
      <w:pPr>
        <w:jc w:val="both"/>
      </w:pPr>
      <w:bookmarkStart w:id="15" w:name="_Toc402346552"/>
      <w:r w:rsidRPr="009C5859">
        <w:t>Vstup do tržní ekonomiky</w:t>
      </w:r>
      <w:r w:rsidR="00997E0F" w:rsidRPr="009C5859">
        <w:t xml:space="preserve"> v </w:t>
      </w:r>
      <w:r w:rsidRPr="009C5859">
        <w:t xml:space="preserve">90. letech si vyžádal </w:t>
      </w:r>
      <w:r w:rsidRPr="009C5859">
        <w:rPr>
          <w:b/>
        </w:rPr>
        <w:t>restrukturalizaci průmyslu</w:t>
      </w:r>
      <w:r w:rsidRPr="009C5859">
        <w:t>, což mělo negativní vliv na velké množství zaměstnanců průmyslu, kteří</w:t>
      </w:r>
      <w:r w:rsidR="00997E0F" w:rsidRPr="009C5859">
        <w:t xml:space="preserve"> o </w:t>
      </w:r>
      <w:r w:rsidRPr="009C5859">
        <w:t>svou práci přišli</w:t>
      </w:r>
      <w:r w:rsidR="00997E0F" w:rsidRPr="009C5859">
        <w:t xml:space="preserve"> a </w:t>
      </w:r>
      <w:r w:rsidRPr="009C5859">
        <w:t xml:space="preserve">začali se dostávat do </w:t>
      </w:r>
      <w:r w:rsidRPr="009C5859">
        <w:rPr>
          <w:b/>
        </w:rPr>
        <w:t>sociálních problémů</w:t>
      </w:r>
      <w:r w:rsidRPr="009C5859">
        <w:t xml:space="preserve">. </w:t>
      </w:r>
      <w:r w:rsidR="00DC41F6" w:rsidRPr="009C5859">
        <w:t xml:space="preserve">Vliv na trh práce a odvětvovou skladbu ekonomiky měl také pozvolný </w:t>
      </w:r>
      <w:r w:rsidR="00DC41F6" w:rsidRPr="009C5859">
        <w:rPr>
          <w:b/>
          <w:bCs/>
        </w:rPr>
        <w:t>útlum těžby hnědého uhlí</w:t>
      </w:r>
      <w:r w:rsidR="00DC41F6" w:rsidRPr="009C5859">
        <w:t xml:space="preserve"> a s ním související </w:t>
      </w:r>
      <w:r w:rsidR="00DC41F6" w:rsidRPr="009C5859">
        <w:rPr>
          <w:b/>
          <w:bCs/>
        </w:rPr>
        <w:t>úbytek pracovních míst</w:t>
      </w:r>
      <w:r w:rsidR="00DC41F6" w:rsidRPr="009C5859">
        <w:t xml:space="preserve"> v tomto oboru i některých oborech navazujících. </w:t>
      </w:r>
      <w:r w:rsidRPr="009C5859">
        <w:t xml:space="preserve">Zároveň se pro nové obory vyžadující kvalifikovanou pracovní sílu </w:t>
      </w:r>
      <w:r w:rsidR="00DC41F6" w:rsidRPr="009C5859">
        <w:t>nedostává</w:t>
      </w:r>
      <w:r w:rsidRPr="009C5859">
        <w:t xml:space="preserve"> odborných pracovníků</w:t>
      </w:r>
      <w:r w:rsidR="00DC41F6" w:rsidRPr="009C5859">
        <w:t xml:space="preserve">, a to i v důsledku </w:t>
      </w:r>
      <w:r w:rsidR="00DC41F6" w:rsidRPr="009C5859">
        <w:rPr>
          <w:b/>
          <w:bCs/>
        </w:rPr>
        <w:t>odchodu kvalifikovaných pracovních sil</w:t>
      </w:r>
      <w:r w:rsidR="00DC41F6" w:rsidRPr="009C5859">
        <w:t xml:space="preserve"> do jiných částí Česka a do zahraniční (tzv. brain-drain). R</w:t>
      </w:r>
      <w:r w:rsidRPr="009C5859">
        <w:t>egion</w:t>
      </w:r>
      <w:r w:rsidR="00DC41F6" w:rsidRPr="009C5859">
        <w:t xml:space="preserve"> tudíž</w:t>
      </w:r>
      <w:r w:rsidRPr="009C5859">
        <w:t xml:space="preserve"> </w:t>
      </w:r>
      <w:r w:rsidR="00DC41F6" w:rsidRPr="009C5859">
        <w:t>od 90. let 20. století</w:t>
      </w:r>
      <w:r w:rsidRPr="009C5859">
        <w:t xml:space="preserve"> </w:t>
      </w:r>
      <w:r w:rsidRPr="009C5859">
        <w:rPr>
          <w:b/>
        </w:rPr>
        <w:t>ve svém ekonomickém vývoji zaostáv</w:t>
      </w:r>
      <w:r w:rsidR="00DC41F6" w:rsidRPr="009C5859">
        <w:rPr>
          <w:b/>
        </w:rPr>
        <w:t>á</w:t>
      </w:r>
      <w:r w:rsidRPr="009C5859">
        <w:t>. Výsledkem je</w:t>
      </w:r>
      <w:r w:rsidR="002E2E58" w:rsidRPr="009C5859">
        <w:t xml:space="preserve"> </w:t>
      </w:r>
      <w:r w:rsidR="002E2E58" w:rsidRPr="009C5859">
        <w:rPr>
          <w:b/>
          <w:bCs/>
        </w:rPr>
        <w:t>zastarávající, urbanisticky nevyhovující veřejný prostor</w:t>
      </w:r>
      <w:r w:rsidR="002E2E58" w:rsidRPr="009C5859">
        <w:t xml:space="preserve"> a</w:t>
      </w:r>
      <w:r w:rsidRPr="009C5859">
        <w:t xml:space="preserve"> stále ještě narušené (i když zlepšující se) </w:t>
      </w:r>
      <w:r w:rsidRPr="009C5859">
        <w:rPr>
          <w:b/>
        </w:rPr>
        <w:t>životní prostředí</w:t>
      </w:r>
      <w:r w:rsidRPr="009C5859">
        <w:t>,</w:t>
      </w:r>
      <w:r w:rsidR="002E2E58" w:rsidRPr="009C5859">
        <w:t xml:space="preserve"> </w:t>
      </w:r>
      <w:r w:rsidR="00DC41F6" w:rsidRPr="009C5859">
        <w:t>na které mají navíc vliv také problémy a rizika vyplývající z klimatické změny.</w:t>
      </w:r>
      <w:r w:rsidRPr="009C5859">
        <w:t xml:space="preserve"> </w:t>
      </w:r>
      <w:r w:rsidR="00DC41F6" w:rsidRPr="009C5859">
        <w:t>Z</w:t>
      </w:r>
      <w:r w:rsidRPr="009C5859">
        <w:t> důvodu nekvalifikovanosti pracovních</w:t>
      </w:r>
      <w:r w:rsidR="00DC41F6" w:rsidRPr="009C5859">
        <w:t xml:space="preserve"> </w:t>
      </w:r>
      <w:r w:rsidRPr="009C5859">
        <w:t xml:space="preserve">sil </w:t>
      </w:r>
      <w:r w:rsidR="00DC41F6" w:rsidRPr="009C5859">
        <w:t xml:space="preserve">a přetrvávajících strukturálních </w:t>
      </w:r>
      <w:r w:rsidR="00DA53ED" w:rsidRPr="009C5859">
        <w:t xml:space="preserve">problémů </w:t>
      </w:r>
      <w:r w:rsidR="00DC41F6" w:rsidRPr="009C5859">
        <w:t>trhu práce je v regionu</w:t>
      </w:r>
      <w:r w:rsidRPr="009C5859">
        <w:t xml:space="preserve"> </w:t>
      </w:r>
      <w:r w:rsidR="00DC41F6" w:rsidRPr="009C5859">
        <w:rPr>
          <w:b/>
          <w:bCs/>
        </w:rPr>
        <w:t xml:space="preserve">dlouhodobě výrazně nadprůměrný </w:t>
      </w:r>
      <w:r w:rsidR="00DC41F6" w:rsidRPr="009C5859">
        <w:t>(v kontextu celé</w:t>
      </w:r>
      <w:r w:rsidR="00ED2C6C" w:rsidRPr="009C5859">
        <w:t xml:space="preserve"> České republiky</w:t>
      </w:r>
      <w:r w:rsidR="00DC41F6" w:rsidRPr="009C5859">
        <w:t xml:space="preserve">) </w:t>
      </w:r>
      <w:r w:rsidR="00DC41F6" w:rsidRPr="009C5859">
        <w:rPr>
          <w:b/>
          <w:bCs/>
        </w:rPr>
        <w:t>počet</w:t>
      </w:r>
      <w:r w:rsidRPr="009C5859">
        <w:rPr>
          <w:b/>
          <w:bCs/>
        </w:rPr>
        <w:t xml:space="preserve"> osob bez práce</w:t>
      </w:r>
      <w:r w:rsidRPr="009C5859">
        <w:t>, kte</w:t>
      </w:r>
      <w:r w:rsidR="00DC41F6" w:rsidRPr="009C5859">
        <w:t>ří</w:t>
      </w:r>
      <w:r w:rsidRPr="009C5859">
        <w:t xml:space="preserve"> se dostávají do sociálně tíživé situace.</w:t>
      </w:r>
      <w:r w:rsidR="00DC41F6" w:rsidRPr="009C5859">
        <w:t xml:space="preserve"> Velká část lidí v regionu čelí </w:t>
      </w:r>
      <w:r w:rsidR="00DC41F6" w:rsidRPr="009C5859">
        <w:rPr>
          <w:b/>
          <w:bCs/>
        </w:rPr>
        <w:t>exekucím, chudobě</w:t>
      </w:r>
      <w:r w:rsidR="00DC41F6" w:rsidRPr="009C5859">
        <w:t xml:space="preserve"> a </w:t>
      </w:r>
      <w:r w:rsidR="002E2E58" w:rsidRPr="009C5859">
        <w:t>je bez životní perspektivy.</w:t>
      </w:r>
      <w:r w:rsidRPr="009C5859">
        <w:t xml:space="preserve"> Nové tržní podmínky</w:t>
      </w:r>
      <w:r w:rsidR="002E2E58" w:rsidRPr="009C5859">
        <w:t xml:space="preserve"> přitom</w:t>
      </w:r>
      <w:r w:rsidRPr="009C5859">
        <w:t xml:space="preserve"> vyžadují prostupnost regionu, která nebyla dříve tak klíčová, proto původní </w:t>
      </w:r>
      <w:r w:rsidRPr="009C5859">
        <w:rPr>
          <w:b/>
        </w:rPr>
        <w:t xml:space="preserve">infrastruktura (zejména dopravní) </w:t>
      </w:r>
      <w:r w:rsidR="002E2E58" w:rsidRPr="009C5859">
        <w:rPr>
          <w:b/>
        </w:rPr>
        <w:t xml:space="preserve">svou kvalitou </w:t>
      </w:r>
      <w:r w:rsidRPr="009C5859">
        <w:rPr>
          <w:b/>
        </w:rPr>
        <w:t>neodpovídá dnešním potřebám</w:t>
      </w:r>
      <w:r w:rsidR="002E2E58" w:rsidRPr="009C5859">
        <w:rPr>
          <w:bCs/>
        </w:rPr>
        <w:t>, přestože je kvantitativně dimenzovaná dostatečně</w:t>
      </w:r>
      <w:r w:rsidRPr="009C5859">
        <w:t>. Území je sice velkoryse pokryto různými složkami technické infrastruktury, ta však rychle zastarává</w:t>
      </w:r>
      <w:r w:rsidR="00997E0F" w:rsidRPr="009C5859">
        <w:t xml:space="preserve"> a</w:t>
      </w:r>
      <w:r w:rsidR="002E2E58" w:rsidRPr="009C5859">
        <w:t xml:space="preserve"> také</w:t>
      </w:r>
      <w:r w:rsidRPr="009C5859">
        <w:t xml:space="preserve"> vzhledem ke svému rozsahu vyžaduje velmi nákladné investice </w:t>
      </w:r>
      <w:r w:rsidR="002E2E58" w:rsidRPr="009C5859">
        <w:t>do modernizace</w:t>
      </w:r>
      <w:r w:rsidRPr="009C5859">
        <w:t>.</w:t>
      </w:r>
    </w:p>
    <w:p w14:paraId="07C4332D" w14:textId="2B04932E" w:rsidR="0065716E" w:rsidRPr="009C5859" w:rsidRDefault="00DB7A1C" w:rsidP="006B60BB">
      <w:pPr>
        <w:jc w:val="both"/>
      </w:pPr>
      <w:r w:rsidRPr="009C5859">
        <w:t>Klíčem k dalšímu rozvoji</w:t>
      </w:r>
      <w:r w:rsidR="002E2E58" w:rsidRPr="009C5859">
        <w:t xml:space="preserve"> regionu</w:t>
      </w:r>
      <w:r w:rsidRPr="009C5859">
        <w:t xml:space="preserve"> je práce s lidskými zdroji. Je potřeba zabránit dalšímu prohlubování problémů sociálně</w:t>
      </w:r>
      <w:r w:rsidR="002E2E58" w:rsidRPr="009C5859">
        <w:t xml:space="preserve"> ohrožených a</w:t>
      </w:r>
      <w:r w:rsidRPr="009C5859">
        <w:t xml:space="preserve"> vyloučených osob a nastavit preventivní opatření k tomu, aby se ostatní osoby </w:t>
      </w:r>
      <w:r w:rsidR="00DA53ED" w:rsidRPr="009C5859">
        <w:t xml:space="preserve">propadaly do </w:t>
      </w:r>
      <w:r w:rsidRPr="009C5859">
        <w:t>sociáln</w:t>
      </w:r>
      <w:r w:rsidR="00DA53ED" w:rsidRPr="009C5859">
        <w:t>ího</w:t>
      </w:r>
      <w:r w:rsidRPr="009C5859">
        <w:t xml:space="preserve"> vyloučen</w:t>
      </w:r>
      <w:r w:rsidR="00DA53ED" w:rsidRPr="009C5859">
        <w:t>í</w:t>
      </w:r>
      <w:r w:rsidRPr="009C5859">
        <w:t>. Pokud se je podaří udržet na trhu práce, je potřeba zvyšovat jejich kvalifikaci tak, aby se dařilo rozvíjet hospodářství aglomerace alespoň ve stejném tempu jako v ostatních regionech. K tomu je zapotřebí podporovat mobilitu pracovních sil uvnitř aglomerace i za její hranice. Podpora veřejné dopravy přitom zajistí dopravní dostupnost pracovních příležitostí pro nízkopříjmové skupiny obyvatel a povede k minimalizaci negativních vlivů dopravy na životní prostředí. Musí být podporovány takové ekonomické aktivity, které nebudou zatěžovat životní prostředí a důsledky dřívějšího environmentálně bezohledného chování je potřeba aktivně napravovat.</w:t>
      </w:r>
    </w:p>
    <w:p w14:paraId="3D01DD2E" w14:textId="7BBDDAAB" w:rsidR="00F63BB6" w:rsidRPr="009C5859" w:rsidRDefault="00F63BB6">
      <w:r w:rsidRPr="009C5859">
        <w:br w:type="page"/>
      </w:r>
    </w:p>
    <w:p w14:paraId="16EF389C" w14:textId="4D266548" w:rsidR="0040266C" w:rsidRPr="009C5859" w:rsidRDefault="0040266C" w:rsidP="00851912">
      <w:pPr>
        <w:pStyle w:val="Nadpis2"/>
      </w:pPr>
      <w:bookmarkStart w:id="16" w:name="_Toc78205542"/>
      <w:bookmarkStart w:id="17" w:name="_Toc78538987"/>
      <w:bookmarkEnd w:id="0"/>
      <w:bookmarkEnd w:id="12"/>
      <w:bookmarkEnd w:id="13"/>
      <w:bookmarkEnd w:id="15"/>
      <w:r w:rsidRPr="009C5859">
        <w:lastRenderedPageBreak/>
        <w:t>Specifické cíle a opatření</w:t>
      </w:r>
      <w:bookmarkEnd w:id="16"/>
      <w:bookmarkEnd w:id="17"/>
    </w:p>
    <w:p w14:paraId="20D2AD65" w14:textId="68B09E3A" w:rsidR="00F63BB6" w:rsidRDefault="00C41F43" w:rsidP="00851912">
      <w:pPr>
        <w:pStyle w:val="Nadpis3"/>
      </w:pPr>
      <w:bookmarkStart w:id="18" w:name="_Toc78205543"/>
      <w:bookmarkStart w:id="19" w:name="_Toc78538988"/>
      <w:r>
        <w:t>Strategický cíl</w:t>
      </w:r>
      <w:r w:rsidR="00F908BC" w:rsidRPr="00851912">
        <w:t xml:space="preserve"> </w:t>
      </w:r>
      <w:r w:rsidR="0037621A" w:rsidRPr="00851912">
        <w:t>1</w:t>
      </w:r>
      <w:r w:rsidR="0040266C" w:rsidRPr="00851912">
        <w:t>: Lidské zdroje</w:t>
      </w:r>
      <w:bookmarkEnd w:id="18"/>
      <w:bookmarkEnd w:id="19"/>
    </w:p>
    <w:p w14:paraId="01B28677" w14:textId="0E8E8321" w:rsidR="00406C06" w:rsidRPr="009C5859" w:rsidRDefault="008A54F9" w:rsidP="0040266C">
      <w:r>
        <w:rPr>
          <w:noProof/>
        </w:rPr>
        <w:drawing>
          <wp:inline distT="0" distB="0" distL="0" distR="0" wp14:anchorId="0C4950C6" wp14:editId="32B648E0">
            <wp:extent cx="5761355" cy="4320540"/>
            <wp:effectExtent l="0" t="0" r="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4F6E7B0D" w14:textId="31F9D6E8" w:rsidR="00F63BB6" w:rsidRPr="009C5859" w:rsidRDefault="00F63BB6" w:rsidP="00F63BB6">
      <w:pPr>
        <w:pStyle w:val="Zkladntext"/>
        <w:rPr>
          <w:rFonts w:asciiTheme="minorHAnsi" w:hAnsiTheme="minorHAnsi" w:cstheme="minorHAnsi"/>
          <w:b/>
        </w:rPr>
      </w:pPr>
      <w:r w:rsidRPr="009C5859">
        <w:rPr>
          <w:rFonts w:asciiTheme="minorHAnsi" w:hAnsiTheme="minorHAnsi" w:cstheme="minorHAnsi"/>
          <w:b/>
        </w:rPr>
        <w:t>Odůvodnění integrovaného řešení v oblasti</w:t>
      </w:r>
      <w:r w:rsidR="00BB7305" w:rsidRPr="009C5859">
        <w:rPr>
          <w:rFonts w:asciiTheme="minorHAnsi" w:hAnsiTheme="minorHAnsi" w:cstheme="minorHAnsi"/>
          <w:b/>
        </w:rPr>
        <w:t xml:space="preserve"> lidských zdrojů</w:t>
      </w:r>
    </w:p>
    <w:p w14:paraId="5C738D18" w14:textId="77777777" w:rsidR="00F63BB6" w:rsidRPr="009C5859" w:rsidRDefault="00F63BB6" w:rsidP="00F63BB6">
      <w:pPr>
        <w:pStyle w:val="Zkladntext"/>
        <w:spacing w:before="5"/>
        <w:rPr>
          <w:rFonts w:asciiTheme="minorHAnsi" w:hAnsiTheme="minorHAnsi" w:cstheme="minorHAnsi"/>
          <w:b/>
          <w:sz w:val="19"/>
        </w:rPr>
      </w:pPr>
    </w:p>
    <w:p w14:paraId="57F8B6B9" w14:textId="7692D94A" w:rsidR="00F63BB6" w:rsidRPr="009C5859" w:rsidRDefault="00F63BB6" w:rsidP="00F63BB6">
      <w:pPr>
        <w:pStyle w:val="Zkladntext"/>
        <w:spacing w:before="1" w:line="276" w:lineRule="auto"/>
        <w:ind w:right="-13"/>
        <w:jc w:val="both"/>
        <w:rPr>
          <w:rFonts w:asciiTheme="minorHAnsi" w:hAnsiTheme="minorHAnsi" w:cstheme="minorHAnsi"/>
        </w:rPr>
      </w:pPr>
      <w:r w:rsidRPr="009C5859">
        <w:rPr>
          <w:rFonts w:asciiTheme="minorHAnsi" w:hAnsiTheme="minorHAnsi" w:cstheme="minorHAnsi"/>
        </w:rPr>
        <w:t xml:space="preserve">Intervence v oblasti lidských zdrojů Ústecko-chomutovské aglomerace do značné míry podmiňuje celkový udržitelný socioekonomický rozvoj zájmového území. Ústecko-chomutovská aglomerace se v této oblasti vyznačuje zejména vysokou mírou sociálního vyloučení (žije zde nejvyšší počet sociálně vyloučených obyvatel mezi aglomeracemi ČR), jejíž historický původ je spjatý s poptávkou po nekvalifikované pracovní síle uplatnitelné v místním těžkém průmyslu a stavebnictví. </w:t>
      </w:r>
    </w:p>
    <w:p w14:paraId="7B86AB59" w14:textId="77777777" w:rsidR="00F63BB6" w:rsidRPr="009C5859" w:rsidRDefault="00F63BB6" w:rsidP="00F63BB6">
      <w:pPr>
        <w:pStyle w:val="Zkladntext"/>
        <w:spacing w:before="4"/>
        <w:ind w:right="-13"/>
        <w:rPr>
          <w:rFonts w:asciiTheme="minorHAnsi" w:hAnsiTheme="minorHAnsi" w:cstheme="minorHAnsi"/>
          <w:sz w:val="16"/>
        </w:rPr>
      </w:pPr>
    </w:p>
    <w:p w14:paraId="786874DB" w14:textId="70030C5C" w:rsidR="00F63BB6" w:rsidRPr="009C5859" w:rsidRDefault="00F868C5" w:rsidP="00F63BB6">
      <w:pPr>
        <w:pStyle w:val="Zkladntext"/>
        <w:spacing w:line="276" w:lineRule="auto"/>
        <w:ind w:right="-13"/>
        <w:jc w:val="both"/>
        <w:rPr>
          <w:rFonts w:asciiTheme="minorHAnsi" w:hAnsiTheme="minorHAnsi" w:cstheme="minorHAnsi"/>
        </w:rPr>
      </w:pPr>
      <w:r>
        <w:rPr>
          <w:rFonts w:asciiTheme="minorHAnsi" w:hAnsiTheme="minorHAnsi" w:cstheme="minorHAnsi"/>
        </w:rPr>
        <w:t>Ř</w:t>
      </w:r>
      <w:r w:rsidR="00F63BB6" w:rsidRPr="009C5859">
        <w:rPr>
          <w:rFonts w:asciiTheme="minorHAnsi" w:hAnsiTheme="minorHAnsi" w:cstheme="minorHAnsi"/>
        </w:rPr>
        <w:t>ešení</w:t>
      </w:r>
      <w:r w:rsidR="00F63BB6" w:rsidRPr="009C5859">
        <w:rPr>
          <w:rFonts w:asciiTheme="minorHAnsi" w:hAnsiTheme="minorHAnsi" w:cstheme="minorHAnsi"/>
          <w:spacing w:val="-14"/>
        </w:rPr>
        <w:t xml:space="preserve"> </w:t>
      </w:r>
      <w:r w:rsidR="00F63BB6" w:rsidRPr="009C5859">
        <w:rPr>
          <w:rFonts w:asciiTheme="minorHAnsi" w:hAnsiTheme="minorHAnsi" w:cstheme="minorHAnsi"/>
        </w:rPr>
        <w:t>problémů</w:t>
      </w:r>
      <w:r w:rsidR="00F63BB6" w:rsidRPr="009C5859">
        <w:rPr>
          <w:rFonts w:asciiTheme="minorHAnsi" w:hAnsiTheme="minorHAnsi" w:cstheme="minorHAnsi"/>
          <w:spacing w:val="-12"/>
        </w:rPr>
        <w:t xml:space="preserve"> </w:t>
      </w:r>
      <w:r w:rsidR="00F63BB6" w:rsidRPr="009C5859">
        <w:rPr>
          <w:rFonts w:asciiTheme="minorHAnsi" w:hAnsiTheme="minorHAnsi" w:cstheme="minorHAnsi"/>
        </w:rPr>
        <w:t>a</w:t>
      </w:r>
      <w:r w:rsidR="00F63BB6" w:rsidRPr="009C5859">
        <w:rPr>
          <w:rFonts w:asciiTheme="minorHAnsi" w:hAnsiTheme="minorHAnsi" w:cstheme="minorHAnsi"/>
          <w:spacing w:val="-14"/>
        </w:rPr>
        <w:t xml:space="preserve"> </w:t>
      </w:r>
      <w:r w:rsidR="00F63BB6" w:rsidRPr="009C5859">
        <w:rPr>
          <w:rFonts w:asciiTheme="minorHAnsi" w:hAnsiTheme="minorHAnsi" w:cstheme="minorHAnsi"/>
        </w:rPr>
        <w:t>potřeb</w:t>
      </w:r>
      <w:r w:rsidR="00F63BB6" w:rsidRPr="009C5859">
        <w:rPr>
          <w:rFonts w:asciiTheme="minorHAnsi" w:hAnsiTheme="minorHAnsi" w:cstheme="minorHAnsi"/>
          <w:spacing w:val="-13"/>
        </w:rPr>
        <w:t xml:space="preserve"> </w:t>
      </w:r>
      <w:r w:rsidR="00F63BB6" w:rsidRPr="009C5859">
        <w:rPr>
          <w:rFonts w:asciiTheme="minorHAnsi" w:hAnsiTheme="minorHAnsi" w:cstheme="minorHAnsi"/>
        </w:rPr>
        <w:t>v</w:t>
      </w:r>
      <w:r w:rsidR="00F63BB6" w:rsidRPr="009C5859">
        <w:rPr>
          <w:rFonts w:asciiTheme="minorHAnsi" w:hAnsiTheme="minorHAnsi" w:cstheme="minorHAnsi"/>
          <w:spacing w:val="-1"/>
        </w:rPr>
        <w:t xml:space="preserve"> </w:t>
      </w:r>
      <w:r w:rsidR="00F63BB6" w:rsidRPr="009C5859">
        <w:rPr>
          <w:rFonts w:asciiTheme="minorHAnsi" w:hAnsiTheme="minorHAnsi" w:cstheme="minorHAnsi"/>
        </w:rPr>
        <w:t>této</w:t>
      </w:r>
      <w:r w:rsidR="00F63BB6" w:rsidRPr="009C5859">
        <w:rPr>
          <w:rFonts w:asciiTheme="minorHAnsi" w:hAnsiTheme="minorHAnsi" w:cstheme="minorHAnsi"/>
          <w:spacing w:val="-14"/>
        </w:rPr>
        <w:t xml:space="preserve"> </w:t>
      </w:r>
      <w:r w:rsidR="00F63BB6" w:rsidRPr="009C5859">
        <w:rPr>
          <w:rFonts w:asciiTheme="minorHAnsi" w:hAnsiTheme="minorHAnsi" w:cstheme="minorHAnsi"/>
        </w:rPr>
        <w:t>oblasti</w:t>
      </w:r>
      <w:r w:rsidR="00F63BB6" w:rsidRPr="009C5859">
        <w:rPr>
          <w:rFonts w:asciiTheme="minorHAnsi" w:hAnsiTheme="minorHAnsi" w:cstheme="minorHAnsi"/>
          <w:spacing w:val="-11"/>
        </w:rPr>
        <w:t xml:space="preserve"> </w:t>
      </w:r>
      <w:r w:rsidR="00F63BB6" w:rsidRPr="009C5859">
        <w:rPr>
          <w:rFonts w:asciiTheme="minorHAnsi" w:hAnsiTheme="minorHAnsi" w:cstheme="minorHAnsi"/>
        </w:rPr>
        <w:t>zájmového</w:t>
      </w:r>
      <w:r w:rsidR="00F63BB6" w:rsidRPr="009C5859">
        <w:rPr>
          <w:rFonts w:asciiTheme="minorHAnsi" w:hAnsiTheme="minorHAnsi" w:cstheme="minorHAnsi"/>
          <w:spacing w:val="-10"/>
        </w:rPr>
        <w:t xml:space="preserve"> </w:t>
      </w:r>
      <w:r w:rsidR="00F63BB6" w:rsidRPr="009C5859">
        <w:rPr>
          <w:rFonts w:asciiTheme="minorHAnsi" w:hAnsiTheme="minorHAnsi" w:cstheme="minorHAnsi"/>
        </w:rPr>
        <w:t>území</w:t>
      </w:r>
      <w:r w:rsidR="00F63BB6" w:rsidRPr="009C5859">
        <w:rPr>
          <w:rFonts w:asciiTheme="minorHAnsi" w:hAnsiTheme="minorHAnsi" w:cstheme="minorHAnsi"/>
          <w:spacing w:val="-12"/>
        </w:rPr>
        <w:t xml:space="preserve"> </w:t>
      </w:r>
      <w:r w:rsidR="00F63BB6" w:rsidRPr="009C5859">
        <w:rPr>
          <w:rFonts w:asciiTheme="minorHAnsi" w:hAnsiTheme="minorHAnsi" w:cstheme="minorHAnsi"/>
        </w:rPr>
        <w:t>není</w:t>
      </w:r>
      <w:r w:rsidR="00F63BB6" w:rsidRPr="009C5859">
        <w:rPr>
          <w:rFonts w:asciiTheme="minorHAnsi" w:hAnsiTheme="minorHAnsi" w:cstheme="minorHAnsi"/>
          <w:spacing w:val="-12"/>
        </w:rPr>
        <w:t xml:space="preserve"> </w:t>
      </w:r>
      <w:r w:rsidR="00F63BB6" w:rsidRPr="009C5859">
        <w:rPr>
          <w:rFonts w:asciiTheme="minorHAnsi" w:hAnsiTheme="minorHAnsi" w:cstheme="minorHAnsi"/>
        </w:rPr>
        <w:t>reálné</w:t>
      </w:r>
      <w:r w:rsidR="00F63BB6" w:rsidRPr="009C5859">
        <w:rPr>
          <w:rFonts w:asciiTheme="minorHAnsi" w:hAnsiTheme="minorHAnsi" w:cstheme="minorHAnsi"/>
          <w:spacing w:val="-11"/>
        </w:rPr>
        <w:t xml:space="preserve"> </w:t>
      </w:r>
      <w:r w:rsidR="00F63BB6" w:rsidRPr="009C5859">
        <w:rPr>
          <w:rFonts w:asciiTheme="minorHAnsi" w:hAnsiTheme="minorHAnsi" w:cstheme="minorHAnsi"/>
        </w:rPr>
        <w:t>saturovat</w:t>
      </w:r>
      <w:r w:rsidR="00F63BB6" w:rsidRPr="009C5859">
        <w:rPr>
          <w:rFonts w:asciiTheme="minorHAnsi" w:hAnsiTheme="minorHAnsi" w:cstheme="minorHAnsi"/>
          <w:spacing w:val="-11"/>
        </w:rPr>
        <w:t xml:space="preserve"> </w:t>
      </w:r>
      <w:r>
        <w:rPr>
          <w:rFonts w:asciiTheme="minorHAnsi" w:hAnsiTheme="minorHAnsi" w:cstheme="minorHAnsi"/>
        </w:rPr>
        <w:t>pouze implementací jedné (</w:t>
      </w:r>
      <w:r w:rsidR="00F63BB6" w:rsidRPr="009C5859">
        <w:rPr>
          <w:rFonts w:asciiTheme="minorHAnsi" w:hAnsiTheme="minorHAnsi" w:cstheme="minorHAnsi"/>
        </w:rPr>
        <w:t>finanční alokací značně omezené</w:t>
      </w:r>
      <w:r>
        <w:rPr>
          <w:rFonts w:asciiTheme="minorHAnsi" w:hAnsiTheme="minorHAnsi" w:cstheme="minorHAnsi"/>
        </w:rPr>
        <w:t>) strategie typu ITI.</w:t>
      </w:r>
      <w:r w:rsidR="00F63BB6" w:rsidRPr="009C5859">
        <w:rPr>
          <w:rFonts w:asciiTheme="minorHAnsi" w:hAnsiTheme="minorHAnsi" w:cstheme="minorHAnsi"/>
        </w:rPr>
        <w:t xml:space="preserve"> </w:t>
      </w:r>
      <w:r>
        <w:rPr>
          <w:rFonts w:asciiTheme="minorHAnsi" w:hAnsiTheme="minorHAnsi" w:cstheme="minorHAnsi"/>
        </w:rPr>
        <w:t>M</w:t>
      </w:r>
      <w:r w:rsidR="00F63BB6" w:rsidRPr="009C5859">
        <w:rPr>
          <w:rFonts w:asciiTheme="minorHAnsi" w:hAnsiTheme="minorHAnsi" w:cstheme="minorHAnsi"/>
        </w:rPr>
        <w:t xml:space="preserve">usí </w:t>
      </w:r>
      <w:r>
        <w:rPr>
          <w:rFonts w:asciiTheme="minorHAnsi" w:hAnsiTheme="minorHAnsi" w:cstheme="minorHAnsi"/>
        </w:rPr>
        <w:t xml:space="preserve">se </w:t>
      </w:r>
      <w:r w:rsidR="00F63BB6" w:rsidRPr="009C5859">
        <w:rPr>
          <w:rFonts w:asciiTheme="minorHAnsi" w:hAnsiTheme="minorHAnsi" w:cstheme="minorHAnsi"/>
        </w:rPr>
        <w:t>jednat o komplex intervencí realizovaných zejména z národní úrovně, ale i úrovně krajské a</w:t>
      </w:r>
      <w:r w:rsidR="00F63BB6" w:rsidRPr="009C5859">
        <w:rPr>
          <w:rFonts w:asciiTheme="minorHAnsi" w:hAnsiTheme="minorHAnsi" w:cstheme="minorHAnsi"/>
          <w:spacing w:val="-15"/>
        </w:rPr>
        <w:t xml:space="preserve"> </w:t>
      </w:r>
      <w:r w:rsidR="00F63BB6" w:rsidRPr="009C5859">
        <w:rPr>
          <w:rFonts w:asciiTheme="minorHAnsi" w:hAnsiTheme="minorHAnsi" w:cstheme="minorHAnsi"/>
        </w:rPr>
        <w:t>místní.</w:t>
      </w:r>
    </w:p>
    <w:p w14:paraId="5A57FBC1" w14:textId="77777777" w:rsidR="00F63BB6" w:rsidRPr="009C5859" w:rsidRDefault="00F63BB6" w:rsidP="00F63BB6">
      <w:pPr>
        <w:pStyle w:val="Zkladntext"/>
        <w:spacing w:before="4"/>
        <w:ind w:right="-13"/>
        <w:rPr>
          <w:rFonts w:asciiTheme="minorHAnsi" w:hAnsiTheme="minorHAnsi" w:cstheme="minorHAnsi"/>
          <w:sz w:val="16"/>
        </w:rPr>
      </w:pPr>
    </w:p>
    <w:p w14:paraId="7C62013D" w14:textId="77777777" w:rsidR="00F63BB6" w:rsidRPr="009C5859" w:rsidRDefault="00F63BB6" w:rsidP="00F63BB6">
      <w:pPr>
        <w:pStyle w:val="Zkladntext"/>
        <w:spacing w:line="278" w:lineRule="auto"/>
        <w:ind w:right="-13"/>
        <w:jc w:val="both"/>
        <w:rPr>
          <w:rFonts w:asciiTheme="minorHAnsi" w:hAnsiTheme="minorHAnsi" w:cstheme="minorHAnsi"/>
        </w:rPr>
      </w:pPr>
      <w:r w:rsidRPr="009C5859">
        <w:rPr>
          <w:rFonts w:asciiTheme="minorHAnsi" w:hAnsiTheme="minorHAnsi" w:cstheme="minorHAnsi"/>
        </w:rPr>
        <w:t>Navrhované intervence a jejich důsledky jsou vzájemně provázané a spolu s</w:t>
      </w:r>
      <w:r w:rsidRPr="009C5859">
        <w:rPr>
          <w:rFonts w:asciiTheme="minorHAnsi" w:hAnsiTheme="minorHAnsi" w:cstheme="minorHAnsi"/>
          <w:spacing w:val="-2"/>
        </w:rPr>
        <w:t xml:space="preserve"> </w:t>
      </w:r>
      <w:r w:rsidRPr="009C5859">
        <w:rPr>
          <w:rFonts w:asciiTheme="minorHAnsi" w:hAnsiTheme="minorHAnsi" w:cstheme="minorHAnsi"/>
        </w:rPr>
        <w:t>intervencemi</w:t>
      </w:r>
      <w:r w:rsidRPr="009C5859">
        <w:rPr>
          <w:rFonts w:asciiTheme="minorHAnsi" w:hAnsiTheme="minorHAnsi" w:cstheme="minorHAnsi"/>
          <w:spacing w:val="-11"/>
        </w:rPr>
        <w:t xml:space="preserve"> </w:t>
      </w:r>
      <w:r w:rsidRPr="009C5859">
        <w:rPr>
          <w:rFonts w:asciiTheme="minorHAnsi" w:hAnsiTheme="minorHAnsi" w:cstheme="minorHAnsi"/>
        </w:rPr>
        <w:t>definovanými</w:t>
      </w:r>
      <w:r w:rsidRPr="009C5859">
        <w:rPr>
          <w:rFonts w:asciiTheme="minorHAnsi" w:hAnsiTheme="minorHAnsi" w:cstheme="minorHAnsi"/>
          <w:spacing w:val="-13"/>
        </w:rPr>
        <w:t xml:space="preserve"> </w:t>
      </w:r>
      <w:r w:rsidRPr="009C5859">
        <w:rPr>
          <w:rFonts w:asciiTheme="minorHAnsi" w:hAnsiTheme="minorHAnsi" w:cstheme="minorHAnsi"/>
        </w:rPr>
        <w:t>v</w:t>
      </w:r>
      <w:r w:rsidRPr="009C5859">
        <w:rPr>
          <w:rFonts w:asciiTheme="minorHAnsi" w:hAnsiTheme="minorHAnsi" w:cstheme="minorHAnsi"/>
          <w:spacing w:val="-3"/>
        </w:rPr>
        <w:t xml:space="preserve"> </w:t>
      </w:r>
      <w:r w:rsidRPr="009C5859">
        <w:rPr>
          <w:rFonts w:asciiTheme="minorHAnsi" w:hAnsiTheme="minorHAnsi" w:cstheme="minorHAnsi"/>
        </w:rPr>
        <w:t>ostatních</w:t>
      </w:r>
      <w:r w:rsidRPr="009C5859">
        <w:rPr>
          <w:rFonts w:asciiTheme="minorHAnsi" w:hAnsiTheme="minorHAnsi" w:cstheme="minorHAnsi"/>
          <w:spacing w:val="-13"/>
        </w:rPr>
        <w:t xml:space="preserve"> </w:t>
      </w:r>
      <w:r w:rsidRPr="009C5859">
        <w:rPr>
          <w:rFonts w:asciiTheme="minorHAnsi" w:hAnsiTheme="minorHAnsi" w:cstheme="minorHAnsi"/>
        </w:rPr>
        <w:t>prioritních</w:t>
      </w:r>
      <w:r w:rsidRPr="009C5859">
        <w:rPr>
          <w:rFonts w:asciiTheme="minorHAnsi" w:hAnsiTheme="minorHAnsi" w:cstheme="minorHAnsi"/>
          <w:spacing w:val="-11"/>
        </w:rPr>
        <w:t xml:space="preserve"> </w:t>
      </w:r>
      <w:r w:rsidRPr="009C5859">
        <w:rPr>
          <w:rFonts w:asciiTheme="minorHAnsi" w:hAnsiTheme="minorHAnsi" w:cstheme="minorHAnsi"/>
        </w:rPr>
        <w:t>osách</w:t>
      </w:r>
      <w:r w:rsidRPr="009C5859">
        <w:rPr>
          <w:rFonts w:asciiTheme="minorHAnsi" w:hAnsiTheme="minorHAnsi" w:cstheme="minorHAnsi"/>
          <w:spacing w:val="-11"/>
        </w:rPr>
        <w:t xml:space="preserve"> </w:t>
      </w:r>
      <w:r w:rsidRPr="009C5859">
        <w:rPr>
          <w:rFonts w:asciiTheme="minorHAnsi" w:hAnsiTheme="minorHAnsi" w:cstheme="minorHAnsi"/>
        </w:rPr>
        <w:t>dokumentu</w:t>
      </w:r>
      <w:r w:rsidRPr="009C5859">
        <w:rPr>
          <w:rFonts w:asciiTheme="minorHAnsi" w:hAnsiTheme="minorHAnsi" w:cstheme="minorHAnsi"/>
          <w:spacing w:val="-11"/>
        </w:rPr>
        <w:t xml:space="preserve"> </w:t>
      </w:r>
      <w:r w:rsidRPr="009C5859">
        <w:rPr>
          <w:rFonts w:asciiTheme="minorHAnsi" w:hAnsiTheme="minorHAnsi" w:cstheme="minorHAnsi"/>
        </w:rPr>
        <w:t>přinesou</w:t>
      </w:r>
      <w:r w:rsidRPr="009C5859">
        <w:rPr>
          <w:rFonts w:asciiTheme="minorHAnsi" w:hAnsiTheme="minorHAnsi" w:cstheme="minorHAnsi"/>
          <w:spacing w:val="-14"/>
        </w:rPr>
        <w:t xml:space="preserve"> </w:t>
      </w:r>
      <w:r w:rsidRPr="009C5859">
        <w:rPr>
          <w:rFonts w:asciiTheme="minorHAnsi" w:hAnsiTheme="minorHAnsi" w:cstheme="minorHAnsi"/>
        </w:rPr>
        <w:t>pozitivní</w:t>
      </w:r>
      <w:r w:rsidRPr="009C5859">
        <w:rPr>
          <w:rFonts w:asciiTheme="minorHAnsi" w:hAnsiTheme="minorHAnsi" w:cstheme="minorHAnsi"/>
          <w:spacing w:val="-12"/>
        </w:rPr>
        <w:t xml:space="preserve"> </w:t>
      </w:r>
      <w:r w:rsidRPr="009C5859">
        <w:rPr>
          <w:rFonts w:asciiTheme="minorHAnsi" w:hAnsiTheme="minorHAnsi" w:cstheme="minorHAnsi"/>
        </w:rPr>
        <w:t>posun</w:t>
      </w:r>
      <w:r w:rsidRPr="009C5859">
        <w:rPr>
          <w:rFonts w:asciiTheme="minorHAnsi" w:hAnsiTheme="minorHAnsi" w:cstheme="minorHAnsi"/>
          <w:spacing w:val="-14"/>
        </w:rPr>
        <w:t xml:space="preserve"> </w:t>
      </w:r>
      <w:r w:rsidRPr="009C5859">
        <w:rPr>
          <w:rFonts w:asciiTheme="minorHAnsi" w:hAnsiTheme="minorHAnsi" w:cstheme="minorHAnsi"/>
        </w:rPr>
        <w:t>v</w:t>
      </w:r>
      <w:r w:rsidRPr="009C5859">
        <w:rPr>
          <w:rFonts w:asciiTheme="minorHAnsi" w:hAnsiTheme="minorHAnsi" w:cstheme="minorHAnsi"/>
          <w:spacing w:val="-2"/>
        </w:rPr>
        <w:t xml:space="preserve"> </w:t>
      </w:r>
      <w:r w:rsidRPr="009C5859">
        <w:rPr>
          <w:rFonts w:asciiTheme="minorHAnsi" w:hAnsiTheme="minorHAnsi" w:cstheme="minorHAnsi"/>
        </w:rPr>
        <w:t>míře, jakou lze od strategie tohoto typu</w:t>
      </w:r>
      <w:r w:rsidRPr="009C5859">
        <w:rPr>
          <w:rFonts w:asciiTheme="minorHAnsi" w:hAnsiTheme="minorHAnsi" w:cstheme="minorHAnsi"/>
          <w:spacing w:val="-6"/>
        </w:rPr>
        <w:t xml:space="preserve"> </w:t>
      </w:r>
      <w:r w:rsidRPr="009C5859">
        <w:rPr>
          <w:rFonts w:asciiTheme="minorHAnsi" w:hAnsiTheme="minorHAnsi" w:cstheme="minorHAnsi"/>
        </w:rPr>
        <w:t>očekávat.</w:t>
      </w:r>
    </w:p>
    <w:p w14:paraId="56D6711A" w14:textId="70C4796C" w:rsidR="00F63BB6" w:rsidRPr="009C5859" w:rsidRDefault="00F63BB6" w:rsidP="00F63BB6">
      <w:pPr>
        <w:pStyle w:val="Zkladntext"/>
        <w:spacing w:before="193" w:line="276" w:lineRule="auto"/>
        <w:ind w:right="-13"/>
        <w:jc w:val="both"/>
        <w:rPr>
          <w:rFonts w:asciiTheme="minorHAnsi" w:hAnsiTheme="minorHAnsi" w:cstheme="minorHAnsi"/>
        </w:rPr>
      </w:pPr>
      <w:r w:rsidRPr="009C5859">
        <w:rPr>
          <w:rFonts w:asciiTheme="minorHAnsi" w:hAnsiTheme="minorHAnsi" w:cstheme="minorHAnsi"/>
        </w:rPr>
        <w:t>Strategický cíl Lidské zdroje cílí (z hlediska intervencí uplatnitelných v rámci územní dimenze) prostřednictvím</w:t>
      </w:r>
      <w:r w:rsidRPr="009C5859">
        <w:rPr>
          <w:rFonts w:asciiTheme="minorHAnsi" w:hAnsiTheme="minorHAnsi" w:cstheme="minorHAnsi"/>
          <w:spacing w:val="-6"/>
        </w:rPr>
        <w:t xml:space="preserve"> </w:t>
      </w:r>
      <w:r w:rsidRPr="009C5859">
        <w:rPr>
          <w:rFonts w:asciiTheme="minorHAnsi" w:hAnsiTheme="minorHAnsi" w:cstheme="minorHAnsi"/>
        </w:rPr>
        <w:t>tří</w:t>
      </w:r>
      <w:r w:rsidRPr="009C5859">
        <w:rPr>
          <w:rFonts w:asciiTheme="minorHAnsi" w:hAnsiTheme="minorHAnsi" w:cstheme="minorHAnsi"/>
          <w:spacing w:val="-6"/>
        </w:rPr>
        <w:t xml:space="preserve"> </w:t>
      </w:r>
      <w:r w:rsidRPr="009C5859">
        <w:rPr>
          <w:rFonts w:asciiTheme="minorHAnsi" w:hAnsiTheme="minorHAnsi" w:cstheme="minorHAnsi"/>
        </w:rPr>
        <w:t>opatření</w:t>
      </w:r>
      <w:r w:rsidRPr="009C5859">
        <w:rPr>
          <w:rFonts w:asciiTheme="minorHAnsi" w:hAnsiTheme="minorHAnsi" w:cstheme="minorHAnsi"/>
          <w:spacing w:val="-3"/>
        </w:rPr>
        <w:t xml:space="preserve"> </w:t>
      </w:r>
      <w:r w:rsidRPr="009C5859">
        <w:rPr>
          <w:rFonts w:asciiTheme="minorHAnsi" w:hAnsiTheme="minorHAnsi" w:cstheme="minorHAnsi"/>
        </w:rPr>
        <w:t>na</w:t>
      </w:r>
      <w:r w:rsidRPr="009C5859">
        <w:rPr>
          <w:rFonts w:asciiTheme="minorHAnsi" w:hAnsiTheme="minorHAnsi" w:cstheme="minorHAnsi"/>
          <w:spacing w:val="-6"/>
        </w:rPr>
        <w:t xml:space="preserve"> </w:t>
      </w:r>
      <w:r w:rsidRPr="009C5859">
        <w:rPr>
          <w:rFonts w:asciiTheme="minorHAnsi" w:hAnsiTheme="minorHAnsi" w:cstheme="minorHAnsi"/>
        </w:rPr>
        <w:t>oblasti</w:t>
      </w:r>
      <w:r w:rsidRPr="009C5859">
        <w:rPr>
          <w:rFonts w:asciiTheme="minorHAnsi" w:hAnsiTheme="minorHAnsi" w:cstheme="minorHAnsi"/>
          <w:spacing w:val="-5"/>
        </w:rPr>
        <w:t xml:space="preserve"> </w:t>
      </w:r>
      <w:r w:rsidRPr="009C5859">
        <w:rPr>
          <w:rFonts w:asciiTheme="minorHAnsi" w:hAnsiTheme="minorHAnsi" w:cstheme="minorHAnsi"/>
        </w:rPr>
        <w:t>znevýhodněných</w:t>
      </w:r>
      <w:r w:rsidRPr="009C5859">
        <w:rPr>
          <w:rFonts w:asciiTheme="minorHAnsi" w:hAnsiTheme="minorHAnsi" w:cstheme="minorHAnsi"/>
          <w:spacing w:val="-6"/>
        </w:rPr>
        <w:t xml:space="preserve"> </w:t>
      </w:r>
      <w:r w:rsidRPr="009C5859">
        <w:rPr>
          <w:rFonts w:asciiTheme="minorHAnsi" w:hAnsiTheme="minorHAnsi" w:cstheme="minorHAnsi"/>
        </w:rPr>
        <w:t>osob</w:t>
      </w:r>
      <w:r w:rsidRPr="009C5859">
        <w:rPr>
          <w:rFonts w:asciiTheme="minorHAnsi" w:hAnsiTheme="minorHAnsi" w:cstheme="minorHAnsi"/>
          <w:spacing w:val="-6"/>
        </w:rPr>
        <w:t xml:space="preserve"> </w:t>
      </w:r>
      <w:r w:rsidRPr="009C5859">
        <w:rPr>
          <w:rFonts w:asciiTheme="minorHAnsi" w:hAnsiTheme="minorHAnsi" w:cstheme="minorHAnsi"/>
        </w:rPr>
        <w:t>a</w:t>
      </w:r>
      <w:r w:rsidRPr="009C5859">
        <w:rPr>
          <w:rFonts w:asciiTheme="minorHAnsi" w:hAnsiTheme="minorHAnsi" w:cstheme="minorHAnsi"/>
          <w:spacing w:val="-6"/>
        </w:rPr>
        <w:t xml:space="preserve"> </w:t>
      </w:r>
      <w:r w:rsidRPr="009C5859">
        <w:rPr>
          <w:rFonts w:asciiTheme="minorHAnsi" w:hAnsiTheme="minorHAnsi" w:cstheme="minorHAnsi"/>
        </w:rPr>
        <w:t>jejich</w:t>
      </w:r>
      <w:r w:rsidRPr="009C5859">
        <w:rPr>
          <w:rFonts w:asciiTheme="minorHAnsi" w:hAnsiTheme="minorHAnsi" w:cstheme="minorHAnsi"/>
          <w:spacing w:val="-6"/>
        </w:rPr>
        <w:t xml:space="preserve"> </w:t>
      </w:r>
      <w:r w:rsidRPr="009C5859">
        <w:rPr>
          <w:rFonts w:asciiTheme="minorHAnsi" w:hAnsiTheme="minorHAnsi" w:cstheme="minorHAnsi"/>
        </w:rPr>
        <w:t>uplatnění</w:t>
      </w:r>
      <w:r w:rsidRPr="009C5859">
        <w:rPr>
          <w:rFonts w:asciiTheme="minorHAnsi" w:hAnsiTheme="minorHAnsi" w:cstheme="minorHAnsi"/>
          <w:spacing w:val="-4"/>
        </w:rPr>
        <w:t xml:space="preserve"> </w:t>
      </w:r>
      <w:r w:rsidRPr="009C5859">
        <w:rPr>
          <w:rFonts w:asciiTheme="minorHAnsi" w:hAnsiTheme="minorHAnsi" w:cstheme="minorHAnsi"/>
        </w:rPr>
        <w:t>na</w:t>
      </w:r>
      <w:r w:rsidRPr="009C5859">
        <w:rPr>
          <w:rFonts w:asciiTheme="minorHAnsi" w:hAnsiTheme="minorHAnsi" w:cstheme="minorHAnsi"/>
          <w:spacing w:val="-6"/>
        </w:rPr>
        <w:t xml:space="preserve"> </w:t>
      </w:r>
      <w:r w:rsidRPr="009C5859">
        <w:rPr>
          <w:rFonts w:asciiTheme="minorHAnsi" w:hAnsiTheme="minorHAnsi" w:cstheme="minorHAnsi"/>
        </w:rPr>
        <w:t>trhu</w:t>
      </w:r>
      <w:r w:rsidRPr="009C5859">
        <w:rPr>
          <w:rFonts w:asciiTheme="minorHAnsi" w:hAnsiTheme="minorHAnsi" w:cstheme="minorHAnsi"/>
          <w:spacing w:val="-5"/>
        </w:rPr>
        <w:t xml:space="preserve"> </w:t>
      </w:r>
      <w:r w:rsidRPr="009C5859">
        <w:rPr>
          <w:rFonts w:asciiTheme="minorHAnsi" w:hAnsiTheme="minorHAnsi" w:cstheme="minorHAnsi"/>
        </w:rPr>
        <w:t xml:space="preserve">práce, </w:t>
      </w:r>
      <w:r w:rsidR="00515DB6" w:rsidRPr="009C5859">
        <w:rPr>
          <w:rFonts w:asciiTheme="minorHAnsi" w:hAnsiTheme="minorHAnsi" w:cstheme="minorHAnsi"/>
        </w:rPr>
        <w:t xml:space="preserve">podporu vzdělávání zaměstnanců (rekvalifikace apod.), </w:t>
      </w:r>
      <w:r w:rsidRPr="009C5859">
        <w:rPr>
          <w:rFonts w:asciiTheme="minorHAnsi" w:hAnsiTheme="minorHAnsi" w:cstheme="minorHAnsi"/>
        </w:rPr>
        <w:t xml:space="preserve">rozvoj sociálních bydlení, rozvoj sociálních služeb, </w:t>
      </w:r>
      <w:r w:rsidRPr="009C5859">
        <w:rPr>
          <w:rFonts w:asciiTheme="minorHAnsi" w:hAnsiTheme="minorHAnsi" w:cstheme="minorHAnsi"/>
        </w:rPr>
        <w:lastRenderedPageBreak/>
        <w:t>prevenci sociálně patologických jevů a prevenci kriminality a v neposlední řadě na rozvoj vzdělávací infrastruktury. Je zjevné, že tato opatření z pohledu vytyčených cílů působí komplementárně a společně s ostatními opatřeními strategie vytváří reálné synergické efekty. Vzhledem k tomu, že strategický cíl Lidské zdroje je v zájmovém území ve srovnání s ostatními aglomeracemi ČR naprosto specifický a v řadě parametrů z průměru vybočující, je implementace integrované strategie (integrovaného řešení) bezesporu</w:t>
      </w:r>
      <w:r w:rsidRPr="009C5859">
        <w:rPr>
          <w:rFonts w:asciiTheme="minorHAnsi" w:hAnsiTheme="minorHAnsi" w:cstheme="minorHAnsi"/>
          <w:spacing w:val="-1"/>
        </w:rPr>
        <w:t xml:space="preserve"> </w:t>
      </w:r>
      <w:r w:rsidRPr="009C5859">
        <w:rPr>
          <w:rFonts w:asciiTheme="minorHAnsi" w:hAnsiTheme="minorHAnsi" w:cstheme="minorHAnsi"/>
        </w:rPr>
        <w:t>relevantní.</w:t>
      </w:r>
    </w:p>
    <w:p w14:paraId="3F11B5BF" w14:textId="31308C78" w:rsidR="00406C06" w:rsidRPr="009C5859" w:rsidRDefault="00406C06" w:rsidP="00406C06">
      <w:pPr>
        <w:pStyle w:val="Zkladntext"/>
        <w:spacing w:before="56" w:line="278" w:lineRule="auto"/>
        <w:ind w:right="-13"/>
        <w:jc w:val="both"/>
        <w:rPr>
          <w:rFonts w:asciiTheme="minorHAnsi" w:hAnsiTheme="minorHAnsi" w:cstheme="minorHAnsi"/>
        </w:rPr>
      </w:pPr>
      <w:r w:rsidRPr="009C5859">
        <w:rPr>
          <w:rFonts w:asciiTheme="minorHAnsi" w:hAnsiTheme="minorHAnsi" w:cstheme="minorHAnsi"/>
        </w:rPr>
        <w:t xml:space="preserve">V rámci </w:t>
      </w:r>
      <w:r w:rsidRPr="009C5859">
        <w:rPr>
          <w:rFonts w:asciiTheme="minorHAnsi" w:hAnsiTheme="minorHAnsi" w:cstheme="minorHAnsi"/>
          <w:b/>
        </w:rPr>
        <w:t>Strategického cíle</w:t>
      </w:r>
      <w:r w:rsidR="00A15FEA" w:rsidRPr="009C5859">
        <w:rPr>
          <w:rFonts w:asciiTheme="minorHAnsi" w:hAnsiTheme="minorHAnsi" w:cstheme="minorHAnsi"/>
          <w:b/>
        </w:rPr>
        <w:t xml:space="preserve"> </w:t>
      </w:r>
      <w:r w:rsidR="0037621A" w:rsidRPr="009C5859">
        <w:rPr>
          <w:rFonts w:asciiTheme="minorHAnsi" w:hAnsiTheme="minorHAnsi" w:cstheme="minorHAnsi"/>
          <w:b/>
        </w:rPr>
        <w:t>1</w:t>
      </w:r>
      <w:r w:rsidRPr="009C5859">
        <w:rPr>
          <w:rFonts w:asciiTheme="minorHAnsi" w:hAnsiTheme="minorHAnsi" w:cstheme="minorHAnsi"/>
          <w:b/>
        </w:rPr>
        <w:t>:</w:t>
      </w:r>
      <w:r w:rsidRPr="009C5859">
        <w:rPr>
          <w:rFonts w:asciiTheme="minorHAnsi" w:hAnsiTheme="minorHAnsi" w:cstheme="minorHAnsi"/>
        </w:rPr>
        <w:t xml:space="preserve"> </w:t>
      </w:r>
      <w:r w:rsidRPr="009C5859">
        <w:rPr>
          <w:rFonts w:asciiTheme="minorHAnsi" w:hAnsiTheme="minorHAnsi" w:cstheme="minorHAnsi"/>
          <w:b/>
        </w:rPr>
        <w:t xml:space="preserve">Lidské zdroje </w:t>
      </w:r>
      <w:r w:rsidRPr="009C5859">
        <w:rPr>
          <w:rFonts w:asciiTheme="minorHAnsi" w:hAnsiTheme="minorHAnsi" w:cstheme="minorHAnsi"/>
        </w:rPr>
        <w:t>budou prostřednictvím územní dimenze realizovány následující cíle a jejich opatření:</w:t>
      </w:r>
    </w:p>
    <w:p w14:paraId="257627F2" w14:textId="0C5EF969" w:rsidR="00406C06" w:rsidRPr="009C5859" w:rsidRDefault="00F908BC" w:rsidP="00B45D19">
      <w:pPr>
        <w:pStyle w:val="Odstavecseseznamem"/>
        <w:widowControl w:val="0"/>
        <w:numPr>
          <w:ilvl w:val="0"/>
          <w:numId w:val="5"/>
        </w:numPr>
        <w:autoSpaceDE w:val="0"/>
        <w:autoSpaceDN w:val="0"/>
        <w:spacing w:before="195" w:after="0" w:line="240" w:lineRule="auto"/>
        <w:ind w:left="709" w:right="-13" w:hanging="425"/>
        <w:contextualSpacing w:val="0"/>
        <w:rPr>
          <w:rFonts w:cstheme="minorHAnsi"/>
          <w:b/>
        </w:rPr>
      </w:pPr>
      <w:r w:rsidRPr="009C5859">
        <w:rPr>
          <w:rFonts w:cstheme="minorHAnsi"/>
          <w:b/>
        </w:rPr>
        <w:t>Specifický cíl 1</w:t>
      </w:r>
      <w:r w:rsidR="00406C06" w:rsidRPr="009C5859">
        <w:rPr>
          <w:rFonts w:cstheme="minorHAnsi"/>
          <w:b/>
        </w:rPr>
        <w:t>.1: Zvýšit šance znevýhodněných osob na trhu práce</w:t>
      </w:r>
    </w:p>
    <w:p w14:paraId="40E7344C" w14:textId="3C7325A3" w:rsidR="00406C06" w:rsidRPr="009C5859" w:rsidRDefault="00406C06" w:rsidP="00B45D19">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 xml:space="preserve">Opatření </w:t>
      </w:r>
      <w:r w:rsidR="00F908BC" w:rsidRPr="009C5859">
        <w:rPr>
          <w:rFonts w:cstheme="minorHAnsi"/>
        </w:rPr>
        <w:t>1</w:t>
      </w:r>
      <w:r w:rsidRPr="009C5859">
        <w:rPr>
          <w:rFonts w:cstheme="minorHAnsi"/>
        </w:rPr>
        <w:t>.1.1 Podpora zapojení znevýhodněných osob na trh</w:t>
      </w:r>
      <w:r w:rsidRPr="009C5859">
        <w:rPr>
          <w:rFonts w:cstheme="minorHAnsi"/>
          <w:spacing w:val="-16"/>
        </w:rPr>
        <w:t xml:space="preserve"> </w:t>
      </w:r>
      <w:r w:rsidRPr="009C5859">
        <w:rPr>
          <w:rFonts w:cstheme="minorHAnsi"/>
        </w:rPr>
        <w:t>práce</w:t>
      </w:r>
    </w:p>
    <w:p w14:paraId="00CE2918" w14:textId="3CD0E53A" w:rsidR="00406C06" w:rsidRPr="009C5859" w:rsidRDefault="00F908BC" w:rsidP="00B45D19">
      <w:pPr>
        <w:pStyle w:val="Odstavecseseznamem"/>
        <w:widowControl w:val="0"/>
        <w:numPr>
          <w:ilvl w:val="0"/>
          <w:numId w:val="5"/>
        </w:numPr>
        <w:autoSpaceDE w:val="0"/>
        <w:autoSpaceDN w:val="0"/>
        <w:spacing w:before="39" w:after="0"/>
        <w:ind w:left="709" w:right="-13" w:hanging="425"/>
        <w:contextualSpacing w:val="0"/>
        <w:jc w:val="both"/>
        <w:rPr>
          <w:rFonts w:cstheme="minorHAnsi"/>
          <w:b/>
        </w:rPr>
      </w:pPr>
      <w:r w:rsidRPr="009C5859">
        <w:rPr>
          <w:rFonts w:cstheme="minorHAnsi"/>
          <w:b/>
        </w:rPr>
        <w:t>Specifický cíl 1</w:t>
      </w:r>
      <w:r w:rsidR="00406C06" w:rsidRPr="009C5859">
        <w:rPr>
          <w:rFonts w:cstheme="minorHAnsi"/>
          <w:b/>
        </w:rPr>
        <w:t>.2: Zvýšit dostupnost a kvalitu sociálních služeb</w:t>
      </w:r>
      <w:r w:rsidR="00BB7305" w:rsidRPr="009C5859">
        <w:rPr>
          <w:rFonts w:cstheme="minorHAnsi"/>
          <w:b/>
        </w:rPr>
        <w:t xml:space="preserve"> a sociálního bydlení</w:t>
      </w:r>
      <w:r w:rsidR="00406C06" w:rsidRPr="009C5859">
        <w:rPr>
          <w:rFonts w:cstheme="minorHAnsi"/>
          <w:b/>
        </w:rPr>
        <w:t xml:space="preserve"> a rozvíjet nástroje prevence sociálně patologických jevů</w:t>
      </w:r>
    </w:p>
    <w:p w14:paraId="000B3D43" w14:textId="53C82560" w:rsidR="00406C06" w:rsidRPr="009C5859" w:rsidRDefault="00406C06"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 xml:space="preserve">Opatření </w:t>
      </w:r>
      <w:r w:rsidR="00F908BC" w:rsidRPr="009C5859">
        <w:rPr>
          <w:rFonts w:cstheme="minorHAnsi"/>
        </w:rPr>
        <w:t>1</w:t>
      </w:r>
      <w:r w:rsidRPr="009C5859">
        <w:rPr>
          <w:rFonts w:cstheme="minorHAnsi"/>
        </w:rPr>
        <w:t>.2.1 Rozvoj sociálního bydlení</w:t>
      </w:r>
    </w:p>
    <w:p w14:paraId="4A39E804" w14:textId="25FAD0B0" w:rsidR="00406C06" w:rsidRPr="009C5859" w:rsidRDefault="00406C06"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 xml:space="preserve">Opatření </w:t>
      </w:r>
      <w:r w:rsidR="00F908BC" w:rsidRPr="009C5859">
        <w:rPr>
          <w:rFonts w:cstheme="minorHAnsi"/>
        </w:rPr>
        <w:t>1</w:t>
      </w:r>
      <w:r w:rsidRPr="009C5859">
        <w:rPr>
          <w:rFonts w:cstheme="minorHAnsi"/>
        </w:rPr>
        <w:t xml:space="preserve">.2.2 Rozvoj infrastruktury pro sociální služby </w:t>
      </w:r>
    </w:p>
    <w:p w14:paraId="2A86BB08" w14:textId="762A424F" w:rsidR="00406C06" w:rsidRPr="009C5859" w:rsidRDefault="00406C06" w:rsidP="00B45D19">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 xml:space="preserve">Opatření </w:t>
      </w:r>
      <w:r w:rsidR="00F908BC" w:rsidRPr="009C5859">
        <w:rPr>
          <w:rFonts w:cstheme="minorHAnsi"/>
        </w:rPr>
        <w:t>1</w:t>
      </w:r>
      <w:r w:rsidRPr="009C5859">
        <w:rPr>
          <w:rFonts w:cstheme="minorHAnsi"/>
        </w:rPr>
        <w:t>.2.3 Prevence sociálně patologických jevů a prevence kriminality</w:t>
      </w:r>
    </w:p>
    <w:p w14:paraId="0DC1D982" w14:textId="5B203CD1" w:rsidR="00406C06" w:rsidRPr="009C5859" w:rsidRDefault="00406C06" w:rsidP="00B45D19">
      <w:pPr>
        <w:pStyle w:val="Odstavecseseznamem"/>
        <w:widowControl w:val="0"/>
        <w:numPr>
          <w:ilvl w:val="0"/>
          <w:numId w:val="5"/>
        </w:numPr>
        <w:autoSpaceDE w:val="0"/>
        <w:autoSpaceDN w:val="0"/>
        <w:spacing w:before="39" w:after="0"/>
        <w:ind w:left="709" w:right="-13" w:hanging="425"/>
        <w:contextualSpacing w:val="0"/>
        <w:jc w:val="both"/>
        <w:rPr>
          <w:rFonts w:cstheme="minorHAnsi"/>
          <w:b/>
        </w:rPr>
      </w:pPr>
      <w:r w:rsidRPr="009C5859">
        <w:rPr>
          <w:rFonts w:cstheme="minorHAnsi"/>
          <w:b/>
        </w:rPr>
        <w:t xml:space="preserve">Specifický cíl </w:t>
      </w:r>
      <w:r w:rsidR="00F908BC" w:rsidRPr="009C5859">
        <w:rPr>
          <w:rFonts w:cstheme="minorHAnsi"/>
          <w:b/>
        </w:rPr>
        <w:t>1</w:t>
      </w:r>
      <w:r w:rsidRPr="009C5859">
        <w:rPr>
          <w:rFonts w:cstheme="minorHAnsi"/>
          <w:b/>
        </w:rPr>
        <w:t>.3: Zvýšit dostupnost a kvalitu vzdělávací infrastruktury</w:t>
      </w:r>
    </w:p>
    <w:p w14:paraId="60C1FB29" w14:textId="121C56F0" w:rsidR="00406C06" w:rsidRPr="009C5859" w:rsidRDefault="00406C06" w:rsidP="00B45D19">
      <w:pPr>
        <w:pStyle w:val="Odstavecseseznamem"/>
        <w:widowControl w:val="0"/>
        <w:numPr>
          <w:ilvl w:val="1"/>
          <w:numId w:val="5"/>
        </w:numPr>
        <w:autoSpaceDE w:val="0"/>
        <w:autoSpaceDN w:val="0"/>
        <w:spacing w:before="195" w:after="240" w:line="240" w:lineRule="auto"/>
        <w:ind w:left="1418" w:right="-13" w:hanging="284"/>
        <w:contextualSpacing w:val="0"/>
        <w:jc w:val="both"/>
        <w:rPr>
          <w:rFonts w:cstheme="minorHAnsi"/>
        </w:rPr>
      </w:pPr>
      <w:r w:rsidRPr="009C5859">
        <w:rPr>
          <w:rFonts w:cstheme="minorHAnsi"/>
        </w:rPr>
        <w:t xml:space="preserve">Opatření </w:t>
      </w:r>
      <w:r w:rsidR="00F908BC" w:rsidRPr="009C5859">
        <w:rPr>
          <w:rFonts w:cstheme="minorHAnsi"/>
        </w:rPr>
        <w:t>1</w:t>
      </w:r>
      <w:r w:rsidRPr="009C5859">
        <w:rPr>
          <w:rFonts w:cstheme="minorHAnsi"/>
        </w:rPr>
        <w:t xml:space="preserve">.3.1 Budování kapacit </w:t>
      </w:r>
      <w:r w:rsidR="00F01BFF" w:rsidRPr="009C5859">
        <w:rPr>
          <w:rFonts w:cstheme="minorHAnsi"/>
        </w:rPr>
        <w:t xml:space="preserve">škol a </w:t>
      </w:r>
      <w:r w:rsidRPr="009C5859">
        <w:rPr>
          <w:rFonts w:cstheme="minorHAnsi"/>
        </w:rPr>
        <w:t xml:space="preserve">školských zařízení a zvyšování </w:t>
      </w:r>
      <w:r w:rsidR="00F01BFF" w:rsidRPr="009C5859">
        <w:rPr>
          <w:rFonts w:cstheme="minorHAnsi"/>
        </w:rPr>
        <w:t xml:space="preserve">jejich </w:t>
      </w:r>
      <w:r w:rsidRPr="009C5859">
        <w:rPr>
          <w:rFonts w:cstheme="minorHAnsi"/>
        </w:rPr>
        <w:t xml:space="preserve">kvality </w:t>
      </w:r>
    </w:p>
    <w:p w14:paraId="0CCD30CF" w14:textId="648F7FCE" w:rsidR="00406C06" w:rsidRPr="009C5859" w:rsidRDefault="00406C06" w:rsidP="00B45D19">
      <w:pPr>
        <w:pStyle w:val="Odstavecseseznamem"/>
        <w:widowControl w:val="0"/>
        <w:numPr>
          <w:ilvl w:val="1"/>
          <w:numId w:val="5"/>
        </w:numPr>
        <w:autoSpaceDE w:val="0"/>
        <w:autoSpaceDN w:val="0"/>
        <w:spacing w:before="195" w:after="240" w:line="240" w:lineRule="auto"/>
        <w:ind w:left="1418" w:right="-13" w:hanging="284"/>
        <w:contextualSpacing w:val="0"/>
        <w:jc w:val="both"/>
        <w:rPr>
          <w:rFonts w:cstheme="minorHAnsi"/>
        </w:rPr>
      </w:pPr>
      <w:r w:rsidRPr="009C5859">
        <w:rPr>
          <w:rFonts w:cstheme="minorHAnsi"/>
        </w:rPr>
        <w:t xml:space="preserve">Opatření </w:t>
      </w:r>
      <w:r w:rsidR="00F908BC" w:rsidRPr="009C5859">
        <w:rPr>
          <w:rFonts w:cstheme="minorHAnsi"/>
        </w:rPr>
        <w:t>1</w:t>
      </w:r>
      <w:r w:rsidRPr="009C5859">
        <w:rPr>
          <w:rFonts w:cstheme="minorHAnsi"/>
        </w:rPr>
        <w:t xml:space="preserve">.3.2 </w:t>
      </w:r>
      <w:r w:rsidR="00655361" w:rsidRPr="009C5859">
        <w:rPr>
          <w:rFonts w:cstheme="minorHAnsi"/>
        </w:rPr>
        <w:t>Zlepš</w:t>
      </w:r>
      <w:r w:rsidR="00655361">
        <w:rPr>
          <w:rFonts w:cstheme="minorHAnsi"/>
        </w:rPr>
        <w:t>e</w:t>
      </w:r>
      <w:r w:rsidR="00655361" w:rsidRPr="009C5859">
        <w:rPr>
          <w:rFonts w:cstheme="minorHAnsi"/>
        </w:rPr>
        <w:t xml:space="preserve">ní </w:t>
      </w:r>
      <w:r w:rsidR="00F01BFF" w:rsidRPr="009C5859">
        <w:rPr>
          <w:rFonts w:cstheme="minorHAnsi"/>
        </w:rPr>
        <w:t>podmínek škol</w:t>
      </w:r>
      <w:r w:rsidR="009E2797" w:rsidRPr="009C5859">
        <w:rPr>
          <w:rFonts w:cstheme="minorHAnsi"/>
        </w:rPr>
        <w:t>,</w:t>
      </w:r>
      <w:r w:rsidRPr="009C5859">
        <w:rPr>
          <w:rFonts w:cstheme="minorHAnsi"/>
        </w:rPr>
        <w:t xml:space="preserve"> školských zařízení a dalších subjektů </w:t>
      </w:r>
      <w:r w:rsidR="00F01BFF" w:rsidRPr="009C5859">
        <w:rPr>
          <w:rFonts w:cstheme="minorHAnsi"/>
        </w:rPr>
        <w:t xml:space="preserve">pro rozvoj kompetencí </w:t>
      </w:r>
    </w:p>
    <w:p w14:paraId="36D631AB" w14:textId="77777777" w:rsidR="00406C06" w:rsidRPr="009C5859" w:rsidRDefault="00406C06" w:rsidP="00406C06">
      <w:pPr>
        <w:pStyle w:val="Zkladntext"/>
        <w:spacing w:line="276" w:lineRule="auto"/>
        <w:ind w:right="-11"/>
        <w:jc w:val="both"/>
        <w:rPr>
          <w:rFonts w:asciiTheme="minorHAnsi" w:hAnsiTheme="minorHAnsi" w:cstheme="minorHAnsi"/>
        </w:rPr>
      </w:pPr>
      <w:r w:rsidRPr="009C5859">
        <w:rPr>
          <w:rFonts w:asciiTheme="minorHAnsi" w:hAnsiTheme="minorHAnsi" w:cstheme="minorHAnsi"/>
        </w:rPr>
        <w:t>Tato opatření vycházejí z potřeb identifikovaných v analytické části dokumentu. Je zřejmé, že s ohledem na určené finanční limity, financovatelnost aktivit operačními programy (územní dimenze), či reálnou řešitelnost potřeb v sociální oblasti v rámci místní/krajské úrovně, není možné prostřednictvím strategie ITI saturovat veškeré identifikované potřeby v sociální oblasti v rámci zájmového</w:t>
      </w:r>
      <w:r w:rsidRPr="009C5859">
        <w:rPr>
          <w:rFonts w:asciiTheme="minorHAnsi" w:hAnsiTheme="minorHAnsi" w:cstheme="minorHAnsi"/>
          <w:spacing w:val="-8"/>
        </w:rPr>
        <w:t xml:space="preserve"> </w:t>
      </w:r>
      <w:r w:rsidRPr="009C5859">
        <w:rPr>
          <w:rFonts w:asciiTheme="minorHAnsi" w:hAnsiTheme="minorHAnsi" w:cstheme="minorHAnsi"/>
        </w:rPr>
        <w:t>území.</w:t>
      </w:r>
      <w:r w:rsidRPr="009C5859">
        <w:rPr>
          <w:rFonts w:asciiTheme="minorHAnsi" w:hAnsiTheme="minorHAnsi" w:cstheme="minorHAnsi"/>
          <w:spacing w:val="-12"/>
        </w:rPr>
        <w:t xml:space="preserve"> </w:t>
      </w:r>
    </w:p>
    <w:p w14:paraId="6B16D895" w14:textId="77777777" w:rsidR="00406C06" w:rsidRPr="009C5859" w:rsidRDefault="00406C06" w:rsidP="00406C06">
      <w:pPr>
        <w:pStyle w:val="Zkladntext"/>
        <w:spacing w:line="28" w:lineRule="exact"/>
        <w:ind w:left="250"/>
        <w:rPr>
          <w:rFonts w:asciiTheme="minorHAnsi" w:hAnsiTheme="minorHAnsi" w:cstheme="minorHAnsi"/>
          <w:sz w:val="2"/>
        </w:rPr>
      </w:pPr>
      <w:bookmarkStart w:id="20" w:name="_bookmark185"/>
      <w:bookmarkEnd w:id="20"/>
    </w:p>
    <w:p w14:paraId="1F2171FC" w14:textId="77777777" w:rsidR="00DA7D24" w:rsidRDefault="00DA7D24">
      <w:pPr>
        <w:rPr>
          <w:b/>
          <w:szCs w:val="24"/>
          <w:u w:val="single" w:color="548DD4" w:themeColor="text2" w:themeTint="99"/>
        </w:rPr>
      </w:pPr>
      <w:bookmarkStart w:id="21" w:name="_bookmark186"/>
      <w:bookmarkStart w:id="22" w:name="_bookmark187"/>
      <w:bookmarkEnd w:id="21"/>
      <w:bookmarkEnd w:id="22"/>
      <w:r>
        <w:br w:type="page"/>
      </w:r>
    </w:p>
    <w:p w14:paraId="72755260" w14:textId="34223394" w:rsidR="00406C06" w:rsidRPr="00E517CB" w:rsidRDefault="00406C06" w:rsidP="00851912">
      <w:pPr>
        <w:pStyle w:val="Nadpis4"/>
      </w:pPr>
      <w:r w:rsidRPr="00E517CB">
        <w:lastRenderedPageBreak/>
        <w:t xml:space="preserve">Opatření </w:t>
      </w:r>
      <w:r w:rsidR="00280BC8" w:rsidRPr="00E517CB">
        <w:t>1</w:t>
      </w:r>
      <w:r w:rsidRPr="00E517CB">
        <w:t>.1.1</w:t>
      </w:r>
    </w:p>
    <w:p w14:paraId="19E62C8E" w14:textId="77777777" w:rsidR="00406C06" w:rsidRPr="009C5859" w:rsidRDefault="00406C06" w:rsidP="00406C06">
      <w:pPr>
        <w:pStyle w:val="Zkladntext"/>
        <w:spacing w:line="28" w:lineRule="exact"/>
        <w:ind w:left="250"/>
        <w:rPr>
          <w:rFonts w:asciiTheme="minorHAnsi" w:hAnsiTheme="minorHAnsi" w:cstheme="minorHAnsi"/>
          <w:sz w:val="2"/>
        </w:rPr>
      </w:pPr>
    </w:p>
    <w:tbl>
      <w:tblPr>
        <w:tblStyle w:val="TableNormal"/>
        <w:tblW w:w="960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85"/>
        <w:gridCol w:w="850"/>
        <w:gridCol w:w="6774"/>
      </w:tblGrid>
      <w:tr w:rsidR="00801FA8" w:rsidRPr="009C5859" w14:paraId="361F9A05" w14:textId="77777777" w:rsidTr="002C1F34">
        <w:trPr>
          <w:trHeight w:val="567"/>
        </w:trPr>
        <w:tc>
          <w:tcPr>
            <w:tcW w:w="1985" w:type="dxa"/>
            <w:shd w:val="clear" w:color="auto" w:fill="E4DFEB"/>
            <w:vAlign w:val="center"/>
          </w:tcPr>
          <w:p w14:paraId="1D5A8C2D" w14:textId="57A3A1BE" w:rsidR="00801FA8" w:rsidRPr="009C5859" w:rsidRDefault="00801FA8" w:rsidP="00522F18">
            <w:pPr>
              <w:pStyle w:val="TableParagraph"/>
              <w:ind w:left="106"/>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850" w:type="dxa"/>
            <w:vAlign w:val="center"/>
          </w:tcPr>
          <w:p w14:paraId="324D5196" w14:textId="3AA738A2" w:rsidR="00801FA8" w:rsidRPr="009C5859" w:rsidRDefault="00801FA8" w:rsidP="005D6159">
            <w:pPr>
              <w:pStyle w:val="TableParagraph"/>
              <w:ind w:left="104"/>
              <w:jc w:val="center"/>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1.1.1</w:t>
            </w:r>
          </w:p>
        </w:tc>
        <w:tc>
          <w:tcPr>
            <w:tcW w:w="6774" w:type="dxa"/>
            <w:shd w:val="clear" w:color="auto" w:fill="auto"/>
            <w:vAlign w:val="center"/>
          </w:tcPr>
          <w:p w14:paraId="764E54FE" w14:textId="23DBF691" w:rsidR="00801FA8" w:rsidRPr="009C5859" w:rsidRDefault="00801FA8" w:rsidP="005D6159">
            <w:pPr>
              <w:pStyle w:val="TableParagraph"/>
              <w:ind w:left="105"/>
              <w:rPr>
                <w:rFonts w:asciiTheme="minorHAnsi" w:hAnsiTheme="minorHAnsi" w:cstheme="minorHAnsi"/>
                <w:b/>
                <w:sz w:val="20"/>
                <w:lang w:val="cs-CZ"/>
              </w:rPr>
            </w:pPr>
            <w:r w:rsidRPr="009C5859">
              <w:rPr>
                <w:rFonts w:asciiTheme="minorHAnsi" w:hAnsiTheme="minorHAnsi" w:cstheme="minorHAnsi"/>
                <w:b/>
                <w:color w:val="365F91" w:themeColor="accent1" w:themeShade="BF"/>
                <w:lang w:val="cs-CZ"/>
              </w:rPr>
              <w:t>PODPORA ZAPOJENÍ ZNEVÝHODNĚNÝCH OSOB NA TRH PRÁCE</w:t>
            </w:r>
          </w:p>
        </w:tc>
      </w:tr>
      <w:tr w:rsidR="00801FA8" w:rsidRPr="009C5859" w14:paraId="5553767F" w14:textId="77777777" w:rsidTr="002C1F34">
        <w:trPr>
          <w:trHeight w:val="567"/>
        </w:trPr>
        <w:tc>
          <w:tcPr>
            <w:tcW w:w="1985" w:type="dxa"/>
            <w:shd w:val="clear" w:color="auto" w:fill="E4DFEB"/>
            <w:vAlign w:val="center"/>
          </w:tcPr>
          <w:p w14:paraId="2EA1AE72" w14:textId="47AAF56D" w:rsidR="00801FA8" w:rsidRPr="009C5859" w:rsidRDefault="00801FA8" w:rsidP="00522F18">
            <w:pPr>
              <w:pStyle w:val="TableParagraph"/>
              <w:ind w:left="106"/>
              <w:rPr>
                <w:rFonts w:asciiTheme="minorHAnsi" w:hAnsiTheme="minorHAnsi" w:cstheme="minorHAnsi"/>
                <w:b/>
                <w:lang w:val="cs-CZ"/>
              </w:rPr>
            </w:pPr>
            <w:r w:rsidRPr="009C5859">
              <w:rPr>
                <w:rFonts w:asciiTheme="minorHAnsi" w:hAnsiTheme="minorHAnsi" w:cstheme="minorHAnsi"/>
                <w:b/>
                <w:lang w:val="cs-CZ"/>
              </w:rPr>
              <w:t>Strategický cíl</w:t>
            </w:r>
          </w:p>
        </w:tc>
        <w:tc>
          <w:tcPr>
            <w:tcW w:w="850" w:type="dxa"/>
            <w:vAlign w:val="center"/>
          </w:tcPr>
          <w:p w14:paraId="0BAE0AE2" w14:textId="42ED3CA6" w:rsidR="00801FA8" w:rsidRPr="009C5859" w:rsidRDefault="00801FA8" w:rsidP="005D6159">
            <w:pPr>
              <w:pStyle w:val="TableParagraph"/>
              <w:ind w:left="104"/>
              <w:jc w:val="center"/>
              <w:rPr>
                <w:rFonts w:asciiTheme="minorHAnsi" w:hAnsiTheme="minorHAnsi" w:cstheme="minorHAnsi"/>
                <w:b/>
                <w:sz w:val="20"/>
                <w:lang w:val="cs-CZ"/>
              </w:rPr>
            </w:pPr>
            <w:r w:rsidRPr="009C5859">
              <w:rPr>
                <w:rFonts w:asciiTheme="minorHAnsi" w:hAnsiTheme="minorHAnsi" w:cstheme="minorHAnsi"/>
                <w:b/>
                <w:w w:val="99"/>
                <w:sz w:val="20"/>
                <w:lang w:val="cs-CZ"/>
              </w:rPr>
              <w:t>1</w:t>
            </w:r>
          </w:p>
        </w:tc>
        <w:tc>
          <w:tcPr>
            <w:tcW w:w="6774" w:type="dxa"/>
            <w:shd w:val="clear" w:color="auto" w:fill="auto"/>
            <w:vAlign w:val="center"/>
          </w:tcPr>
          <w:p w14:paraId="02BE3066" w14:textId="77777777" w:rsidR="00801FA8" w:rsidRPr="009C5859" w:rsidRDefault="00801FA8" w:rsidP="005D615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801FA8" w:rsidRPr="009C5859" w14:paraId="73C58C8D" w14:textId="77777777" w:rsidTr="002C1F34">
        <w:trPr>
          <w:trHeight w:val="567"/>
        </w:trPr>
        <w:tc>
          <w:tcPr>
            <w:tcW w:w="1985" w:type="dxa"/>
            <w:shd w:val="clear" w:color="auto" w:fill="E4DFEB"/>
            <w:vAlign w:val="center"/>
          </w:tcPr>
          <w:p w14:paraId="5782461D" w14:textId="169FE4AA" w:rsidR="00801FA8" w:rsidRPr="009C5859" w:rsidRDefault="00801FA8" w:rsidP="00522F18">
            <w:pPr>
              <w:pStyle w:val="TableParagraph"/>
              <w:ind w:left="106"/>
              <w:rPr>
                <w:rFonts w:asciiTheme="minorHAnsi" w:hAnsiTheme="minorHAnsi" w:cstheme="minorHAnsi"/>
                <w:b/>
                <w:lang w:val="cs-CZ"/>
              </w:rPr>
            </w:pPr>
            <w:r w:rsidRPr="009C5859">
              <w:rPr>
                <w:rFonts w:asciiTheme="minorHAnsi" w:hAnsiTheme="minorHAnsi" w:cstheme="minorHAnsi"/>
                <w:b/>
                <w:lang w:val="cs-CZ"/>
              </w:rPr>
              <w:t>Specifický cíl</w:t>
            </w:r>
          </w:p>
        </w:tc>
        <w:tc>
          <w:tcPr>
            <w:tcW w:w="850" w:type="dxa"/>
            <w:vAlign w:val="center"/>
          </w:tcPr>
          <w:p w14:paraId="3BC8BD99" w14:textId="042A2B31" w:rsidR="00801FA8" w:rsidRPr="009C5859" w:rsidRDefault="00801FA8" w:rsidP="005D6159">
            <w:pPr>
              <w:pStyle w:val="TableParagraph"/>
              <w:ind w:left="104"/>
              <w:jc w:val="center"/>
              <w:rPr>
                <w:rFonts w:asciiTheme="minorHAnsi" w:hAnsiTheme="minorHAnsi" w:cstheme="minorHAnsi"/>
                <w:sz w:val="20"/>
                <w:lang w:val="cs-CZ"/>
              </w:rPr>
            </w:pPr>
            <w:r w:rsidRPr="009C5859">
              <w:rPr>
                <w:rFonts w:asciiTheme="minorHAnsi" w:hAnsiTheme="minorHAnsi" w:cstheme="minorHAnsi"/>
                <w:sz w:val="20"/>
                <w:lang w:val="cs-CZ"/>
              </w:rPr>
              <w:t>1.1</w:t>
            </w:r>
          </w:p>
        </w:tc>
        <w:tc>
          <w:tcPr>
            <w:tcW w:w="6774" w:type="dxa"/>
            <w:shd w:val="clear" w:color="auto" w:fill="auto"/>
            <w:vAlign w:val="center"/>
          </w:tcPr>
          <w:p w14:paraId="6BA6A99B" w14:textId="77777777" w:rsidR="00801FA8" w:rsidRPr="009C5859" w:rsidRDefault="00801FA8" w:rsidP="005D615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šance znevýhodněných osob na trhu práce</w:t>
            </w:r>
          </w:p>
        </w:tc>
      </w:tr>
      <w:tr w:rsidR="00406C06" w:rsidRPr="009C5859" w14:paraId="374845B0" w14:textId="77777777" w:rsidTr="002C1F34">
        <w:trPr>
          <w:trHeight w:val="57"/>
        </w:trPr>
        <w:tc>
          <w:tcPr>
            <w:tcW w:w="1985" w:type="dxa"/>
            <w:shd w:val="clear" w:color="auto" w:fill="E4DFEB"/>
            <w:vAlign w:val="center"/>
          </w:tcPr>
          <w:p w14:paraId="4C431EC9" w14:textId="35334FC0" w:rsidR="00406C06" w:rsidRPr="009C5859" w:rsidRDefault="00801FA8"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Cíl opatření</w:t>
            </w:r>
          </w:p>
        </w:tc>
        <w:tc>
          <w:tcPr>
            <w:tcW w:w="7624" w:type="dxa"/>
            <w:gridSpan w:val="2"/>
          </w:tcPr>
          <w:p w14:paraId="3AD92409" w14:textId="010C9781" w:rsidR="00406C06" w:rsidRPr="009C5859" w:rsidRDefault="00406C06" w:rsidP="00AF26BA">
            <w:pPr>
              <w:pStyle w:val="TableParagraph"/>
              <w:spacing w:before="77"/>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Hlavním cílem opatření je umožnit </w:t>
            </w:r>
            <w:r w:rsidR="00D276C7" w:rsidRPr="009C5859">
              <w:rPr>
                <w:rFonts w:asciiTheme="minorHAnsi" w:hAnsiTheme="minorHAnsi" w:cstheme="minorHAnsi"/>
                <w:sz w:val="20"/>
                <w:lang w:val="cs-CZ"/>
              </w:rPr>
              <w:t xml:space="preserve">znevýhodněným </w:t>
            </w:r>
            <w:r w:rsidRPr="009C5859">
              <w:rPr>
                <w:rFonts w:asciiTheme="minorHAnsi" w:hAnsiTheme="minorHAnsi" w:cstheme="minorHAnsi"/>
                <w:sz w:val="20"/>
                <w:lang w:val="cs-CZ"/>
              </w:rPr>
              <w:t>osobám zapojit se na trh práce a udržet se na něm.</w:t>
            </w:r>
            <w:r w:rsidR="003D1790" w:rsidRPr="009C5859">
              <w:rPr>
                <w:rFonts w:asciiTheme="minorHAnsi" w:hAnsiTheme="minorHAnsi" w:cstheme="minorHAnsi"/>
                <w:sz w:val="20"/>
                <w:lang w:val="cs-CZ"/>
              </w:rPr>
              <w:t xml:space="preserve"> Opatření </w:t>
            </w:r>
            <w:r w:rsidR="00364A4E" w:rsidRPr="009C5859">
              <w:rPr>
                <w:rFonts w:asciiTheme="minorHAnsi" w:hAnsiTheme="minorHAnsi" w:cstheme="minorHAnsi"/>
                <w:sz w:val="20"/>
                <w:lang w:val="cs-CZ"/>
              </w:rPr>
              <w:t>se zaměřuje na</w:t>
            </w:r>
            <w:r w:rsidR="003D1790" w:rsidRPr="009C5859">
              <w:rPr>
                <w:rFonts w:asciiTheme="minorHAnsi" w:hAnsiTheme="minorHAnsi" w:cstheme="minorHAnsi"/>
                <w:sz w:val="20"/>
                <w:lang w:val="cs-CZ"/>
              </w:rPr>
              <w:t xml:space="preserve"> rozšíření </w:t>
            </w:r>
            <w:r w:rsidR="00364A4E" w:rsidRPr="009C5859">
              <w:rPr>
                <w:rFonts w:asciiTheme="minorHAnsi" w:hAnsiTheme="minorHAnsi" w:cstheme="minorHAnsi"/>
                <w:sz w:val="20"/>
                <w:lang w:val="cs-CZ"/>
              </w:rPr>
              <w:t xml:space="preserve">tzv. </w:t>
            </w:r>
            <w:r w:rsidR="003D1790" w:rsidRPr="009C5859">
              <w:rPr>
                <w:rFonts w:asciiTheme="minorHAnsi" w:hAnsiTheme="minorHAnsi" w:cstheme="minorHAnsi"/>
                <w:sz w:val="20"/>
                <w:lang w:val="cs-CZ"/>
              </w:rPr>
              <w:t>měkkých aktivit (např. zvyšování pracovních kompetencí</w:t>
            </w:r>
            <w:r w:rsidR="00364A4E" w:rsidRPr="009C5859">
              <w:rPr>
                <w:rFonts w:asciiTheme="minorHAnsi" w:hAnsiTheme="minorHAnsi" w:cstheme="minorHAnsi"/>
                <w:sz w:val="20"/>
                <w:lang w:val="cs-CZ"/>
              </w:rPr>
              <w:t>, realizace prostupného zaměstnávání, flexibilní formy zaměstnání apod.</w:t>
            </w:r>
            <w:r w:rsidR="003D1790" w:rsidRPr="009C5859">
              <w:rPr>
                <w:rFonts w:asciiTheme="minorHAnsi" w:hAnsiTheme="minorHAnsi" w:cstheme="minorHAnsi"/>
                <w:sz w:val="20"/>
                <w:lang w:val="cs-CZ"/>
              </w:rPr>
              <w:t>)</w:t>
            </w:r>
            <w:r w:rsidR="00364A4E" w:rsidRPr="009C5859">
              <w:rPr>
                <w:rFonts w:asciiTheme="minorHAnsi" w:hAnsiTheme="minorHAnsi" w:cstheme="minorHAnsi"/>
                <w:sz w:val="20"/>
                <w:lang w:val="cs-CZ"/>
              </w:rPr>
              <w:t>, které přispějí k vyšší míře uplatnění znevýhodněných osob na volném trhu práce a současně přispějí ke zvýšení míry zaměstnanosti v periferiích, menších sídlech.</w:t>
            </w:r>
          </w:p>
        </w:tc>
      </w:tr>
      <w:tr w:rsidR="003C5066" w:rsidRPr="009C5859" w14:paraId="376E87D3" w14:textId="77777777" w:rsidTr="002C1F34">
        <w:trPr>
          <w:trHeight w:val="957"/>
        </w:trPr>
        <w:tc>
          <w:tcPr>
            <w:tcW w:w="1985" w:type="dxa"/>
            <w:shd w:val="clear" w:color="auto" w:fill="E4DFEB"/>
            <w:vAlign w:val="center"/>
          </w:tcPr>
          <w:p w14:paraId="7722D640" w14:textId="3C8F9283" w:rsidR="003C5066" w:rsidRPr="009C5859" w:rsidRDefault="003C5066"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Zdůvodnění </w:t>
            </w:r>
            <w:r w:rsidR="00801FA8" w:rsidRPr="009C5859">
              <w:rPr>
                <w:rFonts w:asciiTheme="minorHAnsi" w:hAnsiTheme="minorHAnsi" w:cstheme="minorHAnsi"/>
                <w:b/>
                <w:lang w:val="cs-CZ"/>
              </w:rPr>
              <w:t>o</w:t>
            </w:r>
            <w:r w:rsidRPr="009C5859">
              <w:rPr>
                <w:rFonts w:asciiTheme="minorHAnsi" w:hAnsiTheme="minorHAnsi" w:cstheme="minorHAnsi"/>
                <w:b/>
                <w:lang w:val="cs-CZ"/>
              </w:rPr>
              <w:t>patření</w:t>
            </w:r>
          </w:p>
        </w:tc>
        <w:tc>
          <w:tcPr>
            <w:tcW w:w="7624" w:type="dxa"/>
            <w:gridSpan w:val="2"/>
          </w:tcPr>
          <w:p w14:paraId="3437B7A9" w14:textId="5A5C2786" w:rsidR="003C5066" w:rsidRPr="009C5859" w:rsidRDefault="003C5066" w:rsidP="003C5066">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Sociálně znevýhodnění patří obecně mezi skupiny vystavené zvýšenému riziku nezaměstnanosti, zejména pak dlouhodobé nezaměstnanosti. </w:t>
            </w:r>
            <w:r w:rsidR="008C0083" w:rsidRPr="009C5859">
              <w:rPr>
                <w:rFonts w:asciiTheme="minorHAnsi" w:hAnsiTheme="minorHAnsi" w:cstheme="minorHAnsi"/>
                <w:sz w:val="20"/>
                <w:lang w:val="cs-CZ"/>
              </w:rPr>
              <w:t>Kromě dvou ekonomických dimenzí v</w:t>
            </w:r>
            <w:r w:rsidRPr="009C5859">
              <w:rPr>
                <w:rFonts w:asciiTheme="minorHAnsi" w:hAnsiTheme="minorHAnsi" w:cstheme="minorHAnsi"/>
                <w:sz w:val="20"/>
                <w:lang w:val="cs-CZ"/>
              </w:rPr>
              <w:t>yloučení z pracovního trhu</w:t>
            </w:r>
            <w:r w:rsidR="008C0083" w:rsidRPr="009C5859">
              <w:rPr>
                <w:rFonts w:asciiTheme="minorHAnsi" w:hAnsiTheme="minorHAnsi" w:cstheme="minorHAnsi"/>
                <w:sz w:val="20"/>
                <w:lang w:val="cs-CZ"/>
              </w:rPr>
              <w:t xml:space="preserve">, kterými jsou </w:t>
            </w:r>
            <w:r w:rsidRPr="009C5859">
              <w:rPr>
                <w:rFonts w:asciiTheme="minorHAnsi" w:hAnsiTheme="minorHAnsi" w:cstheme="minorHAnsi"/>
                <w:sz w:val="20"/>
                <w:lang w:val="cs-CZ"/>
              </w:rPr>
              <w:t>vysoký podíl ekonomicky neaktivních</w:t>
            </w:r>
            <w:r w:rsidR="008C0083" w:rsidRPr="009C5859">
              <w:rPr>
                <w:rFonts w:asciiTheme="minorHAnsi" w:hAnsiTheme="minorHAnsi" w:cstheme="minorHAnsi"/>
                <w:sz w:val="20"/>
                <w:lang w:val="cs-CZ"/>
              </w:rPr>
              <w:t xml:space="preserve"> obyvatel a vysoký podíl nezaměstnaných v aglomeraci</w:t>
            </w:r>
            <w:r w:rsidR="00145F79" w:rsidRPr="009C5859">
              <w:rPr>
                <w:rFonts w:asciiTheme="minorHAnsi" w:hAnsiTheme="minorHAnsi" w:cstheme="minorHAnsi"/>
                <w:sz w:val="20"/>
                <w:lang w:val="cs-CZ"/>
              </w:rPr>
              <w:t xml:space="preserve">, má vyloučení z pracovního trhu i nemalou </w:t>
            </w:r>
            <w:r w:rsidR="008C0083" w:rsidRPr="009C5859">
              <w:rPr>
                <w:rFonts w:asciiTheme="minorHAnsi" w:hAnsiTheme="minorHAnsi" w:cstheme="minorHAnsi"/>
                <w:sz w:val="20"/>
                <w:lang w:val="cs-CZ"/>
              </w:rPr>
              <w:t>řadu sociálně psychologických účinků</w:t>
            </w:r>
            <w:r w:rsidR="004F6754" w:rsidRPr="009C5859">
              <w:rPr>
                <w:rFonts w:asciiTheme="minorHAnsi" w:hAnsiTheme="minorHAnsi" w:cstheme="minorHAnsi"/>
                <w:sz w:val="20"/>
                <w:lang w:val="cs-CZ"/>
              </w:rPr>
              <w:t xml:space="preserve"> a dopadů na společnost</w:t>
            </w:r>
            <w:r w:rsidR="008C0083" w:rsidRPr="009C5859">
              <w:rPr>
                <w:rFonts w:asciiTheme="minorHAnsi" w:hAnsiTheme="minorHAnsi" w:cstheme="minorHAnsi"/>
                <w:sz w:val="20"/>
                <w:lang w:val="cs-CZ"/>
              </w:rPr>
              <w:t>.</w:t>
            </w:r>
          </w:p>
          <w:p w14:paraId="0E824A71" w14:textId="38777FDF" w:rsidR="003C5066" w:rsidRPr="009C5859" w:rsidRDefault="003C5066" w:rsidP="003C5066">
            <w:pPr>
              <w:pStyle w:val="TableParagraph"/>
              <w:spacing w:before="77"/>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Míra nezaměstnanosti v regionu </w:t>
            </w:r>
            <w:r w:rsidR="00145F79" w:rsidRPr="009C5859">
              <w:rPr>
                <w:rFonts w:asciiTheme="minorHAnsi" w:hAnsiTheme="minorHAnsi" w:cstheme="minorHAnsi"/>
                <w:sz w:val="20"/>
                <w:lang w:val="cs-CZ"/>
              </w:rPr>
              <w:t xml:space="preserve">výrazně </w:t>
            </w:r>
            <w:r w:rsidRPr="009C5859">
              <w:rPr>
                <w:rFonts w:asciiTheme="minorHAnsi" w:hAnsiTheme="minorHAnsi" w:cstheme="minorHAnsi"/>
                <w:sz w:val="20"/>
                <w:lang w:val="cs-CZ"/>
              </w:rPr>
              <w:t>převyšuje republikový průměr, přičemž se zvyšuje podíl dlouhodobě nezaměstnaných osob. Dlouhodobá nezaměstnanost je spojena se ztrátou pracovních návyků, závislostí na dávkových systémech, nelegálním zaměstnáváním, zadlužeností, chudobou</w:t>
            </w:r>
            <w:r w:rsidR="00251776">
              <w:rPr>
                <w:rFonts w:asciiTheme="minorHAnsi" w:hAnsiTheme="minorHAnsi" w:cstheme="minorHAnsi"/>
                <w:sz w:val="20"/>
                <w:lang w:val="cs-CZ"/>
              </w:rPr>
              <w:t>,</w:t>
            </w:r>
            <w:r w:rsidRPr="009C5859">
              <w:rPr>
                <w:rFonts w:asciiTheme="minorHAnsi" w:hAnsiTheme="minorHAnsi" w:cstheme="minorHAnsi"/>
                <w:sz w:val="20"/>
                <w:lang w:val="cs-CZ"/>
              </w:rPr>
              <w:t xml:space="preserve"> </w:t>
            </w:r>
            <w:r w:rsidR="004F6754" w:rsidRPr="009C5859">
              <w:rPr>
                <w:rFonts w:asciiTheme="minorHAnsi" w:hAnsiTheme="minorHAnsi" w:cstheme="minorHAnsi"/>
                <w:sz w:val="20"/>
                <w:lang w:val="cs-CZ"/>
              </w:rPr>
              <w:t xml:space="preserve">sociálním vyloučením </w:t>
            </w:r>
            <w:r w:rsidRPr="009C5859">
              <w:rPr>
                <w:rFonts w:asciiTheme="minorHAnsi" w:hAnsiTheme="minorHAnsi" w:cstheme="minorHAnsi"/>
                <w:sz w:val="20"/>
                <w:lang w:val="cs-CZ"/>
              </w:rPr>
              <w:t>a ohrožení</w:t>
            </w:r>
            <w:r w:rsidR="004F6754" w:rsidRPr="009C5859">
              <w:rPr>
                <w:rFonts w:asciiTheme="minorHAnsi" w:hAnsiTheme="minorHAnsi" w:cstheme="minorHAnsi"/>
                <w:sz w:val="20"/>
                <w:lang w:val="cs-CZ"/>
              </w:rPr>
              <w:t>m</w:t>
            </w:r>
            <w:r w:rsidRPr="009C5859">
              <w:rPr>
                <w:rFonts w:asciiTheme="minorHAnsi" w:hAnsiTheme="minorHAnsi" w:cstheme="minorHAnsi"/>
                <w:sz w:val="20"/>
                <w:lang w:val="cs-CZ"/>
              </w:rPr>
              <w:t xml:space="preserve"> sociální</w:t>
            </w:r>
            <w:r w:rsidR="004F6754" w:rsidRPr="009C5859">
              <w:rPr>
                <w:rFonts w:asciiTheme="minorHAnsi" w:hAnsiTheme="minorHAnsi" w:cstheme="minorHAnsi"/>
                <w:sz w:val="20"/>
                <w:lang w:val="cs-CZ"/>
              </w:rPr>
              <w:t>ho</w:t>
            </w:r>
            <w:r w:rsidRPr="009C5859">
              <w:rPr>
                <w:rFonts w:asciiTheme="minorHAnsi" w:hAnsiTheme="minorHAnsi" w:cstheme="minorHAnsi"/>
                <w:sz w:val="20"/>
                <w:lang w:val="cs-CZ"/>
              </w:rPr>
              <w:t xml:space="preserve"> vyloučení.</w:t>
            </w:r>
            <w:r w:rsidR="00145F79" w:rsidRPr="009C5859">
              <w:rPr>
                <w:rFonts w:asciiTheme="minorHAnsi" w:hAnsiTheme="minorHAnsi" w:cstheme="minorHAnsi"/>
                <w:sz w:val="20"/>
                <w:lang w:val="cs-CZ"/>
              </w:rPr>
              <w:t xml:space="preserve"> Podpora zapojení znevýhodněných osob na trh práce je tak nutnou podmínkou pro zvýšení sociálního kapitálu aglomerace. </w:t>
            </w:r>
          </w:p>
        </w:tc>
      </w:tr>
      <w:tr w:rsidR="003C5066" w:rsidRPr="009C5859" w14:paraId="501EAAD2" w14:textId="77777777" w:rsidTr="002C1F34">
        <w:trPr>
          <w:trHeight w:val="1715"/>
        </w:trPr>
        <w:tc>
          <w:tcPr>
            <w:tcW w:w="1985" w:type="dxa"/>
            <w:shd w:val="clear" w:color="auto" w:fill="E4DFEB"/>
            <w:vAlign w:val="center"/>
          </w:tcPr>
          <w:p w14:paraId="1E7E6127" w14:textId="1ED8C148" w:rsidR="003C5066" w:rsidRPr="009C5859" w:rsidRDefault="003C5066"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24" w:type="dxa"/>
            <w:gridSpan w:val="2"/>
          </w:tcPr>
          <w:p w14:paraId="7161CDBC" w14:textId="2C9A7866" w:rsidR="003C5066" w:rsidRPr="009C5859" w:rsidRDefault="003C5066" w:rsidP="002D331F">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financovány</w:t>
            </w:r>
            <w:r w:rsidR="000E5224" w:rsidRPr="009C5859">
              <w:rPr>
                <w:rFonts w:asciiTheme="minorHAnsi" w:hAnsiTheme="minorHAnsi" w:cstheme="minorHAnsi"/>
                <w:sz w:val="20"/>
                <w:lang w:val="cs-CZ"/>
              </w:rPr>
              <w:t xml:space="preserve"> vzájemně provázané</w:t>
            </w:r>
            <w:r w:rsidRPr="009C5859">
              <w:rPr>
                <w:rFonts w:asciiTheme="minorHAnsi" w:hAnsiTheme="minorHAnsi" w:cstheme="minorHAnsi"/>
                <w:sz w:val="20"/>
                <w:lang w:val="cs-CZ"/>
              </w:rPr>
              <w:t xml:space="preserve"> projekty</w:t>
            </w:r>
            <w:r w:rsidRPr="009C5859">
              <w:rPr>
                <w:rFonts w:asciiTheme="minorHAnsi" w:hAnsiTheme="minorHAnsi" w:cstheme="minorHAnsi"/>
                <w:spacing w:val="-7"/>
                <w:sz w:val="20"/>
                <w:lang w:val="cs-CZ"/>
              </w:rPr>
              <w:t xml:space="preserve"> </w:t>
            </w:r>
            <w:r w:rsidRPr="009C5859">
              <w:rPr>
                <w:rFonts w:asciiTheme="minorHAnsi" w:hAnsiTheme="minorHAnsi" w:cstheme="minorHAnsi"/>
                <w:sz w:val="20"/>
                <w:lang w:val="cs-CZ"/>
              </w:rPr>
              <w:t>zaměřené</w:t>
            </w:r>
            <w:r w:rsidRPr="009C5859">
              <w:rPr>
                <w:rFonts w:asciiTheme="minorHAnsi" w:hAnsiTheme="minorHAnsi" w:cstheme="minorHAnsi"/>
                <w:spacing w:val="-9"/>
                <w:sz w:val="20"/>
                <w:lang w:val="cs-CZ"/>
              </w:rPr>
              <w:t xml:space="preserve"> </w:t>
            </w:r>
            <w:r w:rsidRPr="009C5859">
              <w:rPr>
                <w:rFonts w:asciiTheme="minorHAnsi" w:hAnsiTheme="minorHAnsi" w:cstheme="minorHAnsi"/>
                <w:sz w:val="20"/>
                <w:lang w:val="cs-CZ"/>
              </w:rPr>
              <w:t>na</w:t>
            </w:r>
            <w:r w:rsidR="00D64330" w:rsidRPr="009C5859">
              <w:rPr>
                <w:rFonts w:asciiTheme="minorHAnsi" w:hAnsiTheme="minorHAnsi" w:cstheme="minorHAnsi"/>
                <w:spacing w:val="-7"/>
                <w:sz w:val="20"/>
                <w:lang w:val="cs-CZ"/>
              </w:rPr>
              <w:t xml:space="preserve"> podporu zaměstnanosti znevýhodněných osob (např. </w:t>
            </w:r>
            <w:r w:rsidRPr="009C5859">
              <w:rPr>
                <w:rFonts w:asciiTheme="minorHAnsi" w:hAnsiTheme="minorHAnsi" w:cstheme="minorHAnsi"/>
                <w:sz w:val="20"/>
                <w:lang w:val="cs-CZ"/>
              </w:rPr>
              <w:t>prostupné</w:t>
            </w:r>
            <w:r w:rsidRPr="009C5859">
              <w:rPr>
                <w:rFonts w:asciiTheme="minorHAnsi" w:hAnsiTheme="minorHAnsi" w:cstheme="minorHAnsi"/>
                <w:spacing w:val="-9"/>
                <w:sz w:val="20"/>
                <w:lang w:val="cs-CZ"/>
              </w:rPr>
              <w:t xml:space="preserve"> </w:t>
            </w:r>
            <w:r w:rsidRPr="009C5859">
              <w:rPr>
                <w:rFonts w:asciiTheme="minorHAnsi" w:hAnsiTheme="minorHAnsi" w:cstheme="minorHAnsi"/>
                <w:sz w:val="20"/>
                <w:lang w:val="cs-CZ"/>
              </w:rPr>
              <w:t>zaměstnávání</w:t>
            </w:r>
            <w:r w:rsidR="00D64330" w:rsidRPr="009C5859">
              <w:rPr>
                <w:rFonts w:asciiTheme="minorHAnsi" w:hAnsiTheme="minorHAnsi" w:cstheme="minorHAnsi"/>
                <w:sz w:val="20"/>
                <w:lang w:val="cs-CZ"/>
              </w:rPr>
              <w:t xml:space="preserve"> ve městech, partnerské projekty NNO na zvyšování kompetencí cílové skupiny ve vazbě na trh práce atd.)</w:t>
            </w:r>
            <w:r w:rsidRPr="009C5859">
              <w:rPr>
                <w:rFonts w:asciiTheme="minorHAnsi" w:hAnsiTheme="minorHAnsi" w:cstheme="minorHAnsi"/>
                <w:sz w:val="20"/>
                <w:lang w:val="cs-CZ"/>
              </w:rPr>
              <w:t>, které</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budou</w:t>
            </w:r>
            <w:r w:rsidRPr="009C5859">
              <w:rPr>
                <w:rFonts w:asciiTheme="minorHAnsi" w:hAnsiTheme="minorHAnsi" w:cstheme="minorHAnsi"/>
                <w:spacing w:val="-7"/>
                <w:sz w:val="20"/>
                <w:lang w:val="cs-CZ"/>
              </w:rPr>
              <w:t xml:space="preserve"> </w:t>
            </w:r>
            <w:r w:rsidRPr="009C5859">
              <w:rPr>
                <w:rFonts w:asciiTheme="minorHAnsi" w:hAnsiTheme="minorHAnsi" w:cstheme="minorHAnsi"/>
                <w:sz w:val="20"/>
                <w:lang w:val="cs-CZ"/>
              </w:rPr>
              <w:t>v</w:t>
            </w:r>
            <w:r w:rsidRPr="009C5859">
              <w:rPr>
                <w:rFonts w:asciiTheme="minorHAnsi" w:hAnsiTheme="minorHAnsi" w:cstheme="minorHAnsi"/>
                <w:spacing w:val="-1"/>
                <w:sz w:val="20"/>
                <w:lang w:val="cs-CZ"/>
              </w:rPr>
              <w:t xml:space="preserve"> </w:t>
            </w:r>
            <w:r w:rsidRPr="009C5859">
              <w:rPr>
                <w:rFonts w:asciiTheme="minorHAnsi" w:hAnsiTheme="minorHAnsi" w:cstheme="minorHAnsi"/>
                <w:sz w:val="20"/>
                <w:lang w:val="cs-CZ"/>
              </w:rPr>
              <w:t>území</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koordinovány tak, aby nekolidovaly s projekty realizovanými Ústeckým krajem či Úřadem</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práce.</w:t>
            </w:r>
            <w:r w:rsidR="00D64330" w:rsidRPr="009C5859">
              <w:rPr>
                <w:rFonts w:asciiTheme="minorHAnsi" w:hAnsiTheme="minorHAnsi" w:cstheme="minorHAnsi"/>
                <w:sz w:val="20"/>
                <w:lang w:val="cs-CZ"/>
              </w:rPr>
              <w:t xml:space="preserve"> Klíčové je zasažení co nejširší škály cílových skupin a pokrytí celého území Ústecko-chomutovské aglomerace, aniž by docházelo k nežádoucím překryvům mezi jednotlivými projekty.</w:t>
            </w:r>
          </w:p>
        </w:tc>
      </w:tr>
      <w:tr w:rsidR="00BD083F" w:rsidRPr="009C5859" w14:paraId="7D9764BE" w14:textId="77777777" w:rsidTr="002C1F34">
        <w:trPr>
          <w:trHeight w:val="438"/>
        </w:trPr>
        <w:tc>
          <w:tcPr>
            <w:tcW w:w="1985" w:type="dxa"/>
            <w:shd w:val="clear" w:color="auto" w:fill="E4DFEB"/>
            <w:vAlign w:val="center"/>
          </w:tcPr>
          <w:p w14:paraId="6BC03052" w14:textId="1F5D89EB" w:rsidR="00BD083F" w:rsidRPr="009C5859" w:rsidRDefault="00BD083F"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24" w:type="dxa"/>
            <w:gridSpan w:val="2"/>
            <w:vAlign w:val="center"/>
          </w:tcPr>
          <w:p w14:paraId="470A9F8B" w14:textId="0924CE46" w:rsidR="00251776" w:rsidRPr="009C5859" w:rsidRDefault="00BD083F" w:rsidP="00251776">
            <w:pPr>
              <w:pStyle w:val="TableParagraph"/>
              <w:spacing w:before="21"/>
              <w:ind w:left="106" w:right="75"/>
              <w:rPr>
                <w:rFonts w:asciiTheme="minorHAnsi" w:hAnsiTheme="minorHAnsi" w:cstheme="minorHAnsi"/>
                <w:sz w:val="20"/>
                <w:lang w:val="cs-CZ"/>
              </w:rPr>
            </w:pPr>
            <w:r w:rsidRPr="009C5859">
              <w:rPr>
                <w:rFonts w:asciiTheme="minorHAnsi" w:hAnsiTheme="minorHAnsi" w:cstheme="minorHAnsi"/>
                <w:sz w:val="20"/>
                <w:lang w:val="cs-CZ"/>
              </w:rPr>
              <w:t>OPZ+</w:t>
            </w:r>
            <w:r w:rsidR="00251776">
              <w:rPr>
                <w:rFonts w:asciiTheme="minorHAnsi" w:hAnsiTheme="minorHAnsi" w:cstheme="minorHAnsi"/>
                <w:sz w:val="20"/>
                <w:lang w:val="cs-CZ"/>
              </w:rPr>
              <w:t xml:space="preserve"> (nástroj ITI)</w:t>
            </w:r>
          </w:p>
        </w:tc>
      </w:tr>
      <w:tr w:rsidR="003C5066" w:rsidRPr="009C5859" w14:paraId="14F8C6CA" w14:textId="77777777" w:rsidTr="002C1F34">
        <w:trPr>
          <w:trHeight w:val="957"/>
        </w:trPr>
        <w:tc>
          <w:tcPr>
            <w:tcW w:w="1985" w:type="dxa"/>
            <w:shd w:val="clear" w:color="auto" w:fill="E4DFEB"/>
            <w:vAlign w:val="center"/>
          </w:tcPr>
          <w:p w14:paraId="029D6C6B" w14:textId="4175EA4F" w:rsidR="003C5066" w:rsidRPr="009C5859" w:rsidRDefault="003C5066" w:rsidP="00522F18">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24" w:type="dxa"/>
            <w:gridSpan w:val="2"/>
          </w:tcPr>
          <w:p w14:paraId="7F6DEC77" w14:textId="63757DF5" w:rsidR="003C5066" w:rsidRPr="009C5859" w:rsidRDefault="003C5066" w:rsidP="00DA7D24">
            <w:pPr>
              <w:pStyle w:val="TableParagraph"/>
              <w:spacing w:before="120" w:after="120"/>
              <w:ind w:left="108" w:right="74"/>
              <w:jc w:val="both"/>
              <w:rPr>
                <w:rFonts w:asciiTheme="minorHAnsi" w:hAnsiTheme="minorHAnsi" w:cstheme="minorHAnsi"/>
                <w:sz w:val="20"/>
                <w:lang w:val="cs-CZ"/>
              </w:rPr>
            </w:pPr>
            <w:r w:rsidRPr="009C5859">
              <w:rPr>
                <w:rFonts w:asciiTheme="minorHAnsi" w:hAnsiTheme="minorHAnsi" w:cstheme="minorHAnsi"/>
                <w:sz w:val="20"/>
                <w:lang w:val="cs-CZ"/>
              </w:rPr>
              <w:t>Opatření je součást</w:t>
            </w:r>
            <w:r w:rsidR="00F86AD6" w:rsidRPr="009C5859">
              <w:rPr>
                <w:rFonts w:asciiTheme="minorHAnsi" w:hAnsiTheme="minorHAnsi" w:cstheme="minorHAnsi"/>
                <w:sz w:val="20"/>
                <w:lang w:val="cs-CZ"/>
              </w:rPr>
              <w:t>í</w:t>
            </w:r>
            <w:r w:rsidRPr="009C5859">
              <w:rPr>
                <w:rFonts w:asciiTheme="minorHAnsi" w:hAnsiTheme="minorHAnsi" w:cstheme="minorHAnsi"/>
                <w:sz w:val="20"/>
                <w:lang w:val="cs-CZ"/>
              </w:rPr>
              <w:t xml:space="preserve"> širšího koordinovaného přístupu zaměřeného na rozvoj lidského kapitálu založeného na spolupráci jednotlivých aktérů na regionálním trhu práce umožňujícího vzájemnou provázanost jednotlivých programů, projektů a opatření, zlepšujícího informovanost mezi aktéry, které bude mít díky synergickému efektu větší dopady na </w:t>
            </w:r>
            <w:r w:rsidR="00D64330" w:rsidRPr="009C5859">
              <w:rPr>
                <w:rFonts w:asciiTheme="minorHAnsi" w:hAnsiTheme="minorHAnsi" w:cstheme="minorHAnsi"/>
                <w:sz w:val="20"/>
                <w:lang w:val="cs-CZ"/>
              </w:rPr>
              <w:t>cílové skupiny</w:t>
            </w:r>
            <w:r w:rsidRPr="009C5859">
              <w:rPr>
                <w:rFonts w:asciiTheme="minorHAnsi" w:hAnsiTheme="minorHAnsi" w:cstheme="minorHAnsi"/>
                <w:sz w:val="20"/>
                <w:lang w:val="cs-CZ"/>
              </w:rPr>
              <w:t>. Vedle intervencí realizovaných v rámci nástroje ITI tak budou realizovány další aktivity financované z OPZ+, OP ST či národních zdrojů. Tento komplexní přístup musí být doplněn rovněž podporu malých a středních podniků včetně sociálních podniků, které jsou zvláště vhodné pro uplatnění osob s kumulovaným sociálním znevýhodněním.</w:t>
            </w:r>
          </w:p>
          <w:p w14:paraId="5C2AA5C8" w14:textId="77777777" w:rsidR="003C5066" w:rsidRPr="009C5859" w:rsidRDefault="003C5066" w:rsidP="00DA7D24">
            <w:pPr>
              <w:pStyle w:val="TableParagraph"/>
              <w:spacing w:before="120" w:after="120"/>
              <w:ind w:left="108" w:right="74"/>
              <w:jc w:val="both"/>
              <w:rPr>
                <w:rFonts w:asciiTheme="minorHAnsi" w:hAnsiTheme="minorHAnsi" w:cstheme="minorHAnsi"/>
                <w:sz w:val="20"/>
                <w:lang w:val="cs-CZ"/>
              </w:rPr>
            </w:pPr>
            <w:r w:rsidRPr="009C5859">
              <w:rPr>
                <w:rFonts w:asciiTheme="minorHAnsi" w:hAnsiTheme="minorHAnsi" w:cstheme="minorHAnsi"/>
                <w:sz w:val="20"/>
                <w:lang w:val="cs-CZ"/>
              </w:rPr>
              <w:t xml:space="preserve">Veřejné služby zaměstnanosti je třeba provázat se systémem sociálních služeb a se zajištěním komplexních poradenských služeb pro osoby s kumulovaným sociálním znevýhodněním vč. aktivit zaměřujících se na prevenci sociálně patologických jevů a zadlužení.  </w:t>
            </w:r>
          </w:p>
          <w:p w14:paraId="6C5506F5" w14:textId="2D6DFC9E" w:rsidR="00437279" w:rsidRPr="009C5859" w:rsidRDefault="00437279" w:rsidP="00DA7D24">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je třeba provázat rovněž s bytovou politikou a zejména sociálním bydlením. Špatný přístup k bydlení často bývá jedním z klíčových problémů při setrvání na trhu práce a obecně i v otázce prevence sociálního vyloučení.</w:t>
            </w:r>
          </w:p>
        </w:tc>
      </w:tr>
      <w:tr w:rsidR="00406C06" w:rsidRPr="009C5859" w14:paraId="33DB0A31" w14:textId="77777777" w:rsidTr="002C1F34">
        <w:trPr>
          <w:trHeight w:val="1194"/>
        </w:trPr>
        <w:tc>
          <w:tcPr>
            <w:tcW w:w="1985" w:type="dxa"/>
            <w:shd w:val="clear" w:color="auto" w:fill="E4DFEB"/>
            <w:vAlign w:val="center"/>
          </w:tcPr>
          <w:p w14:paraId="5D17D912" w14:textId="77777777" w:rsidR="00406C06" w:rsidRPr="009C5859" w:rsidRDefault="00406C06" w:rsidP="00522F18">
            <w:pPr>
              <w:pStyle w:val="TableParagraph"/>
              <w:ind w:left="107" w:right="763"/>
              <w:rPr>
                <w:rFonts w:asciiTheme="minorHAnsi" w:hAnsiTheme="minorHAnsi" w:cstheme="minorHAnsi"/>
                <w:b/>
                <w:lang w:val="cs-CZ"/>
              </w:rPr>
            </w:pPr>
            <w:r w:rsidRPr="009C5859">
              <w:rPr>
                <w:rFonts w:asciiTheme="minorHAnsi" w:hAnsiTheme="minorHAnsi" w:cstheme="minorHAnsi"/>
                <w:b/>
                <w:lang w:val="cs-CZ"/>
              </w:rPr>
              <w:lastRenderedPageBreak/>
              <w:t>Nositelé projektů</w:t>
            </w:r>
          </w:p>
        </w:tc>
        <w:tc>
          <w:tcPr>
            <w:tcW w:w="7624" w:type="dxa"/>
            <w:gridSpan w:val="2"/>
          </w:tcPr>
          <w:p w14:paraId="70217D19" w14:textId="6ABFD284" w:rsidR="001F5C07" w:rsidRPr="009C5859" w:rsidRDefault="001F5C07" w:rsidP="008D6205">
            <w:pPr>
              <w:pStyle w:val="TableParagraph"/>
              <w:numPr>
                <w:ilvl w:val="0"/>
                <w:numId w:val="30"/>
              </w:numPr>
              <w:spacing w:before="77" w:line="261" w:lineRule="auto"/>
              <w:ind w:right="111"/>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Ústeckým krajem</w:t>
            </w:r>
          </w:p>
          <w:p w14:paraId="7BBFDF5B" w14:textId="77777777" w:rsidR="00801FA8" w:rsidRPr="009C5859" w:rsidRDefault="00BB7305"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Obce</w:t>
            </w:r>
            <w:r w:rsidR="00406C06" w:rsidRPr="009C5859">
              <w:rPr>
                <w:rFonts w:asciiTheme="minorHAnsi" w:hAnsiTheme="minorHAnsi" w:cstheme="minorHAnsi"/>
                <w:sz w:val="20"/>
                <w:lang w:val="cs-CZ"/>
              </w:rPr>
              <w:t xml:space="preserve"> </w:t>
            </w:r>
            <w:r w:rsidR="00FD0402" w:rsidRPr="009C5859">
              <w:rPr>
                <w:rFonts w:asciiTheme="minorHAnsi" w:hAnsiTheme="minorHAnsi" w:cstheme="minorHAnsi"/>
                <w:sz w:val="20"/>
                <w:lang w:val="cs-CZ"/>
              </w:rPr>
              <w:t>a organizace zřizované nebo zakládané obcemi</w:t>
            </w:r>
          </w:p>
          <w:p w14:paraId="1781C9A5" w14:textId="0DCCB134" w:rsidR="00801FA8" w:rsidRPr="009C5859" w:rsidRDefault="001F5C07"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 xml:space="preserve">Nestátní </w:t>
            </w:r>
            <w:r w:rsidR="00A229B1" w:rsidRPr="009C5859">
              <w:rPr>
                <w:rFonts w:asciiTheme="minorHAnsi" w:hAnsiTheme="minorHAnsi" w:cstheme="minorHAnsi"/>
                <w:sz w:val="20"/>
                <w:lang w:val="cs-CZ"/>
              </w:rPr>
              <w:t>ne</w:t>
            </w:r>
            <w:r w:rsidR="00FB769A" w:rsidRPr="009C5859">
              <w:rPr>
                <w:rFonts w:asciiTheme="minorHAnsi" w:hAnsiTheme="minorHAnsi" w:cstheme="minorHAnsi"/>
                <w:sz w:val="20"/>
                <w:lang w:val="cs-CZ"/>
              </w:rPr>
              <w:t>ziskové organizace</w:t>
            </w:r>
          </w:p>
          <w:p w14:paraId="1B5C8C86" w14:textId="69218107" w:rsidR="00406C06" w:rsidRPr="009C5859" w:rsidRDefault="00406C06"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Církve a církevní organizace</w:t>
            </w:r>
          </w:p>
          <w:p w14:paraId="0EF6CE68" w14:textId="7555A63D" w:rsidR="00D276C7" w:rsidRPr="009C5859" w:rsidRDefault="00D276C7"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 xml:space="preserve">Úřad práce </w:t>
            </w:r>
            <w:r w:rsidR="003D1790" w:rsidRPr="009C5859">
              <w:rPr>
                <w:rFonts w:asciiTheme="minorHAnsi" w:hAnsiTheme="minorHAnsi" w:cstheme="minorHAnsi"/>
                <w:sz w:val="20"/>
                <w:lang w:val="cs-CZ"/>
              </w:rPr>
              <w:t>ČR</w:t>
            </w:r>
          </w:p>
          <w:p w14:paraId="5A9F7F14" w14:textId="07080A92" w:rsidR="009E2797" w:rsidRPr="009C5859" w:rsidRDefault="00D276C7" w:rsidP="008D6205">
            <w:pPr>
              <w:pStyle w:val="TableParagraph"/>
              <w:numPr>
                <w:ilvl w:val="0"/>
                <w:numId w:val="30"/>
              </w:numPr>
              <w:spacing w:line="259" w:lineRule="auto"/>
              <w:ind w:right="111"/>
              <w:rPr>
                <w:rFonts w:asciiTheme="minorHAnsi" w:hAnsiTheme="minorHAnsi" w:cstheme="minorHAnsi"/>
                <w:sz w:val="20"/>
                <w:lang w:val="cs-CZ"/>
              </w:rPr>
            </w:pPr>
            <w:r w:rsidRPr="009C5859">
              <w:rPr>
                <w:rFonts w:asciiTheme="minorHAnsi" w:hAnsiTheme="minorHAnsi" w:cstheme="minorHAnsi"/>
                <w:sz w:val="20"/>
                <w:lang w:val="cs-CZ"/>
              </w:rPr>
              <w:t>Pakt zaměstnanosti</w:t>
            </w:r>
            <w:r w:rsidR="00D64330" w:rsidRPr="009C5859">
              <w:rPr>
                <w:rFonts w:asciiTheme="minorHAnsi" w:hAnsiTheme="minorHAnsi" w:cstheme="minorHAnsi"/>
                <w:sz w:val="20"/>
                <w:lang w:val="cs-CZ"/>
              </w:rPr>
              <w:t xml:space="preserve"> Ústeckého kraje</w:t>
            </w:r>
          </w:p>
        </w:tc>
      </w:tr>
    </w:tbl>
    <w:p w14:paraId="0A2E548C" w14:textId="77777777" w:rsidR="005D6159" w:rsidRDefault="005D6159" w:rsidP="00851912">
      <w:pPr>
        <w:pStyle w:val="Nadpis4"/>
        <w:numPr>
          <w:ilvl w:val="0"/>
          <w:numId w:val="0"/>
        </w:numPr>
        <w:ind w:left="1148"/>
      </w:pPr>
    </w:p>
    <w:p w14:paraId="56B2E636" w14:textId="77777777" w:rsidR="005D6159" w:rsidRDefault="005D6159">
      <w:pPr>
        <w:rPr>
          <w:b/>
          <w:szCs w:val="24"/>
          <w:u w:val="single" w:color="548DD4" w:themeColor="text2" w:themeTint="99"/>
        </w:rPr>
      </w:pPr>
      <w:r>
        <w:br w:type="page"/>
      </w:r>
    </w:p>
    <w:p w14:paraId="1CA617AF" w14:textId="2E6E40A6" w:rsidR="00F63BB6" w:rsidRPr="009C5859" w:rsidRDefault="00280BC8" w:rsidP="00851912">
      <w:pPr>
        <w:pStyle w:val="Nadpis4"/>
      </w:pPr>
      <w:r w:rsidRPr="009C5859">
        <w:lastRenderedPageBreak/>
        <w:t>Opatření 1</w:t>
      </w:r>
      <w:r w:rsidR="00F63BB6" w:rsidRPr="009C5859">
        <w:t>.2.1</w:t>
      </w:r>
    </w:p>
    <w:tbl>
      <w:tblPr>
        <w:tblStyle w:val="TableNormal"/>
        <w:tblW w:w="9685"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15"/>
        <w:gridCol w:w="920"/>
        <w:gridCol w:w="6850"/>
      </w:tblGrid>
      <w:tr w:rsidR="00681601" w:rsidRPr="009C5859" w14:paraId="58AC5634" w14:textId="77777777" w:rsidTr="002C1F34">
        <w:trPr>
          <w:trHeight w:val="567"/>
        </w:trPr>
        <w:tc>
          <w:tcPr>
            <w:tcW w:w="1915" w:type="dxa"/>
            <w:shd w:val="clear" w:color="auto" w:fill="E4DFEB"/>
            <w:vAlign w:val="center"/>
          </w:tcPr>
          <w:p w14:paraId="0698A2D4" w14:textId="77777777" w:rsidR="00681601" w:rsidRPr="009C5859" w:rsidRDefault="00681601"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20" w:type="dxa"/>
            <w:shd w:val="clear" w:color="auto" w:fill="auto"/>
            <w:vAlign w:val="center"/>
          </w:tcPr>
          <w:p w14:paraId="0C2D15C9" w14:textId="7ECE4C4D" w:rsidR="00681601" w:rsidRPr="009C5859" w:rsidRDefault="00681601" w:rsidP="005D615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1.2.1</w:t>
            </w:r>
          </w:p>
        </w:tc>
        <w:tc>
          <w:tcPr>
            <w:tcW w:w="6850" w:type="dxa"/>
            <w:vAlign w:val="center"/>
          </w:tcPr>
          <w:p w14:paraId="38A979A4" w14:textId="77777777" w:rsidR="00681601" w:rsidRPr="009C5859" w:rsidRDefault="00681601" w:rsidP="001C277E">
            <w:pPr>
              <w:pStyle w:val="TableParagraph"/>
              <w:ind w:left="105" w:right="273"/>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 xml:space="preserve">ROZVOJ SOCIÁLNÍHO BYDLENÍ </w:t>
            </w:r>
          </w:p>
        </w:tc>
      </w:tr>
      <w:tr w:rsidR="00681601" w:rsidRPr="009C5859" w14:paraId="6C003B84" w14:textId="77777777" w:rsidTr="002C1F34">
        <w:trPr>
          <w:trHeight w:val="567"/>
        </w:trPr>
        <w:tc>
          <w:tcPr>
            <w:tcW w:w="1915" w:type="dxa"/>
            <w:shd w:val="clear" w:color="auto" w:fill="E4DFEB"/>
            <w:vAlign w:val="center"/>
          </w:tcPr>
          <w:p w14:paraId="6673E99F" w14:textId="2FDBBEE2" w:rsidR="00681601" w:rsidRPr="009C5859" w:rsidRDefault="00681601"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0" w:type="dxa"/>
            <w:shd w:val="clear" w:color="auto" w:fill="auto"/>
            <w:vAlign w:val="center"/>
          </w:tcPr>
          <w:p w14:paraId="332093E8" w14:textId="46563FD2" w:rsidR="00681601" w:rsidRPr="009C5859" w:rsidRDefault="00681601"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50" w:type="dxa"/>
            <w:vAlign w:val="center"/>
          </w:tcPr>
          <w:p w14:paraId="03D70C51" w14:textId="77777777" w:rsidR="00681601" w:rsidRPr="009C5859" w:rsidRDefault="00681601" w:rsidP="001C277E">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81601" w:rsidRPr="009C5859" w14:paraId="679F5216" w14:textId="77777777" w:rsidTr="002C1F34">
        <w:trPr>
          <w:trHeight w:val="567"/>
        </w:trPr>
        <w:tc>
          <w:tcPr>
            <w:tcW w:w="1915" w:type="dxa"/>
            <w:shd w:val="clear" w:color="auto" w:fill="E4DFEB"/>
            <w:vAlign w:val="center"/>
          </w:tcPr>
          <w:p w14:paraId="4E8BA0BF" w14:textId="77777777" w:rsidR="00681601" w:rsidRPr="009C5859" w:rsidRDefault="00681601"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0" w:type="dxa"/>
            <w:shd w:val="clear" w:color="auto" w:fill="auto"/>
            <w:vAlign w:val="center"/>
          </w:tcPr>
          <w:p w14:paraId="1D3CAA9C" w14:textId="7CE5DEA4" w:rsidR="00681601" w:rsidRPr="009C5859" w:rsidRDefault="00681601"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1.2</w:t>
            </w:r>
          </w:p>
        </w:tc>
        <w:tc>
          <w:tcPr>
            <w:tcW w:w="6850" w:type="dxa"/>
            <w:vAlign w:val="center"/>
          </w:tcPr>
          <w:p w14:paraId="3B69DF11" w14:textId="199B28C6" w:rsidR="00681601" w:rsidRPr="009C5859" w:rsidRDefault="00681601" w:rsidP="001C277E">
            <w:pPr>
              <w:pStyle w:val="TableParagraph"/>
              <w:ind w:left="105" w:right="142"/>
              <w:rPr>
                <w:rFonts w:asciiTheme="minorHAnsi" w:hAnsiTheme="minorHAnsi" w:cstheme="minorHAnsi"/>
                <w:sz w:val="20"/>
                <w:lang w:val="cs-CZ"/>
              </w:rPr>
            </w:pPr>
            <w:r w:rsidRPr="009C5859">
              <w:rPr>
                <w:rFonts w:asciiTheme="minorHAnsi" w:hAnsiTheme="minorHAnsi" w:cstheme="minorHAnsi"/>
                <w:sz w:val="20"/>
                <w:lang w:val="cs-CZ"/>
              </w:rPr>
              <w:t>Zvýšit dostupnost a kvalitu sociálních služeb a sociálního bydlení a rozvíjet nástroje prevence sociálně patologických jevů</w:t>
            </w:r>
          </w:p>
        </w:tc>
      </w:tr>
      <w:tr w:rsidR="00F63BB6" w:rsidRPr="009C5859" w14:paraId="0503CA35" w14:textId="77777777" w:rsidTr="002C1F34">
        <w:trPr>
          <w:trHeight w:val="2775"/>
        </w:trPr>
        <w:tc>
          <w:tcPr>
            <w:tcW w:w="1915" w:type="dxa"/>
            <w:shd w:val="clear" w:color="auto" w:fill="E4DFEB"/>
            <w:vAlign w:val="center"/>
          </w:tcPr>
          <w:p w14:paraId="2D7EBF46" w14:textId="5B1CD361"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770" w:type="dxa"/>
            <w:gridSpan w:val="2"/>
          </w:tcPr>
          <w:p w14:paraId="727CA8E2" w14:textId="77777777" w:rsidR="00F63BB6" w:rsidRPr="009C5859" w:rsidRDefault="00F63BB6" w:rsidP="00F908BC">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Cílem opatření je zvýšit dostupnost kvalitního bydlení pro osoby a domácnosti žijící v</w:t>
            </w:r>
            <w:r w:rsidRPr="009C5859">
              <w:rPr>
                <w:rFonts w:asciiTheme="minorHAnsi" w:hAnsiTheme="minorHAnsi" w:cstheme="minorHAnsi"/>
                <w:spacing w:val="-6"/>
                <w:sz w:val="20"/>
                <w:lang w:val="cs-CZ"/>
              </w:rPr>
              <w:t xml:space="preserve"> </w:t>
            </w:r>
            <w:r w:rsidRPr="009C5859">
              <w:rPr>
                <w:rFonts w:asciiTheme="minorHAnsi" w:hAnsiTheme="minorHAnsi" w:cstheme="minorHAnsi"/>
                <w:sz w:val="20"/>
                <w:lang w:val="cs-CZ"/>
              </w:rPr>
              <w:t>nevhodných</w:t>
            </w:r>
            <w:r w:rsidRPr="009C5859">
              <w:rPr>
                <w:rFonts w:asciiTheme="minorHAnsi" w:hAnsiTheme="minorHAnsi" w:cstheme="minorHAnsi"/>
                <w:spacing w:val="-7"/>
                <w:sz w:val="20"/>
                <w:lang w:val="cs-CZ"/>
              </w:rPr>
              <w:t xml:space="preserve"> </w:t>
            </w:r>
            <w:r w:rsidRPr="009C5859">
              <w:rPr>
                <w:rFonts w:asciiTheme="minorHAnsi" w:hAnsiTheme="minorHAnsi" w:cstheme="minorHAnsi"/>
                <w:sz w:val="20"/>
                <w:lang w:val="cs-CZ"/>
              </w:rPr>
              <w:t>bytových</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podmínkách</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nebo</w:t>
            </w:r>
            <w:r w:rsidRPr="009C5859">
              <w:rPr>
                <w:rFonts w:asciiTheme="minorHAnsi" w:hAnsiTheme="minorHAnsi" w:cstheme="minorHAnsi"/>
                <w:spacing w:val="-9"/>
                <w:sz w:val="20"/>
                <w:lang w:val="cs-CZ"/>
              </w:rPr>
              <w:t xml:space="preserve"> </w:t>
            </w:r>
            <w:r w:rsidRPr="009C5859">
              <w:rPr>
                <w:rFonts w:asciiTheme="minorHAnsi" w:hAnsiTheme="minorHAnsi" w:cstheme="minorHAnsi"/>
                <w:sz w:val="20"/>
                <w:lang w:val="cs-CZ"/>
              </w:rPr>
              <w:t>bez</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domova.</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Hlavními</w:t>
            </w:r>
            <w:r w:rsidRPr="009C5859">
              <w:rPr>
                <w:rFonts w:asciiTheme="minorHAnsi" w:hAnsiTheme="minorHAnsi" w:cstheme="minorHAnsi"/>
                <w:spacing w:val="-9"/>
                <w:sz w:val="20"/>
                <w:lang w:val="cs-CZ"/>
              </w:rPr>
              <w:t xml:space="preserve"> </w:t>
            </w:r>
            <w:r w:rsidRPr="009C5859">
              <w:rPr>
                <w:rFonts w:asciiTheme="minorHAnsi" w:hAnsiTheme="minorHAnsi" w:cstheme="minorHAnsi"/>
                <w:sz w:val="20"/>
                <w:lang w:val="cs-CZ"/>
              </w:rPr>
              <w:t>aspekty</w:t>
            </w:r>
            <w:r w:rsidRPr="009C5859">
              <w:rPr>
                <w:rFonts w:asciiTheme="minorHAnsi" w:hAnsiTheme="minorHAnsi" w:cstheme="minorHAnsi"/>
                <w:spacing w:val="-8"/>
                <w:sz w:val="20"/>
                <w:lang w:val="cs-CZ"/>
              </w:rPr>
              <w:t xml:space="preserve"> </w:t>
            </w:r>
            <w:r w:rsidRPr="009C5859">
              <w:rPr>
                <w:rFonts w:asciiTheme="minorHAnsi" w:hAnsiTheme="minorHAnsi" w:cstheme="minorHAnsi"/>
                <w:sz w:val="20"/>
                <w:lang w:val="cs-CZ"/>
              </w:rPr>
              <w:t>jsou</w:t>
            </w:r>
            <w:r w:rsidRPr="009C5859">
              <w:rPr>
                <w:rFonts w:asciiTheme="minorHAnsi" w:hAnsiTheme="minorHAnsi" w:cstheme="minorHAnsi"/>
                <w:spacing w:val="-7"/>
                <w:sz w:val="20"/>
                <w:lang w:val="cs-CZ"/>
              </w:rPr>
              <w:t xml:space="preserve"> </w:t>
            </w:r>
            <w:r w:rsidRPr="009C5859">
              <w:rPr>
                <w:rFonts w:asciiTheme="minorHAnsi" w:hAnsiTheme="minorHAnsi" w:cstheme="minorHAnsi"/>
                <w:sz w:val="20"/>
                <w:lang w:val="cs-CZ"/>
              </w:rPr>
              <w:t>vedle</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přijatelné ceny a kvality také dostatečný prostor a právní jistota</w:t>
            </w:r>
            <w:r w:rsidRPr="009C5859">
              <w:rPr>
                <w:rFonts w:asciiTheme="minorHAnsi" w:hAnsiTheme="minorHAnsi" w:cstheme="minorHAnsi"/>
                <w:spacing w:val="1"/>
                <w:sz w:val="20"/>
                <w:lang w:val="cs-CZ"/>
              </w:rPr>
              <w:t xml:space="preserve"> </w:t>
            </w:r>
            <w:r w:rsidRPr="009C5859">
              <w:rPr>
                <w:rFonts w:asciiTheme="minorHAnsi" w:hAnsiTheme="minorHAnsi" w:cstheme="minorHAnsi"/>
                <w:sz w:val="20"/>
                <w:lang w:val="cs-CZ"/>
              </w:rPr>
              <w:t>bydlení.</w:t>
            </w:r>
          </w:p>
          <w:p w14:paraId="49DED7A6" w14:textId="7BE60DD2" w:rsidR="00F63BB6" w:rsidRPr="009C5859" w:rsidRDefault="00F63BB6" w:rsidP="002C1F34">
            <w:pPr>
              <w:pStyle w:val="TableParagraph"/>
              <w:spacing w:before="19"/>
              <w:ind w:left="108" w:right="74"/>
              <w:jc w:val="both"/>
              <w:rPr>
                <w:rFonts w:asciiTheme="minorHAnsi" w:hAnsiTheme="minorHAnsi" w:cstheme="minorHAnsi"/>
                <w:sz w:val="20"/>
                <w:lang w:val="cs-CZ"/>
              </w:rPr>
            </w:pPr>
            <w:r w:rsidRPr="009C5859">
              <w:rPr>
                <w:rFonts w:asciiTheme="minorHAnsi" w:hAnsiTheme="minorHAnsi" w:cstheme="minorHAnsi"/>
                <w:sz w:val="20"/>
                <w:lang w:val="cs-CZ"/>
              </w:rPr>
              <w:t xml:space="preserve">Nutné je vytvoření podmínek pro standardizované formy bydlení pro osoby a domácnosti v bytové nouzi. Cílem je snížení počtu osob a domácností bez domova, snížení počtu osob a domácností žijících v nevhodných bytových podmínkách a eliminace </w:t>
            </w:r>
            <w:r w:rsidR="00145F79" w:rsidRPr="009C5859">
              <w:rPr>
                <w:rFonts w:asciiTheme="minorHAnsi" w:hAnsiTheme="minorHAnsi" w:cstheme="minorHAnsi"/>
                <w:sz w:val="20"/>
                <w:lang w:val="cs-CZ"/>
              </w:rPr>
              <w:t xml:space="preserve">sociálních </w:t>
            </w:r>
            <w:r w:rsidRPr="009C5859">
              <w:rPr>
                <w:rFonts w:asciiTheme="minorHAnsi" w:hAnsiTheme="minorHAnsi" w:cstheme="minorHAnsi"/>
                <w:sz w:val="20"/>
                <w:lang w:val="cs-CZ"/>
              </w:rPr>
              <w:t>rizik plynoucích z takového bydlení. Výsledným efektem má být snížení počtu sociálně vyloučených osob na trhu s</w:t>
            </w:r>
            <w:r w:rsidR="00145F79" w:rsidRPr="009C5859">
              <w:rPr>
                <w:rFonts w:asciiTheme="minorHAnsi" w:hAnsiTheme="minorHAnsi" w:cstheme="minorHAnsi"/>
                <w:sz w:val="20"/>
                <w:lang w:val="cs-CZ"/>
              </w:rPr>
              <w:t> </w:t>
            </w:r>
            <w:r w:rsidRPr="009C5859">
              <w:rPr>
                <w:rFonts w:asciiTheme="minorHAnsi" w:hAnsiTheme="minorHAnsi" w:cstheme="minorHAnsi"/>
                <w:sz w:val="20"/>
                <w:lang w:val="cs-CZ"/>
              </w:rPr>
              <w:t>byty</w:t>
            </w:r>
            <w:r w:rsidR="00145F79"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Předmětem řešení bude zajištění</w:t>
            </w:r>
            <w:r w:rsidRPr="009C5859">
              <w:rPr>
                <w:rFonts w:asciiTheme="minorHAnsi" w:hAnsiTheme="minorHAnsi" w:cstheme="minorHAnsi"/>
                <w:spacing w:val="-11"/>
                <w:sz w:val="20"/>
                <w:lang w:val="cs-CZ"/>
              </w:rPr>
              <w:t xml:space="preserve"> </w:t>
            </w:r>
            <w:r w:rsidRPr="009C5859">
              <w:rPr>
                <w:rFonts w:asciiTheme="minorHAnsi" w:hAnsiTheme="minorHAnsi" w:cstheme="minorHAnsi"/>
                <w:sz w:val="20"/>
                <w:lang w:val="cs-CZ"/>
              </w:rPr>
              <w:t>infrastruktury</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sociálního</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bydlení.</w:t>
            </w:r>
            <w:r w:rsidR="00663094" w:rsidRPr="009C5859">
              <w:rPr>
                <w:rFonts w:asciiTheme="minorHAnsi" w:hAnsiTheme="minorHAnsi" w:cstheme="minorHAnsi"/>
                <w:sz w:val="20"/>
                <w:lang w:val="cs-CZ"/>
              </w:rPr>
              <w:t xml:space="preserve"> Snahou bude umístění těchto bytů v lokalitě s dostupnou občanskou vybaveností (</w:t>
            </w:r>
            <w:r w:rsidR="00CE14E7" w:rsidRPr="009C5859">
              <w:rPr>
                <w:rFonts w:asciiTheme="minorHAnsi" w:hAnsiTheme="minorHAnsi" w:cstheme="minorHAnsi"/>
                <w:sz w:val="20"/>
                <w:lang w:val="cs-CZ"/>
              </w:rPr>
              <w:t xml:space="preserve">například </w:t>
            </w:r>
            <w:r w:rsidR="00663094" w:rsidRPr="009C5859">
              <w:rPr>
                <w:rFonts w:asciiTheme="minorHAnsi" w:hAnsiTheme="minorHAnsi" w:cstheme="minorHAnsi"/>
                <w:sz w:val="20"/>
                <w:lang w:val="cs-CZ"/>
              </w:rPr>
              <w:t>vzdělávací infrastruktura), sociálními a zdravotními službami</w:t>
            </w:r>
            <w:r w:rsidR="00CE14E7" w:rsidRPr="009C5859">
              <w:rPr>
                <w:rFonts w:asciiTheme="minorHAnsi" w:hAnsiTheme="minorHAnsi" w:cstheme="minorHAnsi"/>
                <w:sz w:val="20"/>
                <w:lang w:val="cs-CZ"/>
              </w:rPr>
              <w:t>, sociální prací</w:t>
            </w:r>
            <w:r w:rsidR="00663094" w:rsidRPr="009C5859">
              <w:rPr>
                <w:rFonts w:asciiTheme="minorHAnsi" w:hAnsiTheme="minorHAnsi" w:cstheme="minorHAnsi"/>
                <w:sz w:val="20"/>
                <w:lang w:val="cs-CZ"/>
              </w:rPr>
              <w:t xml:space="preserve"> a zajištěnou veřejnou dopravou. Tím by mělo být zamezeno segregaci cílových </w:t>
            </w:r>
            <w:r w:rsidR="00A82BF3" w:rsidRPr="009C5859">
              <w:rPr>
                <w:rFonts w:asciiTheme="minorHAnsi" w:hAnsiTheme="minorHAnsi" w:cstheme="minorHAnsi"/>
                <w:sz w:val="20"/>
                <w:lang w:val="cs-CZ"/>
              </w:rPr>
              <w:t>skupin</w:t>
            </w:r>
            <w:r w:rsidR="00663094" w:rsidRPr="009C5859">
              <w:rPr>
                <w:rFonts w:asciiTheme="minorHAnsi" w:hAnsiTheme="minorHAnsi" w:cstheme="minorHAnsi"/>
                <w:sz w:val="20"/>
                <w:lang w:val="cs-CZ"/>
              </w:rPr>
              <w:t>.</w:t>
            </w:r>
            <w:r w:rsidRPr="009C5859">
              <w:rPr>
                <w:rFonts w:asciiTheme="minorHAnsi" w:hAnsiTheme="minorHAnsi" w:cstheme="minorHAnsi"/>
                <w:spacing w:val="-11"/>
                <w:sz w:val="20"/>
                <w:lang w:val="cs-CZ"/>
              </w:rPr>
              <w:t xml:space="preserve"> </w:t>
            </w:r>
          </w:p>
        </w:tc>
      </w:tr>
      <w:tr w:rsidR="007B7848" w:rsidRPr="009C5859" w14:paraId="2F560FAD" w14:textId="77777777" w:rsidTr="002C1F34">
        <w:trPr>
          <w:trHeight w:val="1629"/>
        </w:trPr>
        <w:tc>
          <w:tcPr>
            <w:tcW w:w="1915" w:type="dxa"/>
            <w:shd w:val="clear" w:color="auto" w:fill="E4DFEB"/>
            <w:vAlign w:val="center"/>
          </w:tcPr>
          <w:p w14:paraId="2CE490DB" w14:textId="2CECB68F" w:rsidR="007B7848" w:rsidRPr="009C5859" w:rsidRDefault="007B784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70" w:type="dxa"/>
            <w:gridSpan w:val="2"/>
          </w:tcPr>
          <w:p w14:paraId="7E5D63E7" w14:textId="1235AE55" w:rsidR="007B7848" w:rsidRPr="009C5859" w:rsidRDefault="007B7848" w:rsidP="007B7848">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S diskriminací na trhu s byty a zvyšující se finanční nedostupností bydlení (mj. vlivem vysokých nájmů v sociálně vyloučených lokalitách) přibývá </w:t>
            </w:r>
            <w:r w:rsidR="00145F79" w:rsidRPr="009C5859">
              <w:rPr>
                <w:rFonts w:asciiTheme="minorHAnsi" w:hAnsiTheme="minorHAnsi" w:cstheme="minorHAnsi"/>
                <w:sz w:val="20"/>
                <w:lang w:val="cs-CZ"/>
              </w:rPr>
              <w:t xml:space="preserve">v aglomeraci </w:t>
            </w:r>
            <w:r w:rsidRPr="009C5859">
              <w:rPr>
                <w:rFonts w:asciiTheme="minorHAnsi" w:hAnsiTheme="minorHAnsi" w:cstheme="minorHAnsi"/>
                <w:sz w:val="20"/>
                <w:lang w:val="cs-CZ"/>
              </w:rPr>
              <w:t xml:space="preserve">osob bez domova i počet osob a domácností žijících v nevhodných formách bydlení a ohrožených ztrátou bydlení. </w:t>
            </w:r>
          </w:p>
          <w:p w14:paraId="5795F7F3" w14:textId="725247B5" w:rsidR="007B7848" w:rsidRPr="009C5859" w:rsidRDefault="00B74675" w:rsidP="00B74675">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Ústecko-chomutovská aglomerace jakožto jádrové území Ústeckého </w:t>
            </w:r>
            <w:r w:rsidR="007B7848" w:rsidRPr="009C5859">
              <w:rPr>
                <w:rFonts w:asciiTheme="minorHAnsi" w:hAnsiTheme="minorHAnsi" w:cstheme="minorHAnsi"/>
                <w:sz w:val="20"/>
                <w:lang w:val="cs-CZ"/>
              </w:rPr>
              <w:t>kraj</w:t>
            </w:r>
            <w:r w:rsidRPr="009C5859">
              <w:rPr>
                <w:rFonts w:asciiTheme="minorHAnsi" w:hAnsiTheme="minorHAnsi" w:cstheme="minorHAnsi"/>
                <w:sz w:val="20"/>
                <w:lang w:val="cs-CZ"/>
              </w:rPr>
              <w:t>e</w:t>
            </w:r>
            <w:r w:rsidR="007B7848" w:rsidRPr="009C5859">
              <w:rPr>
                <w:rFonts w:asciiTheme="minorHAnsi" w:hAnsiTheme="minorHAnsi" w:cstheme="minorHAnsi"/>
                <w:sz w:val="20"/>
                <w:lang w:val="cs-CZ"/>
              </w:rPr>
              <w:t xml:space="preserve"> je specifický</w:t>
            </w:r>
            <w:r w:rsidRPr="009C5859">
              <w:rPr>
                <w:rFonts w:asciiTheme="minorHAnsi" w:hAnsiTheme="minorHAnsi" w:cstheme="minorHAnsi"/>
                <w:sz w:val="20"/>
                <w:lang w:val="cs-CZ"/>
              </w:rPr>
              <w:t xml:space="preserve">m územím s </w:t>
            </w:r>
            <w:r w:rsidR="007B7848" w:rsidRPr="009C5859">
              <w:rPr>
                <w:rFonts w:asciiTheme="minorHAnsi" w:hAnsiTheme="minorHAnsi" w:cstheme="minorHAnsi"/>
                <w:sz w:val="20"/>
                <w:lang w:val="cs-CZ"/>
              </w:rPr>
              <w:t>vysokým počtem nezaměstnaných osob, vysokým počtem sociálně vyloučených lokalit a zvyšujícím se počtem osob žijících v nepříznivých sociálních podmínkách</w:t>
            </w:r>
            <w:r w:rsidR="00CE14E7" w:rsidRPr="009C5859">
              <w:rPr>
                <w:rFonts w:asciiTheme="minorHAnsi" w:hAnsiTheme="minorHAnsi" w:cstheme="minorHAnsi"/>
                <w:sz w:val="20"/>
                <w:lang w:val="cs-CZ"/>
              </w:rPr>
              <w:t xml:space="preserve"> a bytové nouzi</w:t>
            </w:r>
            <w:r w:rsidR="007B7848" w:rsidRPr="009C5859">
              <w:rPr>
                <w:rFonts w:asciiTheme="minorHAnsi" w:hAnsiTheme="minorHAnsi" w:cstheme="minorHAnsi"/>
                <w:sz w:val="20"/>
                <w:lang w:val="cs-CZ"/>
              </w:rPr>
              <w:t xml:space="preserve">. </w:t>
            </w:r>
            <w:r w:rsidR="00A82BF3" w:rsidRPr="009C5859">
              <w:rPr>
                <w:rFonts w:asciiTheme="minorHAnsi" w:hAnsiTheme="minorHAnsi" w:cstheme="minorHAnsi"/>
                <w:sz w:val="20"/>
                <w:lang w:val="cs-CZ"/>
              </w:rPr>
              <w:t>Zajištění bydlení je přitom jeden</w:t>
            </w:r>
            <w:r w:rsidR="009B0A5B" w:rsidRPr="009C5859">
              <w:rPr>
                <w:rFonts w:asciiTheme="minorHAnsi" w:hAnsiTheme="minorHAnsi" w:cstheme="minorHAnsi"/>
                <w:sz w:val="20"/>
                <w:lang w:val="cs-CZ"/>
              </w:rPr>
              <w:t xml:space="preserve"> ze</w:t>
            </w:r>
            <w:r w:rsidR="00A82BF3" w:rsidRPr="009C5859">
              <w:rPr>
                <w:rFonts w:asciiTheme="minorHAnsi" w:hAnsiTheme="minorHAnsi" w:cstheme="minorHAnsi"/>
                <w:sz w:val="20"/>
                <w:lang w:val="cs-CZ"/>
              </w:rPr>
              <w:t xml:space="preserve"> základních faktorů rozvoje sociálního kapitálu. </w:t>
            </w:r>
          </w:p>
        </w:tc>
      </w:tr>
      <w:tr w:rsidR="007B7848" w:rsidRPr="009C5859" w14:paraId="5E01344F" w14:textId="77777777" w:rsidTr="002C1F34">
        <w:trPr>
          <w:trHeight w:val="1467"/>
        </w:trPr>
        <w:tc>
          <w:tcPr>
            <w:tcW w:w="1915" w:type="dxa"/>
            <w:shd w:val="clear" w:color="auto" w:fill="E4DFEB"/>
            <w:vAlign w:val="center"/>
          </w:tcPr>
          <w:p w14:paraId="5AC894BD" w14:textId="10246711" w:rsidR="007B7848" w:rsidRPr="009C5859" w:rsidRDefault="007B784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70" w:type="dxa"/>
            <w:gridSpan w:val="2"/>
          </w:tcPr>
          <w:p w14:paraId="5BFEEE1A" w14:textId="57BCFD61" w:rsidR="007B7848" w:rsidRPr="009C5859" w:rsidRDefault="00145F79" w:rsidP="002D331F">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nástroje ITI </w:t>
            </w:r>
            <w:r w:rsidR="007B7848" w:rsidRPr="009C5859">
              <w:rPr>
                <w:rFonts w:asciiTheme="minorHAnsi" w:hAnsiTheme="minorHAnsi" w:cstheme="minorHAnsi"/>
                <w:sz w:val="20"/>
                <w:lang w:val="cs-CZ"/>
              </w:rPr>
              <w:t xml:space="preserve">budou </w:t>
            </w:r>
            <w:r w:rsidR="00A82BF3" w:rsidRPr="009C5859">
              <w:rPr>
                <w:rFonts w:asciiTheme="minorHAnsi" w:hAnsiTheme="minorHAnsi" w:cstheme="minorHAnsi"/>
                <w:sz w:val="20"/>
                <w:lang w:val="cs-CZ"/>
              </w:rPr>
              <w:t>podporovány</w:t>
            </w:r>
            <w:r w:rsidR="007B7848" w:rsidRPr="009C5859">
              <w:rPr>
                <w:rFonts w:asciiTheme="minorHAnsi" w:hAnsiTheme="minorHAnsi" w:cstheme="minorHAnsi"/>
                <w:sz w:val="20"/>
                <w:lang w:val="cs-CZ"/>
              </w:rPr>
              <w:t xml:space="preserve"> projekty</w:t>
            </w:r>
            <w:r w:rsidR="00B74675" w:rsidRPr="009C5859">
              <w:rPr>
                <w:rFonts w:asciiTheme="minorHAnsi" w:hAnsiTheme="minorHAnsi" w:cstheme="minorHAnsi"/>
                <w:sz w:val="20"/>
                <w:lang w:val="cs-CZ"/>
              </w:rPr>
              <w:t xml:space="preserve"> obcí a měst</w:t>
            </w:r>
            <w:r w:rsidR="00891961" w:rsidRPr="009C5859">
              <w:rPr>
                <w:rFonts w:asciiTheme="minorHAnsi" w:hAnsiTheme="minorHAnsi" w:cstheme="minorHAnsi"/>
                <w:sz w:val="20"/>
                <w:lang w:val="cs-CZ"/>
              </w:rPr>
              <w:t xml:space="preserve"> zaměřené na pořízení a adaptaci bytů, bytových domů a nebytových prostor pro potřeby sociálního bydlení a pořízení nezbytného základního vybavení. Projekty se musí opírat </w:t>
            </w:r>
            <w:r w:rsidR="007B7848" w:rsidRPr="009C5859">
              <w:rPr>
                <w:rFonts w:asciiTheme="minorHAnsi" w:hAnsiTheme="minorHAnsi" w:cstheme="minorHAnsi"/>
                <w:sz w:val="20"/>
                <w:lang w:val="cs-CZ"/>
              </w:rPr>
              <w:t xml:space="preserve">o dlouhodobý koncepční </w:t>
            </w:r>
            <w:r w:rsidR="00B74675" w:rsidRPr="009C5859">
              <w:rPr>
                <w:rFonts w:asciiTheme="minorHAnsi" w:hAnsiTheme="minorHAnsi" w:cstheme="minorHAnsi"/>
                <w:sz w:val="20"/>
                <w:lang w:val="cs-CZ"/>
              </w:rPr>
              <w:t xml:space="preserve">přístup obce či města </w:t>
            </w:r>
            <w:r w:rsidR="007B7848" w:rsidRPr="009C5859">
              <w:rPr>
                <w:rFonts w:asciiTheme="minorHAnsi" w:hAnsiTheme="minorHAnsi" w:cstheme="minorHAnsi"/>
                <w:sz w:val="20"/>
                <w:lang w:val="cs-CZ"/>
              </w:rPr>
              <w:t xml:space="preserve">v oblasti sociálního bydlení </w:t>
            </w:r>
            <w:r w:rsidR="00B74675" w:rsidRPr="009C5859">
              <w:rPr>
                <w:rFonts w:asciiTheme="minorHAnsi" w:hAnsiTheme="minorHAnsi" w:cstheme="minorHAnsi"/>
                <w:sz w:val="20"/>
                <w:lang w:val="cs-CZ"/>
              </w:rPr>
              <w:t>(</w:t>
            </w:r>
            <w:r w:rsidR="007B7848" w:rsidRPr="009C5859">
              <w:rPr>
                <w:rFonts w:asciiTheme="minorHAnsi" w:hAnsiTheme="minorHAnsi" w:cstheme="minorHAnsi"/>
                <w:sz w:val="20"/>
                <w:lang w:val="cs-CZ"/>
              </w:rPr>
              <w:t>např</w:t>
            </w:r>
            <w:r w:rsidR="00B74675" w:rsidRPr="009C5859">
              <w:rPr>
                <w:rFonts w:asciiTheme="minorHAnsi" w:hAnsiTheme="minorHAnsi" w:cstheme="minorHAnsi"/>
                <w:sz w:val="20"/>
                <w:lang w:val="cs-CZ"/>
              </w:rPr>
              <w:t xml:space="preserve">. zpracovaná metodika sociálního bydlení, bytová koncepce atd.) </w:t>
            </w:r>
            <w:r w:rsidR="00891961" w:rsidRPr="009C5859">
              <w:rPr>
                <w:rFonts w:asciiTheme="minorHAnsi" w:hAnsiTheme="minorHAnsi" w:cstheme="minorHAnsi"/>
                <w:sz w:val="20"/>
                <w:lang w:val="cs-CZ"/>
              </w:rPr>
              <w:t xml:space="preserve">a musí být na ně </w:t>
            </w:r>
            <w:r w:rsidRPr="009C5859">
              <w:rPr>
                <w:rFonts w:asciiTheme="minorHAnsi" w:hAnsiTheme="minorHAnsi" w:cstheme="minorHAnsi"/>
                <w:sz w:val="20"/>
                <w:lang w:val="cs-CZ"/>
              </w:rPr>
              <w:t>navázány další vhodné formy sociálních služeb</w:t>
            </w:r>
            <w:r w:rsidR="00CE14E7" w:rsidRPr="009C5859">
              <w:rPr>
                <w:rFonts w:asciiTheme="minorHAnsi" w:hAnsiTheme="minorHAnsi" w:cstheme="minorHAnsi"/>
                <w:sz w:val="20"/>
                <w:lang w:val="cs-CZ"/>
              </w:rPr>
              <w:t xml:space="preserve"> a sociální práce</w:t>
            </w:r>
            <w:r w:rsidRPr="009C5859">
              <w:rPr>
                <w:rFonts w:asciiTheme="minorHAnsi" w:hAnsiTheme="minorHAnsi" w:cstheme="minorHAnsi"/>
                <w:sz w:val="20"/>
                <w:lang w:val="cs-CZ"/>
              </w:rPr>
              <w:t>.</w:t>
            </w:r>
            <w:r w:rsidR="007B7848" w:rsidRPr="009C5859">
              <w:rPr>
                <w:rFonts w:asciiTheme="minorHAnsi" w:hAnsiTheme="minorHAnsi" w:cstheme="minorHAnsi"/>
                <w:sz w:val="20"/>
                <w:lang w:val="cs-CZ"/>
              </w:rPr>
              <w:t xml:space="preserve"> </w:t>
            </w:r>
          </w:p>
        </w:tc>
      </w:tr>
      <w:tr w:rsidR="00BD083F" w:rsidRPr="009C5859" w14:paraId="42DC852A" w14:textId="77777777" w:rsidTr="002C1F34">
        <w:trPr>
          <w:trHeight w:val="344"/>
        </w:trPr>
        <w:tc>
          <w:tcPr>
            <w:tcW w:w="1915" w:type="dxa"/>
            <w:shd w:val="clear" w:color="auto" w:fill="E4DFEB"/>
            <w:vAlign w:val="center"/>
          </w:tcPr>
          <w:p w14:paraId="5BBAF1E2" w14:textId="20ED66BD"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70" w:type="dxa"/>
            <w:gridSpan w:val="2"/>
            <w:vAlign w:val="center"/>
          </w:tcPr>
          <w:p w14:paraId="2DDE43D1" w14:textId="2DF77B64" w:rsidR="00BD083F" w:rsidRPr="009C5859" w:rsidRDefault="00BD083F" w:rsidP="002C1F34">
            <w:pPr>
              <w:pStyle w:val="TableParagraph"/>
              <w:spacing w:before="19"/>
              <w:ind w:left="108" w:right="74"/>
              <w:contextualSpacing/>
              <w:rPr>
                <w:rFonts w:asciiTheme="minorHAnsi" w:hAnsiTheme="minorHAnsi" w:cstheme="minorHAnsi"/>
                <w:sz w:val="20"/>
                <w:lang w:val="cs-CZ"/>
              </w:rPr>
            </w:pPr>
            <w:r w:rsidRPr="009C5859">
              <w:rPr>
                <w:rFonts w:asciiTheme="minorHAnsi" w:hAnsiTheme="minorHAnsi" w:cstheme="minorHAnsi"/>
                <w:sz w:val="20"/>
                <w:lang w:val="cs-CZ"/>
              </w:rPr>
              <w:t>IROP2</w:t>
            </w:r>
            <w:r w:rsidR="00251776">
              <w:rPr>
                <w:rFonts w:asciiTheme="minorHAnsi" w:hAnsiTheme="minorHAnsi" w:cstheme="minorHAnsi"/>
                <w:sz w:val="20"/>
                <w:lang w:val="cs-CZ"/>
              </w:rPr>
              <w:t xml:space="preserve"> (nástroj ITI)</w:t>
            </w:r>
          </w:p>
        </w:tc>
      </w:tr>
      <w:tr w:rsidR="007B7848" w:rsidRPr="009C5859" w14:paraId="5B087FCD" w14:textId="77777777" w:rsidTr="002C1F34">
        <w:trPr>
          <w:trHeight w:val="840"/>
        </w:trPr>
        <w:tc>
          <w:tcPr>
            <w:tcW w:w="1915" w:type="dxa"/>
            <w:shd w:val="clear" w:color="auto" w:fill="E4DFEB"/>
            <w:vAlign w:val="center"/>
          </w:tcPr>
          <w:p w14:paraId="4A1F3B64" w14:textId="5F92A5DB" w:rsidR="007B7848" w:rsidRPr="009C5859" w:rsidRDefault="007B784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70" w:type="dxa"/>
            <w:gridSpan w:val="2"/>
          </w:tcPr>
          <w:p w14:paraId="2B363E80" w14:textId="4ED34F2F" w:rsidR="007B7848" w:rsidRPr="009C5859" w:rsidRDefault="007B7848" w:rsidP="00F908BC">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Jednorázové aktivity </w:t>
            </w:r>
            <w:r w:rsidR="00145F79" w:rsidRPr="009C5859">
              <w:rPr>
                <w:rFonts w:asciiTheme="minorHAnsi" w:hAnsiTheme="minorHAnsi" w:cstheme="minorHAnsi"/>
                <w:sz w:val="20"/>
                <w:lang w:val="cs-CZ"/>
              </w:rPr>
              <w:t>(bez integračního prvku</w:t>
            </w:r>
            <w:r w:rsidR="00B74675" w:rsidRPr="009C5859">
              <w:rPr>
                <w:rFonts w:asciiTheme="minorHAnsi" w:hAnsiTheme="minorHAnsi" w:cstheme="minorHAnsi"/>
                <w:sz w:val="20"/>
                <w:lang w:val="cs-CZ"/>
              </w:rPr>
              <w:t xml:space="preserve"> a koncepčního přístupu</w:t>
            </w:r>
            <w:r w:rsidR="00145F79"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v oblasti sociálního bydlení budou řešeny individuálními projekty mimo nástroj ITI.</w:t>
            </w:r>
            <w:r w:rsidR="00B74675" w:rsidRPr="009C5859">
              <w:rPr>
                <w:rFonts w:asciiTheme="minorHAnsi" w:hAnsiTheme="minorHAnsi" w:cstheme="minorHAnsi"/>
                <w:sz w:val="20"/>
                <w:lang w:val="cs-CZ"/>
              </w:rPr>
              <w:t xml:space="preserve"> Stejně tak případné navazující projekty z OP Z+ budou řešeny formou individuálních projektů.</w:t>
            </w:r>
          </w:p>
        </w:tc>
      </w:tr>
      <w:tr w:rsidR="007B7848" w:rsidRPr="009C5859" w14:paraId="2CC547D0" w14:textId="77777777" w:rsidTr="002C1F34">
        <w:trPr>
          <w:trHeight w:val="348"/>
        </w:trPr>
        <w:tc>
          <w:tcPr>
            <w:tcW w:w="1915" w:type="dxa"/>
            <w:shd w:val="clear" w:color="auto" w:fill="E4DFEB"/>
            <w:vAlign w:val="center"/>
          </w:tcPr>
          <w:p w14:paraId="47A82873" w14:textId="2EA5F08E" w:rsidR="007B7848" w:rsidRPr="009C5859" w:rsidRDefault="007B784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770" w:type="dxa"/>
            <w:gridSpan w:val="2"/>
            <w:vAlign w:val="center"/>
          </w:tcPr>
          <w:p w14:paraId="19249DC5" w14:textId="5CFEAA62" w:rsidR="007A1E4A" w:rsidRPr="009C5859" w:rsidRDefault="007B7848"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sidR="00B74675" w:rsidRPr="009C5859">
              <w:rPr>
                <w:rFonts w:asciiTheme="minorHAnsi" w:hAnsiTheme="minorHAnsi" w:cstheme="minorHAnsi"/>
                <w:sz w:val="20"/>
                <w:lang w:val="cs-CZ"/>
              </w:rPr>
              <w:t xml:space="preserve"> a organizace zřizované nebo zakládané obcemi</w:t>
            </w:r>
          </w:p>
        </w:tc>
      </w:tr>
    </w:tbl>
    <w:p w14:paraId="39CE8641" w14:textId="77777777" w:rsidR="005D6159" w:rsidRDefault="005D6159" w:rsidP="00851912">
      <w:pPr>
        <w:pStyle w:val="Nadpis4"/>
        <w:numPr>
          <w:ilvl w:val="0"/>
          <w:numId w:val="0"/>
        </w:numPr>
        <w:ind w:left="1148"/>
      </w:pPr>
      <w:bookmarkStart w:id="23" w:name="_bookmark189"/>
      <w:bookmarkEnd w:id="23"/>
    </w:p>
    <w:p w14:paraId="22BE25B8" w14:textId="77777777" w:rsidR="005D6159" w:rsidRDefault="005D6159">
      <w:pPr>
        <w:rPr>
          <w:b/>
          <w:szCs w:val="24"/>
          <w:u w:val="single" w:color="548DD4" w:themeColor="text2" w:themeTint="99"/>
        </w:rPr>
      </w:pPr>
      <w:r>
        <w:br w:type="page"/>
      </w:r>
    </w:p>
    <w:p w14:paraId="1E72D216" w14:textId="430144EE" w:rsidR="00F63BB6" w:rsidRPr="009C5859" w:rsidRDefault="00280BC8" w:rsidP="00851912">
      <w:pPr>
        <w:pStyle w:val="Nadpis4"/>
      </w:pPr>
      <w:r w:rsidRPr="009C5859">
        <w:lastRenderedPageBreak/>
        <w:t>Opatření 1</w:t>
      </w:r>
      <w:r w:rsidR="00F63BB6" w:rsidRPr="009C5859">
        <w:t>.2.2</w:t>
      </w:r>
    </w:p>
    <w:tbl>
      <w:tblPr>
        <w:tblStyle w:val="TableNormal"/>
        <w:tblW w:w="9668"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11"/>
        <w:gridCol w:w="924"/>
        <w:gridCol w:w="6833"/>
      </w:tblGrid>
      <w:tr w:rsidR="00681601" w:rsidRPr="009C5859" w14:paraId="0EDDE174" w14:textId="77777777" w:rsidTr="002C1F34">
        <w:trPr>
          <w:trHeight w:val="567"/>
        </w:trPr>
        <w:tc>
          <w:tcPr>
            <w:tcW w:w="1911" w:type="dxa"/>
            <w:shd w:val="clear" w:color="auto" w:fill="E4DFEB"/>
            <w:vAlign w:val="center"/>
          </w:tcPr>
          <w:p w14:paraId="35F25F0C" w14:textId="77777777" w:rsidR="00681601" w:rsidRPr="009C5859" w:rsidRDefault="00681601"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24" w:type="dxa"/>
            <w:shd w:val="clear" w:color="auto" w:fill="auto"/>
            <w:vAlign w:val="center"/>
          </w:tcPr>
          <w:p w14:paraId="46A3DBF0" w14:textId="4B7B978E" w:rsidR="00681601" w:rsidRPr="009C5859" w:rsidRDefault="00681601" w:rsidP="005D615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1.2.2</w:t>
            </w:r>
          </w:p>
        </w:tc>
        <w:tc>
          <w:tcPr>
            <w:tcW w:w="6833" w:type="dxa"/>
            <w:shd w:val="clear" w:color="auto" w:fill="auto"/>
            <w:vAlign w:val="center"/>
          </w:tcPr>
          <w:p w14:paraId="17395E28" w14:textId="3E0058AF" w:rsidR="00681601" w:rsidRPr="009C5859" w:rsidRDefault="00681601" w:rsidP="005D6159">
            <w:pPr>
              <w:pStyle w:val="TableParagraph"/>
              <w:ind w:left="105"/>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ROZVOJ INFR</w:t>
            </w:r>
            <w:r w:rsidR="00E34622">
              <w:rPr>
                <w:rFonts w:asciiTheme="minorHAnsi" w:hAnsiTheme="minorHAnsi" w:cstheme="minorHAnsi"/>
                <w:b/>
                <w:color w:val="365F91" w:themeColor="accent1" w:themeShade="BF"/>
                <w:sz w:val="20"/>
                <w:lang w:val="cs-CZ"/>
              </w:rPr>
              <w:t>A</w:t>
            </w:r>
            <w:r w:rsidRPr="009C5859">
              <w:rPr>
                <w:rFonts w:asciiTheme="minorHAnsi" w:hAnsiTheme="minorHAnsi" w:cstheme="minorHAnsi"/>
                <w:b/>
                <w:color w:val="365F91" w:themeColor="accent1" w:themeShade="BF"/>
                <w:sz w:val="20"/>
                <w:lang w:val="cs-CZ"/>
              </w:rPr>
              <w:t>STRUKTURY PRO SOCIÁLNÍ SLUŽBY</w:t>
            </w:r>
          </w:p>
        </w:tc>
      </w:tr>
      <w:tr w:rsidR="00681601" w:rsidRPr="009C5859" w14:paraId="478BA42E" w14:textId="77777777" w:rsidTr="002C1F34">
        <w:trPr>
          <w:trHeight w:val="567"/>
        </w:trPr>
        <w:tc>
          <w:tcPr>
            <w:tcW w:w="1911" w:type="dxa"/>
            <w:shd w:val="clear" w:color="auto" w:fill="E4DFEB"/>
            <w:vAlign w:val="center"/>
          </w:tcPr>
          <w:p w14:paraId="711EC61A" w14:textId="4459DDA1" w:rsidR="00681601" w:rsidRPr="009C5859" w:rsidRDefault="00681601"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4" w:type="dxa"/>
            <w:shd w:val="clear" w:color="auto" w:fill="auto"/>
            <w:vAlign w:val="center"/>
          </w:tcPr>
          <w:p w14:paraId="79C756B1" w14:textId="41853D6D" w:rsidR="00681601" w:rsidRPr="009C5859" w:rsidRDefault="00681601"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33" w:type="dxa"/>
            <w:shd w:val="clear" w:color="auto" w:fill="auto"/>
            <w:vAlign w:val="center"/>
          </w:tcPr>
          <w:p w14:paraId="6F55BEF5" w14:textId="77777777" w:rsidR="00681601" w:rsidRPr="009C5859" w:rsidRDefault="00681601" w:rsidP="005D615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81601" w:rsidRPr="009C5859" w14:paraId="0EAD8A7C" w14:textId="77777777" w:rsidTr="002C1F34">
        <w:trPr>
          <w:trHeight w:val="567"/>
        </w:trPr>
        <w:tc>
          <w:tcPr>
            <w:tcW w:w="1911" w:type="dxa"/>
            <w:shd w:val="clear" w:color="auto" w:fill="E4DFEB"/>
            <w:vAlign w:val="center"/>
          </w:tcPr>
          <w:p w14:paraId="00EBF4E1" w14:textId="77777777" w:rsidR="00681601" w:rsidRPr="009C5859" w:rsidRDefault="00681601"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4" w:type="dxa"/>
            <w:shd w:val="clear" w:color="auto" w:fill="auto"/>
            <w:vAlign w:val="center"/>
          </w:tcPr>
          <w:p w14:paraId="04C29682" w14:textId="7C3ED555" w:rsidR="00681601" w:rsidRPr="009C5859" w:rsidRDefault="00681601"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1.2</w:t>
            </w:r>
          </w:p>
        </w:tc>
        <w:tc>
          <w:tcPr>
            <w:tcW w:w="6833" w:type="dxa"/>
            <w:shd w:val="clear" w:color="auto" w:fill="auto"/>
            <w:vAlign w:val="center"/>
          </w:tcPr>
          <w:p w14:paraId="3814BD43" w14:textId="118B05CF" w:rsidR="00681601" w:rsidRPr="009C5859" w:rsidRDefault="00681601" w:rsidP="00DA7D24">
            <w:pPr>
              <w:pStyle w:val="TableParagraph"/>
              <w:ind w:left="105"/>
              <w:jc w:val="both"/>
              <w:rPr>
                <w:rFonts w:asciiTheme="minorHAnsi" w:hAnsiTheme="minorHAnsi" w:cstheme="minorHAnsi"/>
                <w:sz w:val="20"/>
                <w:lang w:val="cs-CZ"/>
              </w:rPr>
            </w:pPr>
            <w:r w:rsidRPr="009C5859">
              <w:rPr>
                <w:rFonts w:asciiTheme="minorHAnsi" w:hAnsiTheme="minorHAnsi" w:cstheme="minorHAnsi"/>
                <w:sz w:val="20"/>
                <w:lang w:val="cs-CZ"/>
              </w:rPr>
              <w:t>Zvýšit dostupnost a kvalitu sociálních služeb a sociálního bydlení a rozvíjet nástroje prevence sociálně patologických jevů</w:t>
            </w:r>
          </w:p>
        </w:tc>
      </w:tr>
      <w:tr w:rsidR="00F63BB6" w:rsidRPr="009C5859" w14:paraId="4F762C2D" w14:textId="77777777" w:rsidTr="002C1F34">
        <w:trPr>
          <w:trHeight w:val="390"/>
        </w:trPr>
        <w:tc>
          <w:tcPr>
            <w:tcW w:w="1911" w:type="dxa"/>
            <w:shd w:val="clear" w:color="auto" w:fill="E4DFEB"/>
            <w:vAlign w:val="center"/>
          </w:tcPr>
          <w:p w14:paraId="36BE77EE" w14:textId="6747B565"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757" w:type="dxa"/>
            <w:gridSpan w:val="2"/>
          </w:tcPr>
          <w:p w14:paraId="5C9807F5" w14:textId="0050A710" w:rsidR="00F63BB6" w:rsidRPr="009C5859" w:rsidRDefault="00F63BB6" w:rsidP="003C462D">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Účelem</w:t>
            </w:r>
            <w:r w:rsidRPr="009C5859">
              <w:rPr>
                <w:rFonts w:asciiTheme="minorHAnsi" w:hAnsiTheme="minorHAnsi" w:cstheme="minorHAnsi"/>
                <w:spacing w:val="-11"/>
                <w:sz w:val="20"/>
                <w:lang w:val="cs-CZ"/>
              </w:rPr>
              <w:t xml:space="preserve"> </w:t>
            </w:r>
            <w:r w:rsidRPr="009C5859">
              <w:rPr>
                <w:rFonts w:asciiTheme="minorHAnsi" w:hAnsiTheme="minorHAnsi" w:cstheme="minorHAnsi"/>
                <w:sz w:val="20"/>
                <w:lang w:val="cs-CZ"/>
              </w:rPr>
              <w:t>realizace</w:t>
            </w:r>
            <w:r w:rsidRPr="009C5859">
              <w:rPr>
                <w:rFonts w:asciiTheme="minorHAnsi" w:hAnsiTheme="minorHAnsi" w:cstheme="minorHAnsi"/>
                <w:spacing w:val="-10"/>
                <w:sz w:val="20"/>
                <w:lang w:val="cs-CZ"/>
              </w:rPr>
              <w:t xml:space="preserve"> </w:t>
            </w:r>
            <w:r w:rsidRPr="009C5859">
              <w:rPr>
                <w:rFonts w:asciiTheme="minorHAnsi" w:hAnsiTheme="minorHAnsi" w:cstheme="minorHAnsi"/>
                <w:sz w:val="20"/>
                <w:lang w:val="cs-CZ"/>
              </w:rPr>
              <w:t>opatření</w:t>
            </w:r>
            <w:r w:rsidRPr="009C5859">
              <w:rPr>
                <w:rFonts w:asciiTheme="minorHAnsi" w:hAnsiTheme="minorHAnsi" w:cstheme="minorHAnsi"/>
                <w:spacing w:val="-6"/>
                <w:sz w:val="20"/>
                <w:lang w:val="cs-CZ"/>
              </w:rPr>
              <w:t xml:space="preserve"> </w:t>
            </w:r>
            <w:r w:rsidRPr="009C5859">
              <w:rPr>
                <w:rFonts w:asciiTheme="minorHAnsi" w:hAnsiTheme="minorHAnsi" w:cstheme="minorHAnsi"/>
                <w:sz w:val="20"/>
                <w:lang w:val="cs-CZ"/>
              </w:rPr>
              <w:t>je</w:t>
            </w:r>
            <w:r w:rsidRPr="009C5859">
              <w:rPr>
                <w:rFonts w:asciiTheme="minorHAnsi" w:hAnsiTheme="minorHAnsi" w:cstheme="minorHAnsi"/>
                <w:spacing w:val="-11"/>
                <w:sz w:val="20"/>
                <w:lang w:val="cs-CZ"/>
              </w:rPr>
              <w:t xml:space="preserve"> </w:t>
            </w:r>
            <w:r w:rsidRPr="009C5859">
              <w:rPr>
                <w:rFonts w:asciiTheme="minorHAnsi" w:hAnsiTheme="minorHAnsi" w:cstheme="minorHAnsi"/>
                <w:sz w:val="20"/>
                <w:lang w:val="cs-CZ"/>
              </w:rPr>
              <w:t>koordinace</w:t>
            </w:r>
            <w:r w:rsidRPr="009C5859">
              <w:rPr>
                <w:rFonts w:asciiTheme="minorHAnsi" w:hAnsiTheme="minorHAnsi" w:cstheme="minorHAnsi"/>
                <w:spacing w:val="-11"/>
                <w:sz w:val="20"/>
                <w:lang w:val="cs-CZ"/>
              </w:rPr>
              <w:t xml:space="preserve"> </w:t>
            </w:r>
            <w:r w:rsidRPr="009C5859">
              <w:rPr>
                <w:rFonts w:asciiTheme="minorHAnsi" w:hAnsiTheme="minorHAnsi" w:cstheme="minorHAnsi"/>
                <w:sz w:val="20"/>
                <w:lang w:val="cs-CZ"/>
              </w:rPr>
              <w:t xml:space="preserve">budování infrastruktury sociálních služeb, u které je </w:t>
            </w:r>
            <w:r w:rsidR="00A10974" w:rsidRPr="009C5859">
              <w:rPr>
                <w:rFonts w:asciiTheme="minorHAnsi" w:hAnsiTheme="minorHAnsi" w:cstheme="minorHAnsi"/>
                <w:sz w:val="20"/>
                <w:lang w:val="cs-CZ"/>
              </w:rPr>
              <w:t xml:space="preserve">evidován </w:t>
            </w:r>
            <w:r w:rsidRPr="009C5859">
              <w:rPr>
                <w:rFonts w:asciiTheme="minorHAnsi" w:hAnsiTheme="minorHAnsi" w:cstheme="minorHAnsi"/>
                <w:sz w:val="20"/>
                <w:lang w:val="cs-CZ"/>
              </w:rPr>
              <w:t>deficit, a to za účelem zajištění vhodné struktury a dostupnosti sociálních služeb. Současně se opatření zaměřuje na rozvoj komunitní práce. V rámci současného trendu v poskytování sociálních služeb, který klade důraz na deinstitucionalizaci a integraci uživatelů do běžné společnosti</w:t>
            </w:r>
            <w:r w:rsidR="00E600C4"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budou podporovány odpovídající sociální služby vč. chráněného bydlení a podpory samostatného bydlení.</w:t>
            </w:r>
          </w:p>
        </w:tc>
      </w:tr>
      <w:tr w:rsidR="00A82BF3" w:rsidRPr="009C5859" w14:paraId="7CF23482" w14:textId="77777777" w:rsidTr="002C1F34">
        <w:trPr>
          <w:trHeight w:val="1098"/>
        </w:trPr>
        <w:tc>
          <w:tcPr>
            <w:tcW w:w="1911" w:type="dxa"/>
            <w:shd w:val="clear" w:color="auto" w:fill="E4DFEB"/>
            <w:vAlign w:val="center"/>
          </w:tcPr>
          <w:p w14:paraId="239BABE7" w14:textId="4D444EE6" w:rsidR="00A82BF3" w:rsidRPr="009C5859" w:rsidRDefault="00A82BF3"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7" w:type="dxa"/>
            <w:gridSpan w:val="2"/>
          </w:tcPr>
          <w:p w14:paraId="4B524251" w14:textId="15F3E29C" w:rsidR="009D3ACA" w:rsidRPr="009C5859" w:rsidRDefault="00A82BF3" w:rsidP="00A82BF3">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V souvislosti se stárnutím populace</w:t>
            </w:r>
            <w:r w:rsidR="009D3ACA"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zhoršováním zdravotního stavu obyvatel </w:t>
            </w:r>
            <w:r w:rsidR="009D3ACA" w:rsidRPr="009C5859">
              <w:rPr>
                <w:rFonts w:asciiTheme="minorHAnsi" w:hAnsiTheme="minorHAnsi" w:cstheme="minorHAnsi"/>
                <w:sz w:val="20"/>
                <w:lang w:val="cs-CZ"/>
              </w:rPr>
              <w:t xml:space="preserve">a růstem počtu sociálně vyloučených obyvatel </w:t>
            </w:r>
            <w:r w:rsidRPr="009C5859">
              <w:rPr>
                <w:rFonts w:asciiTheme="minorHAnsi" w:hAnsiTheme="minorHAnsi" w:cstheme="minorHAnsi"/>
                <w:sz w:val="20"/>
                <w:lang w:val="cs-CZ"/>
              </w:rPr>
              <w:t xml:space="preserve">dochází ke stále se zvyšujícímu </w:t>
            </w:r>
            <w:r w:rsidR="00CE14E7" w:rsidRPr="009C5859">
              <w:rPr>
                <w:rFonts w:asciiTheme="minorHAnsi" w:hAnsiTheme="minorHAnsi" w:cstheme="minorHAnsi"/>
                <w:sz w:val="20"/>
                <w:lang w:val="cs-CZ"/>
              </w:rPr>
              <w:t xml:space="preserve">nárokům na </w:t>
            </w:r>
            <w:r w:rsidRPr="009C5859">
              <w:rPr>
                <w:rFonts w:asciiTheme="minorHAnsi" w:hAnsiTheme="minorHAnsi" w:cstheme="minorHAnsi"/>
                <w:sz w:val="20"/>
                <w:lang w:val="cs-CZ"/>
              </w:rPr>
              <w:t xml:space="preserve">využívání sociálních služeb. </w:t>
            </w:r>
            <w:r w:rsidR="009D3ACA" w:rsidRPr="009C5859">
              <w:rPr>
                <w:rFonts w:asciiTheme="minorHAnsi" w:hAnsiTheme="minorHAnsi" w:cstheme="minorHAnsi"/>
                <w:sz w:val="20"/>
                <w:lang w:val="cs-CZ"/>
              </w:rPr>
              <w:t>Kvalita sociálních služeb je přitom v současné době pojímána jako schopnost služby efektivně řešit nepříznivou sociální situaci uživatelů a zabránit nebo předcházet vzniku sociálního vyloučení tak, aby uživatel služby mohl žít srovnatelným způsobem života s vrstevníky v běžné společnosti.</w:t>
            </w:r>
          </w:p>
          <w:p w14:paraId="15F90CF4" w14:textId="6A800F2E" w:rsidR="009D3ACA" w:rsidRPr="009C5859" w:rsidRDefault="009D3ACA" w:rsidP="00A82BF3">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Specifická sociální skladba aglomerace rovněž vyžaduje optimalizaci skladby jednotlivých druhů sociálních služeb. </w:t>
            </w:r>
            <w:r w:rsidR="00A82BF3" w:rsidRPr="009C5859">
              <w:rPr>
                <w:rFonts w:asciiTheme="minorHAnsi" w:hAnsiTheme="minorHAnsi" w:cstheme="minorHAnsi"/>
                <w:sz w:val="20"/>
                <w:lang w:val="cs-CZ"/>
              </w:rPr>
              <w:t xml:space="preserve">V aglomeraci je aktuálně identifikována nedostatečná účinnost standardních postupů sociální práce, a to z důvodu nevhodné struktury sociálních služeb a jejich nedostatečné dostupnosti, stejně tak z důvodu velkého podílu nevyhovujících ústavních zařízení </w:t>
            </w:r>
            <w:r w:rsidR="000F5B51" w:rsidRPr="009C5859">
              <w:rPr>
                <w:rFonts w:asciiTheme="minorHAnsi" w:hAnsiTheme="minorHAnsi" w:cstheme="minorHAnsi"/>
                <w:sz w:val="20"/>
                <w:lang w:val="cs-CZ"/>
              </w:rPr>
              <w:t xml:space="preserve">poskytující pobytové formy sociálních </w:t>
            </w:r>
            <w:r w:rsidR="00A82BF3" w:rsidRPr="009C5859">
              <w:rPr>
                <w:rFonts w:asciiTheme="minorHAnsi" w:hAnsiTheme="minorHAnsi" w:cstheme="minorHAnsi"/>
                <w:sz w:val="20"/>
                <w:lang w:val="cs-CZ"/>
              </w:rPr>
              <w:t xml:space="preserve">služeb. </w:t>
            </w:r>
          </w:p>
          <w:p w14:paraId="261E8C1E" w14:textId="7940DB65" w:rsidR="00A82BF3" w:rsidRPr="009C5859" w:rsidRDefault="00A82BF3" w:rsidP="00621B74">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Přetrvávajícím problémem je místy nevyhovující technický stav zařízení sociálních služeb</w:t>
            </w:r>
            <w:r w:rsidR="00670883" w:rsidRPr="009C5859">
              <w:rPr>
                <w:rFonts w:asciiTheme="minorHAnsi" w:hAnsiTheme="minorHAnsi" w:cstheme="minorHAnsi"/>
                <w:sz w:val="20"/>
                <w:lang w:val="cs-CZ"/>
              </w:rPr>
              <w:t>, zejména</w:t>
            </w:r>
            <w:r w:rsidRPr="009C5859">
              <w:rPr>
                <w:rFonts w:asciiTheme="minorHAnsi" w:hAnsiTheme="minorHAnsi" w:cstheme="minorHAnsi"/>
                <w:sz w:val="20"/>
                <w:lang w:val="cs-CZ"/>
              </w:rPr>
              <w:t xml:space="preserve"> pobytových zařízení sociální péče, kde některé objekty nevyhovují současným standardům kvality poskytování sociálních služeb</w:t>
            </w:r>
            <w:r w:rsidR="009D3ACA" w:rsidRPr="009C5859">
              <w:rPr>
                <w:rFonts w:asciiTheme="minorHAnsi" w:hAnsiTheme="minorHAnsi" w:cstheme="minorHAnsi"/>
                <w:sz w:val="20"/>
                <w:lang w:val="cs-CZ"/>
              </w:rPr>
              <w:t>.</w:t>
            </w:r>
          </w:p>
        </w:tc>
      </w:tr>
      <w:tr w:rsidR="00A82BF3" w:rsidRPr="009C5859" w14:paraId="562793BD" w14:textId="77777777" w:rsidTr="002C1F34">
        <w:trPr>
          <w:trHeight w:val="1444"/>
        </w:trPr>
        <w:tc>
          <w:tcPr>
            <w:tcW w:w="1911" w:type="dxa"/>
            <w:shd w:val="clear" w:color="auto" w:fill="E4DFEB"/>
            <w:vAlign w:val="center"/>
          </w:tcPr>
          <w:p w14:paraId="4A00DAA1" w14:textId="5093A6F2" w:rsidR="00A82BF3" w:rsidRPr="009C5859" w:rsidRDefault="00A82BF3"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7" w:type="dxa"/>
            <w:gridSpan w:val="2"/>
          </w:tcPr>
          <w:p w14:paraId="36B64EA5" w14:textId="5C458776" w:rsidR="00A82BF3" w:rsidRPr="009C5859" w:rsidRDefault="001C074A" w:rsidP="00EF7846">
            <w:pPr>
              <w:pStyle w:val="TableParagraph"/>
              <w:spacing w:before="19" w:after="240"/>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nástroje ITI budou podporovány projekty zaměřené na </w:t>
            </w:r>
            <w:r w:rsidR="00BD083F" w:rsidRPr="009C5859">
              <w:rPr>
                <w:rFonts w:asciiTheme="minorHAnsi" w:hAnsiTheme="minorHAnsi" w:cstheme="minorHAnsi"/>
                <w:sz w:val="20"/>
                <w:lang w:val="cs-CZ"/>
              </w:rPr>
              <w:t>infrastrukturu sociálních služeb</w:t>
            </w:r>
            <w:r w:rsidRPr="009C5859">
              <w:rPr>
                <w:rFonts w:asciiTheme="minorHAnsi" w:hAnsiTheme="minorHAnsi" w:cstheme="minorHAnsi"/>
                <w:sz w:val="20"/>
                <w:lang w:val="cs-CZ"/>
              </w:rPr>
              <w:t xml:space="preserve">. </w:t>
            </w:r>
            <w:r w:rsidR="00E600C4" w:rsidRPr="009C5859">
              <w:rPr>
                <w:rFonts w:asciiTheme="minorHAnsi" w:hAnsiTheme="minorHAnsi" w:cstheme="minorHAnsi"/>
                <w:sz w:val="20"/>
                <w:lang w:val="cs-CZ"/>
              </w:rPr>
              <w:t>Klíčová je přitom vazba na další již realizované či plánované projekty v sociálních službách, sociálním bydlení či navazující neinvestiční projekty.</w:t>
            </w:r>
          </w:p>
          <w:p w14:paraId="1DD02BA8" w14:textId="50DE0D7D" w:rsidR="00E600C4" w:rsidRPr="009C5859" w:rsidRDefault="00891961" w:rsidP="00681601">
            <w:pPr>
              <w:pStyle w:val="TableParagraph"/>
              <w:ind w:left="108" w:right="74"/>
              <w:contextualSpacing/>
              <w:jc w:val="both"/>
              <w:rPr>
                <w:rFonts w:asciiTheme="minorHAnsi" w:hAnsiTheme="minorHAnsi" w:cstheme="minorHAnsi"/>
                <w:sz w:val="20"/>
                <w:lang w:val="cs-CZ"/>
              </w:rPr>
            </w:pPr>
            <w:r w:rsidRPr="009C5859">
              <w:rPr>
                <w:rFonts w:asciiTheme="minorHAnsi" w:hAnsiTheme="minorHAnsi" w:cstheme="minorHAnsi"/>
                <w:sz w:val="20"/>
                <w:lang w:val="cs-CZ"/>
              </w:rPr>
              <w:t>Podporovány budou sociální služby poskytované podle zákona č. 108/2006 Sb., o sociálních službách, ve znění pozdějších předpisů (</w:t>
            </w:r>
            <w:r w:rsidR="00681601" w:rsidRPr="009C5859">
              <w:rPr>
                <w:rFonts w:asciiTheme="minorHAnsi" w:hAnsiTheme="minorHAnsi" w:cstheme="minorHAnsi"/>
                <w:sz w:val="20"/>
                <w:lang w:val="cs-CZ"/>
              </w:rPr>
              <w:t>„zákon o sociálních službách“).</w:t>
            </w:r>
          </w:p>
        </w:tc>
      </w:tr>
      <w:tr w:rsidR="00BD083F" w:rsidRPr="009C5859" w14:paraId="4023D1ED" w14:textId="77777777" w:rsidTr="002C1F34">
        <w:trPr>
          <w:trHeight w:val="360"/>
        </w:trPr>
        <w:tc>
          <w:tcPr>
            <w:tcW w:w="1911" w:type="dxa"/>
            <w:shd w:val="clear" w:color="auto" w:fill="E4DFEB"/>
            <w:vAlign w:val="center"/>
          </w:tcPr>
          <w:p w14:paraId="4000196D" w14:textId="23E1E4A5"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57" w:type="dxa"/>
            <w:gridSpan w:val="2"/>
            <w:vAlign w:val="center"/>
          </w:tcPr>
          <w:p w14:paraId="5EDC2FD4" w14:textId="73D9E5CE" w:rsidR="00BD083F" w:rsidRPr="009C5859" w:rsidRDefault="00BD083F" w:rsidP="00883ED0">
            <w:pPr>
              <w:pStyle w:val="TableParagraph"/>
              <w:spacing w:before="19"/>
              <w:ind w:left="106" w:right="76"/>
              <w:rPr>
                <w:rFonts w:asciiTheme="minorHAnsi" w:hAnsiTheme="minorHAnsi" w:cstheme="minorHAnsi"/>
                <w:sz w:val="20"/>
                <w:lang w:val="cs-CZ"/>
              </w:rPr>
            </w:pPr>
            <w:r w:rsidRPr="009C5859">
              <w:rPr>
                <w:rFonts w:asciiTheme="minorHAnsi" w:hAnsiTheme="minorHAnsi" w:cstheme="minorHAnsi"/>
                <w:sz w:val="20"/>
                <w:lang w:val="cs-CZ"/>
              </w:rPr>
              <w:t>IROP2</w:t>
            </w:r>
            <w:r w:rsidR="001936F5">
              <w:rPr>
                <w:rFonts w:asciiTheme="minorHAnsi" w:hAnsiTheme="minorHAnsi" w:cstheme="minorHAnsi"/>
                <w:sz w:val="20"/>
                <w:lang w:val="cs-CZ"/>
              </w:rPr>
              <w:t xml:space="preserve"> (nástroj ITI)</w:t>
            </w:r>
          </w:p>
        </w:tc>
      </w:tr>
      <w:tr w:rsidR="00BD083F" w:rsidRPr="009C5859" w14:paraId="29C70919" w14:textId="77777777" w:rsidTr="002C1F34">
        <w:trPr>
          <w:trHeight w:val="961"/>
        </w:trPr>
        <w:tc>
          <w:tcPr>
            <w:tcW w:w="1911" w:type="dxa"/>
            <w:shd w:val="clear" w:color="auto" w:fill="E4DFEB"/>
            <w:vAlign w:val="center"/>
          </w:tcPr>
          <w:p w14:paraId="0B32DFE4" w14:textId="4B786024"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7" w:type="dxa"/>
            <w:gridSpan w:val="2"/>
          </w:tcPr>
          <w:p w14:paraId="39C3DB76" w14:textId="3E10F970" w:rsidR="00BD083F" w:rsidRPr="009C5859" w:rsidRDefault="00BD083F" w:rsidP="003C462D">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Mimo nástroj ITI budou realizovány</w:t>
            </w:r>
            <w:r w:rsidR="00E600C4" w:rsidRPr="009C5859">
              <w:rPr>
                <w:rFonts w:asciiTheme="minorHAnsi" w:hAnsiTheme="minorHAnsi" w:cstheme="minorHAnsi"/>
                <w:sz w:val="20"/>
                <w:lang w:val="cs-CZ"/>
              </w:rPr>
              <w:t xml:space="preserve"> dílčí samostatné</w:t>
            </w:r>
            <w:r w:rsidRPr="009C5859">
              <w:rPr>
                <w:rFonts w:asciiTheme="minorHAnsi" w:hAnsiTheme="minorHAnsi" w:cstheme="minorHAnsi"/>
                <w:sz w:val="20"/>
                <w:lang w:val="cs-CZ"/>
              </w:rPr>
              <w:t xml:space="preserve"> projekty zaměřené na rozvoj infrastruktury sociálních služeb v souladu </w:t>
            </w:r>
            <w:r w:rsidRPr="009C5859">
              <w:rPr>
                <w:rFonts w:asciiTheme="minorHAnsi" w:hAnsiTheme="minorHAnsi" w:cstheme="minorHAnsi"/>
                <w:sz w:val="20"/>
                <w:szCs w:val="20"/>
                <w:lang w:val="cs-CZ"/>
              </w:rPr>
              <w:t xml:space="preserve">Plány střednědobého rozvoje sociálních služeb, ve kterých jsou definovány priority rozvoje v této oblasti. Bude se jednat o individuální projekty financované z IROP2 </w:t>
            </w:r>
            <w:r w:rsidR="009C108F" w:rsidRPr="009C5859">
              <w:rPr>
                <w:rFonts w:asciiTheme="minorHAnsi" w:hAnsiTheme="minorHAnsi" w:cstheme="minorHAnsi"/>
                <w:sz w:val="20"/>
                <w:szCs w:val="20"/>
                <w:lang w:val="cs-CZ"/>
              </w:rPr>
              <w:t xml:space="preserve">či OP </w:t>
            </w:r>
            <w:r w:rsidRPr="009C5859">
              <w:rPr>
                <w:rFonts w:asciiTheme="minorHAnsi" w:hAnsiTheme="minorHAnsi" w:cstheme="minorHAnsi"/>
                <w:sz w:val="20"/>
                <w:szCs w:val="20"/>
                <w:lang w:val="cs-CZ"/>
              </w:rPr>
              <w:t>ST.</w:t>
            </w:r>
          </w:p>
        </w:tc>
      </w:tr>
      <w:tr w:rsidR="00BD083F" w:rsidRPr="009C5859" w14:paraId="76534CC3" w14:textId="77777777" w:rsidTr="002C1F34">
        <w:trPr>
          <w:trHeight w:val="673"/>
        </w:trPr>
        <w:tc>
          <w:tcPr>
            <w:tcW w:w="1911" w:type="dxa"/>
            <w:shd w:val="clear" w:color="auto" w:fill="E4DFEB"/>
            <w:vAlign w:val="center"/>
          </w:tcPr>
          <w:p w14:paraId="055AD009" w14:textId="77777777" w:rsidR="00BD083F" w:rsidRPr="009C5859" w:rsidRDefault="00BD083F"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57" w:type="dxa"/>
            <w:gridSpan w:val="2"/>
          </w:tcPr>
          <w:p w14:paraId="3AAF6483" w14:textId="77777777" w:rsidR="00621B74" w:rsidRPr="009C5859" w:rsidRDefault="00681601"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N</w:t>
            </w:r>
            <w:r w:rsidR="007A1E4A" w:rsidRPr="009C5859">
              <w:rPr>
                <w:rFonts w:asciiTheme="minorHAnsi" w:hAnsiTheme="minorHAnsi" w:cstheme="minorHAnsi"/>
                <w:sz w:val="20"/>
                <w:lang w:val="cs-CZ"/>
              </w:rPr>
              <w:t>estátní neziskové organizace</w:t>
            </w:r>
          </w:p>
          <w:p w14:paraId="2E5B8F8D" w14:textId="77777777" w:rsidR="00621B74" w:rsidRPr="009C5859" w:rsidRDefault="00621B74"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2DEC2D14" w14:textId="099ED0EB" w:rsidR="007A1E4A" w:rsidRPr="009C5859" w:rsidRDefault="00621B74"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Obce a organizace zřizované nebo zakládané obcemi</w:t>
            </w:r>
            <w:r w:rsidRPr="009C5859" w:rsidDel="00E600C4">
              <w:rPr>
                <w:rFonts w:asciiTheme="minorHAnsi" w:hAnsiTheme="minorHAnsi" w:cstheme="minorHAnsi"/>
                <w:sz w:val="20"/>
                <w:lang w:val="cs-CZ"/>
              </w:rPr>
              <w:t xml:space="preserve"> </w:t>
            </w:r>
          </w:p>
          <w:p w14:paraId="07EBA631" w14:textId="4526172E" w:rsidR="00FB769A" w:rsidRPr="009C5859" w:rsidRDefault="00621B74"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C</w:t>
            </w:r>
            <w:r w:rsidR="007A1E4A" w:rsidRPr="009C5859">
              <w:rPr>
                <w:rFonts w:asciiTheme="minorHAnsi" w:hAnsiTheme="minorHAnsi" w:cstheme="minorHAnsi"/>
                <w:sz w:val="20"/>
                <w:lang w:val="cs-CZ"/>
              </w:rPr>
              <w:t>írkve</w:t>
            </w:r>
            <w:r w:rsidRPr="009C5859">
              <w:rPr>
                <w:rFonts w:asciiTheme="minorHAnsi" w:hAnsiTheme="minorHAnsi" w:cstheme="minorHAnsi"/>
                <w:sz w:val="20"/>
                <w:lang w:val="cs-CZ"/>
              </w:rPr>
              <w:t xml:space="preserve"> a </w:t>
            </w:r>
            <w:r w:rsidR="007A1E4A" w:rsidRPr="009C5859">
              <w:rPr>
                <w:rFonts w:asciiTheme="minorHAnsi" w:hAnsiTheme="minorHAnsi" w:cstheme="minorHAnsi"/>
                <w:sz w:val="20"/>
                <w:lang w:val="cs-CZ"/>
              </w:rPr>
              <w:t>církevní organizace</w:t>
            </w:r>
          </w:p>
        </w:tc>
      </w:tr>
    </w:tbl>
    <w:p w14:paraId="7F93C1D9" w14:textId="77777777" w:rsidR="005D6159" w:rsidRDefault="005D6159" w:rsidP="00851912">
      <w:pPr>
        <w:pStyle w:val="Nadpis4"/>
        <w:numPr>
          <w:ilvl w:val="0"/>
          <w:numId w:val="0"/>
        </w:numPr>
        <w:ind w:left="1148"/>
      </w:pPr>
    </w:p>
    <w:p w14:paraId="7D6772E8" w14:textId="77777777" w:rsidR="005D6159" w:rsidRDefault="005D6159">
      <w:pPr>
        <w:rPr>
          <w:b/>
          <w:szCs w:val="24"/>
          <w:u w:val="single" w:color="548DD4" w:themeColor="text2" w:themeTint="99"/>
        </w:rPr>
      </w:pPr>
      <w:r>
        <w:br w:type="page"/>
      </w:r>
    </w:p>
    <w:p w14:paraId="064D0013" w14:textId="6280AC86" w:rsidR="00F63BB6" w:rsidRPr="009C5859" w:rsidRDefault="00F63BB6" w:rsidP="00851912">
      <w:pPr>
        <w:pStyle w:val="Nadpis4"/>
      </w:pPr>
      <w:r w:rsidRPr="009C5859">
        <w:lastRenderedPageBreak/>
        <w:t xml:space="preserve">Opatření </w:t>
      </w:r>
      <w:r w:rsidR="00280BC8" w:rsidRPr="009C5859">
        <w:t>1</w:t>
      </w:r>
      <w:r w:rsidRPr="009C5859">
        <w:t>.2.3</w:t>
      </w:r>
    </w:p>
    <w:p w14:paraId="53088DCD" w14:textId="77777777" w:rsidR="00F63BB6" w:rsidRPr="009C5859" w:rsidRDefault="00F63BB6" w:rsidP="00F63BB6">
      <w:pPr>
        <w:pStyle w:val="Zkladntext"/>
        <w:spacing w:line="28" w:lineRule="exact"/>
        <w:ind w:left="250"/>
        <w:rPr>
          <w:rFonts w:asciiTheme="minorHAnsi" w:hAnsiTheme="minorHAnsi" w:cstheme="minorHAnsi"/>
          <w:sz w:val="2"/>
        </w:rPr>
      </w:pPr>
    </w:p>
    <w:tbl>
      <w:tblPr>
        <w:tblStyle w:val="TableNormal"/>
        <w:tblW w:w="9685"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15"/>
        <w:gridCol w:w="920"/>
        <w:gridCol w:w="6850"/>
      </w:tblGrid>
      <w:tr w:rsidR="00621B74" w:rsidRPr="009C5859" w14:paraId="387AF396" w14:textId="77777777" w:rsidTr="002C1F34">
        <w:trPr>
          <w:trHeight w:val="567"/>
        </w:trPr>
        <w:tc>
          <w:tcPr>
            <w:tcW w:w="1915" w:type="dxa"/>
            <w:shd w:val="clear" w:color="auto" w:fill="E4DFEB"/>
            <w:vAlign w:val="center"/>
          </w:tcPr>
          <w:p w14:paraId="27C73DF5"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20" w:type="dxa"/>
            <w:shd w:val="clear" w:color="auto" w:fill="auto"/>
            <w:vAlign w:val="center"/>
          </w:tcPr>
          <w:p w14:paraId="16A6D0A8" w14:textId="7F85D367" w:rsidR="00621B74" w:rsidRPr="009C5859" w:rsidRDefault="00621B74" w:rsidP="005D615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1.2.3</w:t>
            </w:r>
          </w:p>
        </w:tc>
        <w:tc>
          <w:tcPr>
            <w:tcW w:w="6850" w:type="dxa"/>
            <w:vAlign w:val="center"/>
          </w:tcPr>
          <w:p w14:paraId="189F75E8" w14:textId="7AEC4574" w:rsidR="00621B74" w:rsidRPr="009C5859" w:rsidRDefault="00621B74" w:rsidP="005D6159">
            <w:pPr>
              <w:pStyle w:val="TableParagraph"/>
              <w:tabs>
                <w:tab w:val="left" w:pos="4416"/>
              </w:tabs>
              <w:ind w:left="105"/>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PREVENCE SOCIÁLNĚ PATOLOGICKÝCH JEVŮ A PREVENCE KRIMINALITY</w:t>
            </w:r>
          </w:p>
        </w:tc>
      </w:tr>
      <w:tr w:rsidR="00621B74" w:rsidRPr="009C5859" w14:paraId="42252889" w14:textId="77777777" w:rsidTr="002C1F34">
        <w:trPr>
          <w:trHeight w:val="567"/>
        </w:trPr>
        <w:tc>
          <w:tcPr>
            <w:tcW w:w="1915" w:type="dxa"/>
            <w:shd w:val="clear" w:color="auto" w:fill="E4DFEB"/>
            <w:vAlign w:val="center"/>
          </w:tcPr>
          <w:p w14:paraId="5FDFA512" w14:textId="025BB05B"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0" w:type="dxa"/>
            <w:shd w:val="clear" w:color="auto" w:fill="auto"/>
            <w:vAlign w:val="center"/>
          </w:tcPr>
          <w:p w14:paraId="16B5669F" w14:textId="410D4091"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50" w:type="dxa"/>
            <w:vAlign w:val="center"/>
          </w:tcPr>
          <w:p w14:paraId="482EB010" w14:textId="77777777" w:rsidR="00621B74" w:rsidRPr="009C5859" w:rsidRDefault="00621B74" w:rsidP="005D615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21B74" w:rsidRPr="009C5859" w14:paraId="6BF3FFD5" w14:textId="77777777" w:rsidTr="002C1F34">
        <w:trPr>
          <w:trHeight w:val="567"/>
        </w:trPr>
        <w:tc>
          <w:tcPr>
            <w:tcW w:w="1915" w:type="dxa"/>
            <w:shd w:val="clear" w:color="auto" w:fill="E4DFEB"/>
            <w:vAlign w:val="center"/>
          </w:tcPr>
          <w:p w14:paraId="1DACF662" w14:textId="09F4BC24"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0" w:type="dxa"/>
            <w:shd w:val="clear" w:color="auto" w:fill="auto"/>
            <w:vAlign w:val="center"/>
          </w:tcPr>
          <w:p w14:paraId="27385DA9" w14:textId="6F25A3AC"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1.2</w:t>
            </w:r>
          </w:p>
        </w:tc>
        <w:tc>
          <w:tcPr>
            <w:tcW w:w="6850" w:type="dxa"/>
            <w:vAlign w:val="center"/>
          </w:tcPr>
          <w:p w14:paraId="386DEB98" w14:textId="1E686BE4" w:rsidR="00621B74" w:rsidRPr="009C5859" w:rsidRDefault="00621B74" w:rsidP="005D615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dostupnost a kvalitu sociálních služeb a rozvíjet nástroje prevence sociálně patologických jevů</w:t>
            </w:r>
          </w:p>
        </w:tc>
      </w:tr>
      <w:tr w:rsidR="00F63BB6" w:rsidRPr="009C5859" w14:paraId="01968E61" w14:textId="77777777" w:rsidTr="002C1F34">
        <w:trPr>
          <w:trHeight w:val="1110"/>
        </w:trPr>
        <w:tc>
          <w:tcPr>
            <w:tcW w:w="1915" w:type="dxa"/>
            <w:shd w:val="clear" w:color="auto" w:fill="E4DFEB"/>
            <w:vAlign w:val="center"/>
          </w:tcPr>
          <w:p w14:paraId="47D16E0E" w14:textId="22E272A3"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770" w:type="dxa"/>
            <w:gridSpan w:val="2"/>
          </w:tcPr>
          <w:p w14:paraId="3A5247BA" w14:textId="33BD1E0C" w:rsidR="00F63BB6" w:rsidRPr="009C5859" w:rsidRDefault="00F63BB6" w:rsidP="00122099">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Cílem opatření je zastavení růstu či eliminace sociálně</w:t>
            </w:r>
            <w:r w:rsidR="00182CC4"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 xml:space="preserve">patologických jevů, snížení míry kriminality a sociální tenze a tím zvýšení pocitu bezpečí </w:t>
            </w:r>
            <w:r w:rsidR="000B71F4" w:rsidRPr="009C5859">
              <w:rPr>
                <w:rFonts w:asciiTheme="minorHAnsi" w:hAnsiTheme="minorHAnsi" w:cstheme="minorHAnsi"/>
                <w:sz w:val="20"/>
                <w:lang w:val="cs-CZ"/>
              </w:rPr>
              <w:t xml:space="preserve">a sociální stability </w:t>
            </w:r>
            <w:r w:rsidRPr="009C5859">
              <w:rPr>
                <w:rFonts w:asciiTheme="minorHAnsi" w:hAnsiTheme="minorHAnsi" w:cstheme="minorHAnsi"/>
                <w:sz w:val="20"/>
                <w:lang w:val="cs-CZ"/>
              </w:rPr>
              <w:t>obyvatel.  Dále je úsilí směřováno k zastavení růstu či k eliminaci zadluženosti obyvatel zvyšováním jejich kompetencí v oblasti finanční</w:t>
            </w:r>
            <w:r w:rsidRPr="009C5859">
              <w:rPr>
                <w:rFonts w:asciiTheme="minorHAnsi" w:hAnsiTheme="minorHAnsi" w:cstheme="minorHAnsi"/>
                <w:spacing w:val="-1"/>
                <w:sz w:val="20"/>
                <w:lang w:val="cs-CZ"/>
              </w:rPr>
              <w:t xml:space="preserve"> </w:t>
            </w:r>
            <w:r w:rsidRPr="009C5859">
              <w:rPr>
                <w:rFonts w:asciiTheme="minorHAnsi" w:hAnsiTheme="minorHAnsi" w:cstheme="minorHAnsi"/>
                <w:sz w:val="20"/>
                <w:lang w:val="cs-CZ"/>
              </w:rPr>
              <w:t>gramotnosti</w:t>
            </w:r>
            <w:r w:rsidR="002A4010" w:rsidRPr="009C5859">
              <w:rPr>
                <w:rFonts w:asciiTheme="minorHAnsi" w:hAnsiTheme="minorHAnsi" w:cstheme="minorHAnsi"/>
                <w:sz w:val="20"/>
                <w:lang w:val="cs-CZ"/>
              </w:rPr>
              <w:t xml:space="preserve"> (realizované mj. formou dluhového poradenství a prevencí zadlužení).</w:t>
            </w:r>
            <w:r w:rsidR="001F4460">
              <w:rPr>
                <w:rFonts w:asciiTheme="minorHAnsi" w:hAnsiTheme="minorHAnsi" w:cstheme="minorHAnsi"/>
                <w:sz w:val="20"/>
                <w:lang w:val="cs-CZ"/>
              </w:rPr>
              <w:t xml:space="preserve"> </w:t>
            </w:r>
            <w:r w:rsidR="00122099">
              <w:rPr>
                <w:rFonts w:asciiTheme="minorHAnsi" w:hAnsiTheme="minorHAnsi" w:cstheme="minorHAnsi"/>
                <w:sz w:val="20"/>
                <w:lang w:val="cs-CZ"/>
              </w:rPr>
              <w:t>Snížení rizikovosti výše uváděných sociálně patologických jevů by mělo přispět k eliminaci</w:t>
            </w:r>
            <w:r w:rsidR="00010222">
              <w:rPr>
                <w:rFonts w:asciiTheme="minorHAnsi" w:hAnsiTheme="minorHAnsi" w:cstheme="minorHAnsi"/>
                <w:sz w:val="20"/>
                <w:lang w:val="cs-CZ"/>
              </w:rPr>
              <w:t xml:space="preserve"> ne</w:t>
            </w:r>
            <w:r w:rsidR="001F4460">
              <w:rPr>
                <w:rFonts w:asciiTheme="minorHAnsi" w:hAnsiTheme="minorHAnsi" w:cstheme="minorHAnsi"/>
                <w:sz w:val="20"/>
                <w:lang w:val="cs-CZ"/>
              </w:rPr>
              <w:t>zaměstnanost</w:t>
            </w:r>
            <w:r w:rsidR="00010222">
              <w:rPr>
                <w:rFonts w:asciiTheme="minorHAnsi" w:hAnsiTheme="minorHAnsi" w:cstheme="minorHAnsi"/>
                <w:sz w:val="20"/>
                <w:lang w:val="cs-CZ"/>
              </w:rPr>
              <w:t>i</w:t>
            </w:r>
            <w:r w:rsidR="001F4460">
              <w:rPr>
                <w:rFonts w:asciiTheme="minorHAnsi" w:hAnsiTheme="minorHAnsi" w:cstheme="minorHAnsi"/>
                <w:sz w:val="20"/>
                <w:lang w:val="cs-CZ"/>
              </w:rPr>
              <w:t xml:space="preserve"> osob</w:t>
            </w:r>
            <w:r w:rsidR="00F77EB8">
              <w:rPr>
                <w:rFonts w:asciiTheme="minorHAnsi" w:hAnsiTheme="minorHAnsi" w:cstheme="minorHAnsi"/>
                <w:sz w:val="20"/>
                <w:lang w:val="cs-CZ"/>
              </w:rPr>
              <w:t xml:space="preserve"> a </w:t>
            </w:r>
            <w:r w:rsidR="00122099">
              <w:rPr>
                <w:rFonts w:asciiTheme="minorHAnsi" w:hAnsiTheme="minorHAnsi" w:cstheme="minorHAnsi"/>
                <w:sz w:val="20"/>
                <w:lang w:val="cs-CZ"/>
              </w:rPr>
              <w:t xml:space="preserve">jejich </w:t>
            </w:r>
            <w:r w:rsidR="00F77EB8">
              <w:rPr>
                <w:rFonts w:asciiTheme="minorHAnsi" w:hAnsiTheme="minorHAnsi" w:cstheme="minorHAnsi"/>
                <w:sz w:val="20"/>
                <w:lang w:val="cs-CZ"/>
              </w:rPr>
              <w:t>vyšší uplatnitelnosti na trhu práce.</w:t>
            </w:r>
            <w:r w:rsidR="001F4460">
              <w:rPr>
                <w:rFonts w:asciiTheme="minorHAnsi" w:hAnsiTheme="minorHAnsi" w:cstheme="minorHAnsi"/>
                <w:sz w:val="20"/>
                <w:lang w:val="cs-CZ"/>
              </w:rPr>
              <w:t xml:space="preserve"> </w:t>
            </w:r>
          </w:p>
        </w:tc>
      </w:tr>
      <w:tr w:rsidR="00ED16CD" w:rsidRPr="009C5859" w14:paraId="75A12427" w14:textId="77777777" w:rsidTr="002C1F34">
        <w:trPr>
          <w:trHeight w:val="1110"/>
        </w:trPr>
        <w:tc>
          <w:tcPr>
            <w:tcW w:w="1915" w:type="dxa"/>
            <w:shd w:val="clear" w:color="auto" w:fill="E4DFEB"/>
            <w:vAlign w:val="center"/>
          </w:tcPr>
          <w:p w14:paraId="28969129" w14:textId="734EFBC8" w:rsidR="00ED16CD" w:rsidRPr="009C5859" w:rsidRDefault="00ED16CD"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70" w:type="dxa"/>
            <w:gridSpan w:val="2"/>
          </w:tcPr>
          <w:p w14:paraId="334B9508" w14:textId="32F5A0FA" w:rsidR="000B71F4" w:rsidRPr="009C5859" w:rsidRDefault="00ED16CD"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Ústecko-chomutovské aglomeraci je dlouhodobě zaznamenáván rostoucí výskyt sociálně- patologických jevů, především zvyšující se počet osob závislých na návykových látkách a gamblerství a s tím související projevy kriminality. Dochází ke kumulaci patologických jevů v sociálně vyloučených lokalitách</w:t>
            </w:r>
            <w:r w:rsidR="00670883" w:rsidRPr="009C5859">
              <w:rPr>
                <w:rFonts w:asciiTheme="minorHAnsi" w:hAnsiTheme="minorHAnsi" w:cstheme="minorHAnsi"/>
                <w:sz w:val="20"/>
                <w:lang w:val="cs-CZ"/>
              </w:rPr>
              <w:t xml:space="preserve"> a</w:t>
            </w:r>
            <w:r w:rsidRPr="009C5859">
              <w:rPr>
                <w:rFonts w:asciiTheme="minorHAnsi" w:hAnsiTheme="minorHAnsi" w:cstheme="minorHAnsi"/>
                <w:sz w:val="20"/>
                <w:lang w:val="cs-CZ"/>
              </w:rPr>
              <w:t xml:space="preserve"> roste</w:t>
            </w:r>
            <w:r w:rsidR="00670883" w:rsidRPr="009C5859">
              <w:rPr>
                <w:rFonts w:asciiTheme="minorHAnsi" w:hAnsiTheme="minorHAnsi" w:cstheme="minorHAnsi"/>
                <w:sz w:val="20"/>
                <w:lang w:val="cs-CZ"/>
              </w:rPr>
              <w:t xml:space="preserve"> i</w:t>
            </w:r>
            <w:r w:rsidRPr="009C5859">
              <w:rPr>
                <w:rFonts w:asciiTheme="minorHAnsi" w:hAnsiTheme="minorHAnsi" w:cstheme="minorHAnsi"/>
                <w:sz w:val="20"/>
                <w:lang w:val="cs-CZ"/>
              </w:rPr>
              <w:t xml:space="preserve"> zadluženost obyvatel. Vlivem těchto jevů dochází </w:t>
            </w:r>
            <w:r w:rsidR="00670883" w:rsidRPr="009C5859">
              <w:rPr>
                <w:rFonts w:asciiTheme="minorHAnsi" w:hAnsiTheme="minorHAnsi" w:cstheme="minorHAnsi"/>
                <w:sz w:val="20"/>
                <w:lang w:val="cs-CZ"/>
              </w:rPr>
              <w:t xml:space="preserve">v aglomeraci </w:t>
            </w:r>
            <w:r w:rsidRPr="009C5859">
              <w:rPr>
                <w:rFonts w:asciiTheme="minorHAnsi" w:hAnsiTheme="minorHAnsi" w:cstheme="minorHAnsi"/>
                <w:sz w:val="20"/>
                <w:lang w:val="cs-CZ"/>
              </w:rPr>
              <w:t>ke snižování subjektivního pocitu bezpečí obyvatel</w:t>
            </w:r>
            <w:r w:rsidR="00670883" w:rsidRPr="009C5859">
              <w:rPr>
                <w:rFonts w:asciiTheme="minorHAnsi" w:hAnsiTheme="minorHAnsi" w:cstheme="minorHAnsi"/>
                <w:sz w:val="20"/>
                <w:lang w:val="cs-CZ"/>
              </w:rPr>
              <w:t>,</w:t>
            </w:r>
            <w:r w:rsidR="00FD4105"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zvyšující se sociální tenz</w:t>
            </w:r>
            <w:r w:rsidR="00670883" w:rsidRPr="009C5859">
              <w:rPr>
                <w:rFonts w:asciiTheme="minorHAnsi" w:hAnsiTheme="minorHAnsi" w:cstheme="minorHAnsi"/>
                <w:sz w:val="20"/>
                <w:lang w:val="cs-CZ"/>
              </w:rPr>
              <w:t xml:space="preserve">i a výskytu latentní kriminality. </w:t>
            </w:r>
            <w:r w:rsidR="00122099">
              <w:rPr>
                <w:rFonts w:asciiTheme="minorHAnsi" w:hAnsiTheme="minorHAnsi" w:cstheme="minorHAnsi"/>
                <w:sz w:val="20"/>
                <w:lang w:val="cs-CZ"/>
              </w:rPr>
              <w:t xml:space="preserve">Výskyt sociálně patologických jevů pak má přímou souvislost s vysokou mírou nezaměstnanosti a uplatnitelností těchto skupin obyvatel na trhu práce. </w:t>
            </w:r>
            <w:r w:rsidR="000B71F4" w:rsidRPr="009C5859">
              <w:rPr>
                <w:rFonts w:asciiTheme="minorHAnsi" w:hAnsiTheme="minorHAnsi" w:cstheme="minorHAnsi"/>
                <w:sz w:val="20"/>
                <w:lang w:val="cs-CZ"/>
              </w:rPr>
              <w:t xml:space="preserve">Součást širšího koordinovaného přístupu zaměřeného na rozvoj lidského kapitálu je tak i cílená práce s těmito sociálně patologickými jevy. </w:t>
            </w:r>
          </w:p>
        </w:tc>
      </w:tr>
      <w:tr w:rsidR="00ED16CD" w:rsidRPr="009C5859" w14:paraId="0B74BF37" w14:textId="77777777" w:rsidTr="002C1F34">
        <w:trPr>
          <w:trHeight w:val="976"/>
        </w:trPr>
        <w:tc>
          <w:tcPr>
            <w:tcW w:w="1915" w:type="dxa"/>
            <w:shd w:val="clear" w:color="auto" w:fill="E4DFEB"/>
            <w:vAlign w:val="center"/>
          </w:tcPr>
          <w:p w14:paraId="105AFE1F" w14:textId="381E1786" w:rsidR="00ED16CD" w:rsidRPr="009C5859" w:rsidRDefault="00ED16CD"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70" w:type="dxa"/>
            <w:gridSpan w:val="2"/>
          </w:tcPr>
          <w:p w14:paraId="0DD3A52F" w14:textId="190496C7" w:rsidR="00ED16CD" w:rsidRPr="009C5859" w:rsidRDefault="00ED16CD" w:rsidP="00062039">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podporovány projekty zaměřené na prevenci sociálně patologických jevů</w:t>
            </w:r>
            <w:r w:rsidR="00062039">
              <w:rPr>
                <w:rFonts w:asciiTheme="minorHAnsi" w:hAnsiTheme="minorHAnsi" w:cstheme="minorHAnsi"/>
                <w:sz w:val="20"/>
                <w:lang w:val="cs-CZ"/>
              </w:rPr>
              <w:t>.</w:t>
            </w:r>
            <w:r w:rsidR="003C462D" w:rsidRPr="009C5859">
              <w:rPr>
                <w:rFonts w:asciiTheme="minorHAnsi" w:hAnsiTheme="minorHAnsi" w:cstheme="minorHAnsi"/>
                <w:sz w:val="20"/>
                <w:lang w:val="cs-CZ"/>
              </w:rPr>
              <w:t xml:space="preserve"> </w:t>
            </w:r>
            <w:r w:rsidR="00182CC4" w:rsidRPr="009C5859">
              <w:rPr>
                <w:rFonts w:asciiTheme="minorHAnsi" w:hAnsiTheme="minorHAnsi" w:cstheme="minorHAnsi"/>
                <w:sz w:val="20"/>
                <w:lang w:val="cs-CZ"/>
              </w:rPr>
              <w:t>Bude se jednat zejména o aktivity v dluhovém poradenství, které budou navázány na aktivity ve vztahu k trhu práce a podporu zaměstnanosti, tak aby cílové skupiny získaly komplexní a kontinuální podporu.</w:t>
            </w:r>
          </w:p>
        </w:tc>
      </w:tr>
      <w:tr w:rsidR="00BD083F" w:rsidRPr="009C5859" w14:paraId="3FE73960" w14:textId="77777777" w:rsidTr="002C1F34">
        <w:trPr>
          <w:trHeight w:val="338"/>
        </w:trPr>
        <w:tc>
          <w:tcPr>
            <w:tcW w:w="1915" w:type="dxa"/>
            <w:shd w:val="clear" w:color="auto" w:fill="E4DFEB"/>
            <w:vAlign w:val="center"/>
          </w:tcPr>
          <w:p w14:paraId="53D6F189" w14:textId="232A7DF3"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70" w:type="dxa"/>
            <w:gridSpan w:val="2"/>
            <w:vAlign w:val="center"/>
          </w:tcPr>
          <w:p w14:paraId="77FCFF9E" w14:textId="191133BB" w:rsidR="00BD083F" w:rsidRPr="009C5859" w:rsidRDefault="00BD083F" w:rsidP="002C1F34">
            <w:pPr>
              <w:pStyle w:val="TableParagraph"/>
              <w:spacing w:before="78"/>
              <w:ind w:left="108" w:right="79"/>
              <w:contextualSpacing/>
              <w:rPr>
                <w:rFonts w:asciiTheme="minorHAnsi" w:hAnsiTheme="minorHAnsi" w:cstheme="minorHAnsi"/>
                <w:sz w:val="20"/>
                <w:lang w:val="cs-CZ"/>
              </w:rPr>
            </w:pPr>
            <w:r w:rsidRPr="009C5859">
              <w:rPr>
                <w:rFonts w:asciiTheme="minorHAnsi" w:hAnsiTheme="minorHAnsi" w:cstheme="minorHAnsi"/>
                <w:sz w:val="20"/>
                <w:lang w:val="cs-CZ"/>
              </w:rPr>
              <w:t>OPZ+</w:t>
            </w:r>
            <w:r w:rsidR="00122099">
              <w:rPr>
                <w:rFonts w:asciiTheme="minorHAnsi" w:hAnsiTheme="minorHAnsi" w:cstheme="minorHAnsi"/>
                <w:sz w:val="20"/>
                <w:lang w:val="cs-CZ"/>
              </w:rPr>
              <w:t xml:space="preserve"> (nástroj ITI)</w:t>
            </w:r>
          </w:p>
        </w:tc>
      </w:tr>
      <w:tr w:rsidR="00BD083F" w:rsidRPr="009C5859" w14:paraId="63A0A5FC" w14:textId="77777777" w:rsidTr="002C1F34">
        <w:trPr>
          <w:trHeight w:val="1110"/>
        </w:trPr>
        <w:tc>
          <w:tcPr>
            <w:tcW w:w="1915" w:type="dxa"/>
            <w:shd w:val="clear" w:color="auto" w:fill="E4DFEB"/>
            <w:vAlign w:val="center"/>
          </w:tcPr>
          <w:p w14:paraId="371F4BBC" w14:textId="757950DC"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70" w:type="dxa"/>
            <w:gridSpan w:val="2"/>
          </w:tcPr>
          <w:p w14:paraId="61E39C22" w14:textId="0D02F534" w:rsidR="00BD083F" w:rsidRPr="009C5859" w:rsidRDefault="00BD083F" w:rsidP="00ED16CD">
            <w:pPr>
              <w:pStyle w:val="TableParagraph"/>
              <w:spacing w:before="21" w:after="240"/>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Opatření je součást širšího koordinovaného přístupu zaměřeného na rozvoj lidského kapitálu založeného na spolupráci jednotlivých aktérů umožňujícího vzájemnou provázanost jednotlivých programů, projektů a opatření, zlepšujícího informovanost mezi aktéry, které bude mít díky synergickému efektu větší dopady na cílovou skupinu. Vedle intervencí realizovaných v rámci nástroje ITI tak budou realizovány další aktivity financované z OPZ+, OP ST či národních zdrojů. </w:t>
            </w:r>
          </w:p>
          <w:p w14:paraId="46A92FEE" w14:textId="646F2F15" w:rsidR="00BD083F" w:rsidRPr="009C5859" w:rsidRDefault="00BD083F">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Rozvoj nástrojů prevence sociálně patologických jevů je třeba provázat s aktivitami v oblasti zaměstnanosti a se systémem sociálních služeb a se zajištěním komplexních poradenských služeb pro osoby s kumulovaným sociálním znevýhodněním.</w:t>
            </w:r>
          </w:p>
        </w:tc>
      </w:tr>
      <w:tr w:rsidR="00BD083F" w:rsidRPr="009C5859" w14:paraId="73F9929F" w14:textId="77777777" w:rsidTr="002C1F34">
        <w:trPr>
          <w:trHeight w:val="681"/>
        </w:trPr>
        <w:tc>
          <w:tcPr>
            <w:tcW w:w="1915" w:type="dxa"/>
            <w:shd w:val="clear" w:color="auto" w:fill="E4DFEB"/>
            <w:vAlign w:val="center"/>
          </w:tcPr>
          <w:p w14:paraId="48A20885" w14:textId="77777777" w:rsidR="00BD083F" w:rsidRPr="009C5859" w:rsidRDefault="00BD083F"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70" w:type="dxa"/>
            <w:gridSpan w:val="2"/>
          </w:tcPr>
          <w:p w14:paraId="66945A98" w14:textId="4A718158" w:rsidR="00BD083F" w:rsidRPr="009C5859" w:rsidRDefault="00BD083F"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Obce a organizace</w:t>
            </w:r>
            <w:r w:rsidR="003C462D" w:rsidRPr="009C5859">
              <w:rPr>
                <w:rFonts w:asciiTheme="minorHAnsi" w:hAnsiTheme="minorHAnsi" w:cstheme="minorHAnsi"/>
                <w:sz w:val="20"/>
                <w:lang w:val="cs-CZ"/>
              </w:rPr>
              <w:t xml:space="preserve"> zřizované nebo zakládané obcemi</w:t>
            </w:r>
          </w:p>
          <w:p w14:paraId="7A14FE20" w14:textId="4ECBD2DB" w:rsidR="00BD083F" w:rsidRPr="009C5859" w:rsidRDefault="00BD083F"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Nestátní neziskové organizace</w:t>
            </w:r>
          </w:p>
          <w:p w14:paraId="0B2DB807" w14:textId="7955FFDA" w:rsidR="00BD083F" w:rsidRPr="009C5859" w:rsidRDefault="00BD083F" w:rsidP="008D6205">
            <w:pPr>
              <w:pStyle w:val="TableParagraph"/>
              <w:numPr>
                <w:ilvl w:val="0"/>
                <w:numId w:val="14"/>
              </w:numPr>
              <w:ind w:left="822" w:hanging="357"/>
              <w:rPr>
                <w:rFonts w:asciiTheme="minorHAnsi" w:hAnsiTheme="minorHAnsi" w:cstheme="minorHAnsi"/>
                <w:sz w:val="20"/>
                <w:lang w:val="cs-CZ"/>
              </w:rPr>
            </w:pPr>
            <w:r w:rsidRPr="009C5859">
              <w:rPr>
                <w:rFonts w:asciiTheme="minorHAnsi" w:hAnsiTheme="minorHAnsi" w:cstheme="minorHAnsi"/>
                <w:sz w:val="20"/>
                <w:lang w:val="cs-CZ"/>
              </w:rPr>
              <w:t>Církve a církevní organizace</w:t>
            </w:r>
          </w:p>
        </w:tc>
      </w:tr>
    </w:tbl>
    <w:p w14:paraId="76B4B433" w14:textId="77777777" w:rsidR="005D6159" w:rsidRDefault="005D6159" w:rsidP="00851912">
      <w:pPr>
        <w:pStyle w:val="Nadpis4"/>
        <w:numPr>
          <w:ilvl w:val="0"/>
          <w:numId w:val="0"/>
        </w:numPr>
        <w:ind w:left="1148"/>
      </w:pPr>
    </w:p>
    <w:p w14:paraId="6BA8D589" w14:textId="77777777" w:rsidR="005D6159" w:rsidRDefault="005D6159">
      <w:pPr>
        <w:rPr>
          <w:b/>
          <w:szCs w:val="24"/>
          <w:u w:val="single" w:color="548DD4" w:themeColor="text2" w:themeTint="99"/>
        </w:rPr>
      </w:pPr>
      <w:r>
        <w:br w:type="page"/>
      </w:r>
    </w:p>
    <w:p w14:paraId="5990270A" w14:textId="0D720EA7" w:rsidR="00F63BB6" w:rsidRPr="009C5859" w:rsidRDefault="00F63BB6" w:rsidP="00851912">
      <w:pPr>
        <w:pStyle w:val="Nadpis4"/>
      </w:pPr>
      <w:r w:rsidRPr="009C5859">
        <w:lastRenderedPageBreak/>
        <w:t xml:space="preserve">Opatření </w:t>
      </w:r>
      <w:r w:rsidR="00280BC8" w:rsidRPr="009C5859">
        <w:t>1</w:t>
      </w:r>
      <w:r w:rsidRPr="009C5859">
        <w:t>.3.1</w:t>
      </w: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793"/>
        <w:gridCol w:w="1042"/>
        <w:gridCol w:w="6804"/>
      </w:tblGrid>
      <w:tr w:rsidR="00621B74" w:rsidRPr="009C5859" w14:paraId="6CB8AA81" w14:textId="77777777" w:rsidTr="002C1F34">
        <w:trPr>
          <w:trHeight w:val="567"/>
        </w:trPr>
        <w:tc>
          <w:tcPr>
            <w:tcW w:w="1793" w:type="dxa"/>
            <w:shd w:val="clear" w:color="auto" w:fill="E4DFEB"/>
            <w:vAlign w:val="center"/>
          </w:tcPr>
          <w:p w14:paraId="0A36952F"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1042" w:type="dxa"/>
            <w:shd w:val="clear" w:color="auto" w:fill="auto"/>
            <w:vAlign w:val="center"/>
          </w:tcPr>
          <w:p w14:paraId="4FDEBFC5" w14:textId="76A8E5D4" w:rsidR="00621B74" w:rsidRPr="009C5859" w:rsidRDefault="00621B74" w:rsidP="00085338">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1.3.1</w:t>
            </w:r>
          </w:p>
        </w:tc>
        <w:tc>
          <w:tcPr>
            <w:tcW w:w="6804" w:type="dxa"/>
            <w:vAlign w:val="center"/>
          </w:tcPr>
          <w:p w14:paraId="2F6FBD29" w14:textId="47E7A58E" w:rsidR="00621B74" w:rsidRPr="009C5859" w:rsidRDefault="00621B74" w:rsidP="00085338">
            <w:pPr>
              <w:pStyle w:val="TableParagraph"/>
              <w:ind w:left="105" w:right="142"/>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 xml:space="preserve">BUDOVÁNÍ KAPACITY ŠKOL A ŠKOLSKÝCH ZAŘÍZENÍ A ZVYŠOVÁNÍ </w:t>
            </w:r>
            <w:r w:rsidR="00E64E20">
              <w:rPr>
                <w:rFonts w:asciiTheme="minorHAnsi" w:hAnsiTheme="minorHAnsi" w:cstheme="minorHAnsi"/>
                <w:b/>
                <w:color w:val="365F91" w:themeColor="accent1" w:themeShade="BF"/>
                <w:sz w:val="20"/>
                <w:lang w:val="cs-CZ"/>
              </w:rPr>
              <w:t xml:space="preserve">JEJICH </w:t>
            </w:r>
            <w:r w:rsidRPr="009C5859">
              <w:rPr>
                <w:rFonts w:asciiTheme="minorHAnsi" w:hAnsiTheme="minorHAnsi" w:cstheme="minorHAnsi"/>
                <w:b/>
                <w:color w:val="365F91" w:themeColor="accent1" w:themeShade="BF"/>
                <w:sz w:val="20"/>
                <w:lang w:val="cs-CZ"/>
              </w:rPr>
              <w:t xml:space="preserve">KVALITY </w:t>
            </w:r>
          </w:p>
        </w:tc>
      </w:tr>
      <w:tr w:rsidR="00621B74" w:rsidRPr="009C5859" w14:paraId="1770C6B1" w14:textId="77777777" w:rsidTr="002C1F34">
        <w:trPr>
          <w:trHeight w:val="567"/>
        </w:trPr>
        <w:tc>
          <w:tcPr>
            <w:tcW w:w="1793" w:type="dxa"/>
            <w:shd w:val="clear" w:color="auto" w:fill="E4DFEB"/>
            <w:vAlign w:val="center"/>
          </w:tcPr>
          <w:p w14:paraId="03720430" w14:textId="01935E55"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1042" w:type="dxa"/>
            <w:shd w:val="clear" w:color="auto" w:fill="auto"/>
            <w:vAlign w:val="center"/>
          </w:tcPr>
          <w:p w14:paraId="07976DBB" w14:textId="755CF04D" w:rsidR="00621B74" w:rsidRPr="009C5859" w:rsidRDefault="00621B74" w:rsidP="00085338">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04" w:type="dxa"/>
            <w:vAlign w:val="center"/>
          </w:tcPr>
          <w:p w14:paraId="575949CB" w14:textId="77777777" w:rsidR="00621B74" w:rsidRPr="009C5859" w:rsidRDefault="00621B74" w:rsidP="00085338">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21B74" w:rsidRPr="009C5859" w14:paraId="2762AEFC" w14:textId="77777777" w:rsidTr="002C1F34">
        <w:trPr>
          <w:trHeight w:val="567"/>
        </w:trPr>
        <w:tc>
          <w:tcPr>
            <w:tcW w:w="1793" w:type="dxa"/>
            <w:shd w:val="clear" w:color="auto" w:fill="E4DFEB"/>
            <w:vAlign w:val="center"/>
          </w:tcPr>
          <w:p w14:paraId="3090D856"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1042" w:type="dxa"/>
            <w:shd w:val="clear" w:color="auto" w:fill="auto"/>
            <w:vAlign w:val="center"/>
          </w:tcPr>
          <w:p w14:paraId="58BFC2ED" w14:textId="0E6B18AD" w:rsidR="00621B74" w:rsidRPr="009C5859" w:rsidRDefault="00621B74" w:rsidP="00085338">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1.3</w:t>
            </w:r>
          </w:p>
        </w:tc>
        <w:tc>
          <w:tcPr>
            <w:tcW w:w="6804" w:type="dxa"/>
            <w:vAlign w:val="center"/>
          </w:tcPr>
          <w:p w14:paraId="4FA5D17E" w14:textId="77777777" w:rsidR="00621B74" w:rsidRPr="009C5859" w:rsidRDefault="00621B74" w:rsidP="00085338">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dostupnost a kvalitu vzdělávací infrastruktury</w:t>
            </w:r>
          </w:p>
        </w:tc>
      </w:tr>
      <w:tr w:rsidR="00F63BB6" w:rsidRPr="009C5859" w14:paraId="40E9DCB5" w14:textId="77777777" w:rsidTr="002C1F34">
        <w:trPr>
          <w:trHeight w:val="802"/>
        </w:trPr>
        <w:tc>
          <w:tcPr>
            <w:tcW w:w="1793" w:type="dxa"/>
            <w:shd w:val="clear" w:color="auto" w:fill="E4DFEB"/>
            <w:vAlign w:val="center"/>
          </w:tcPr>
          <w:p w14:paraId="144B01DA" w14:textId="1E7E2A41"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846" w:type="dxa"/>
            <w:gridSpan w:val="2"/>
          </w:tcPr>
          <w:p w14:paraId="492F9166" w14:textId="5D9B4B9E" w:rsidR="00F63BB6" w:rsidRPr="009C5859" w:rsidRDefault="00F63BB6" w:rsidP="00FD4105">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Cílem opatření je optimalizace kapacit školských zařízení</w:t>
            </w:r>
            <w:r w:rsidR="00634FA6" w:rsidRPr="009C5859">
              <w:rPr>
                <w:rFonts w:asciiTheme="minorHAnsi" w:hAnsiTheme="minorHAnsi" w:cstheme="minorHAnsi"/>
                <w:sz w:val="20"/>
                <w:lang w:val="cs-CZ"/>
              </w:rPr>
              <w:t xml:space="preserve"> (mateřských a základních škol) a zlepšení jejich stavebně technického stavu, které aktuálně neodpovídají aktuálním trendům a požadavkům na kvalitní vzdělávání</w:t>
            </w:r>
            <w:r w:rsidR="000B71F4"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w:t>
            </w:r>
          </w:p>
        </w:tc>
      </w:tr>
      <w:tr w:rsidR="00566CCF" w:rsidRPr="009C5859" w14:paraId="43EAF80F" w14:textId="77777777" w:rsidTr="002C1F34">
        <w:trPr>
          <w:trHeight w:val="1121"/>
        </w:trPr>
        <w:tc>
          <w:tcPr>
            <w:tcW w:w="1793" w:type="dxa"/>
            <w:shd w:val="clear" w:color="auto" w:fill="E4DFEB"/>
            <w:vAlign w:val="center"/>
          </w:tcPr>
          <w:p w14:paraId="6A57E5FC" w14:textId="5AEA69E9" w:rsidR="00566CCF" w:rsidRPr="009C5859" w:rsidRDefault="00566CC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846" w:type="dxa"/>
            <w:gridSpan w:val="2"/>
          </w:tcPr>
          <w:p w14:paraId="491EF6B2" w14:textId="5748653E" w:rsidR="00566CCF" w:rsidRPr="009C5859" w:rsidRDefault="00566CCF" w:rsidP="00FD4105">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V Ústecko-chomutovské aglomeraci je dlouhodobě zaznamenávána naplněnost kapacit MŠ a ZŠ ve statutárních městech. Současně je specifickým problémem dostupnost MŠ </w:t>
            </w:r>
            <w:r w:rsidRPr="009C5859">
              <w:rPr>
                <w:rFonts w:asciiTheme="minorHAnsi" w:hAnsiTheme="minorHAnsi" w:cstheme="minorHAnsi"/>
                <w:sz w:val="20"/>
                <w:lang w:val="cs-CZ"/>
              </w:rPr>
              <w:br/>
              <w:t>a ZŠ v suburbánních obcích, které prodělaly v souvislosti s procesem suburbanizace rapidní územní rozvoj se značným přírůstkem obyvatel. V mnoha z těchto obcí zcela chybí školská zařízení, nebo nemají dostačující kapacity. Co se týče předškolního vzdělávání, tak problémem není jen kapacita MŠ v některých částech aglomerace, ale evidován je i značný počet dětí předškolního věku, které se předškolního vzdělávání momentálně neúčastní. Absence předškolního vzdělávání u těchto dětí pak značně limituje i adaptaci dětí na povinnou školní docházku a zpomaluje d</w:t>
            </w:r>
            <w:r w:rsidR="000B71F4" w:rsidRPr="009C5859">
              <w:rPr>
                <w:rFonts w:asciiTheme="minorHAnsi" w:hAnsiTheme="minorHAnsi" w:cstheme="minorHAnsi"/>
                <w:sz w:val="20"/>
                <w:lang w:val="cs-CZ"/>
              </w:rPr>
              <w:t xml:space="preserve">osažení cílů jejich vzdělávání, což má následně vliv na nepříznivou sociální </w:t>
            </w:r>
            <w:r w:rsidR="0058330F" w:rsidRPr="009C5859">
              <w:rPr>
                <w:rFonts w:asciiTheme="minorHAnsi" w:hAnsiTheme="minorHAnsi" w:cstheme="minorHAnsi"/>
                <w:sz w:val="20"/>
                <w:lang w:val="cs-CZ"/>
              </w:rPr>
              <w:t>situaci v aglomeraci.</w:t>
            </w:r>
            <w:r w:rsidR="000B71F4"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Navýšením kapacit MŠ tak je jeden z preventivních kroků, které přispívají k řešení tohoto problému.</w:t>
            </w:r>
          </w:p>
        </w:tc>
      </w:tr>
      <w:tr w:rsidR="00566CCF" w:rsidRPr="009C5859" w14:paraId="1E908A17" w14:textId="77777777" w:rsidTr="002C1F34">
        <w:trPr>
          <w:trHeight w:val="1121"/>
        </w:trPr>
        <w:tc>
          <w:tcPr>
            <w:tcW w:w="1793" w:type="dxa"/>
            <w:shd w:val="clear" w:color="auto" w:fill="E4DFEB"/>
            <w:vAlign w:val="center"/>
          </w:tcPr>
          <w:p w14:paraId="6B693F0A" w14:textId="6DEDE596" w:rsidR="00566CCF" w:rsidRPr="009C5859" w:rsidRDefault="00566CC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846" w:type="dxa"/>
            <w:gridSpan w:val="2"/>
          </w:tcPr>
          <w:p w14:paraId="0CF9F063" w14:textId="77777777" w:rsidR="00B62039" w:rsidRPr="009C5859" w:rsidRDefault="00566CCF">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podporovány projekty zaměřené na</w:t>
            </w:r>
            <w:r w:rsidR="00B62039" w:rsidRPr="009C5859">
              <w:rPr>
                <w:rFonts w:asciiTheme="minorHAnsi" w:hAnsiTheme="minorHAnsi" w:cstheme="minorHAnsi"/>
                <w:sz w:val="20"/>
                <w:lang w:val="cs-CZ"/>
              </w:rPr>
              <w:t>:</w:t>
            </w:r>
          </w:p>
          <w:p w14:paraId="011E9E15" w14:textId="69CB8BD7" w:rsidR="00B62039" w:rsidRPr="009C5859" w:rsidRDefault="00566CCF" w:rsidP="008D6205">
            <w:pPr>
              <w:pStyle w:val="TableParagraph"/>
              <w:numPr>
                <w:ilvl w:val="0"/>
                <w:numId w:val="9"/>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zajištění dostatečných kapacit v</w:t>
            </w:r>
            <w:r w:rsidR="005D6159">
              <w:rPr>
                <w:rFonts w:asciiTheme="minorHAnsi" w:hAnsiTheme="minorHAnsi" w:cstheme="minorHAnsi"/>
                <w:sz w:val="20"/>
                <w:lang w:val="cs-CZ"/>
              </w:rPr>
              <w:t> </w:t>
            </w:r>
            <w:r w:rsidRPr="009C5859">
              <w:rPr>
                <w:rFonts w:asciiTheme="minorHAnsi" w:hAnsiTheme="minorHAnsi" w:cstheme="minorHAnsi"/>
                <w:sz w:val="20"/>
                <w:lang w:val="cs-CZ"/>
              </w:rPr>
              <w:t>MŠ</w:t>
            </w:r>
            <w:r w:rsidR="005D6159">
              <w:rPr>
                <w:rFonts w:asciiTheme="minorHAnsi" w:hAnsiTheme="minorHAnsi" w:cstheme="minorHAnsi"/>
                <w:sz w:val="20"/>
                <w:lang w:val="cs-CZ"/>
              </w:rPr>
              <w:t>;</w:t>
            </w:r>
          </w:p>
          <w:p w14:paraId="3FA45653" w14:textId="44D9923A" w:rsidR="00566CCF" w:rsidRPr="009C5859" w:rsidRDefault="00566CCF" w:rsidP="008D6205">
            <w:pPr>
              <w:pStyle w:val="TableParagraph"/>
              <w:numPr>
                <w:ilvl w:val="0"/>
                <w:numId w:val="9"/>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zvyšování kvality podmínek v MŠ pro poskytování vzdělávání, včetně vzdělávání dětí se speciálními vzdělávacími potřebami s ohledem na zajištění hygienických požadavků u MŠ</w:t>
            </w:r>
            <w:r w:rsidR="005D6159">
              <w:rPr>
                <w:rFonts w:asciiTheme="minorHAnsi" w:hAnsiTheme="minorHAnsi" w:cstheme="minorHAnsi"/>
                <w:sz w:val="20"/>
                <w:lang w:val="cs-CZ"/>
              </w:rPr>
              <w:t>.</w:t>
            </w:r>
          </w:p>
        </w:tc>
      </w:tr>
      <w:tr w:rsidR="00BD083F" w:rsidRPr="009C5859" w14:paraId="3BE9F317" w14:textId="77777777" w:rsidTr="002C1F34">
        <w:trPr>
          <w:trHeight w:val="468"/>
        </w:trPr>
        <w:tc>
          <w:tcPr>
            <w:tcW w:w="1793" w:type="dxa"/>
            <w:shd w:val="clear" w:color="auto" w:fill="E4DFEB"/>
            <w:vAlign w:val="center"/>
          </w:tcPr>
          <w:p w14:paraId="2E98E9F9" w14:textId="7E30938A"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846" w:type="dxa"/>
            <w:gridSpan w:val="2"/>
            <w:vAlign w:val="center"/>
          </w:tcPr>
          <w:p w14:paraId="3B54B67F" w14:textId="754DBA5A" w:rsidR="00BD083F" w:rsidRPr="009C5859" w:rsidRDefault="00BD083F" w:rsidP="00CC216F">
            <w:pPr>
              <w:pStyle w:val="TableParagraph"/>
              <w:spacing w:before="78"/>
              <w:ind w:left="106" w:right="81"/>
              <w:rPr>
                <w:rFonts w:asciiTheme="minorHAnsi" w:hAnsiTheme="minorHAnsi" w:cstheme="minorHAnsi"/>
                <w:sz w:val="20"/>
                <w:lang w:val="cs-CZ"/>
              </w:rPr>
            </w:pPr>
            <w:r w:rsidRPr="009C5859">
              <w:rPr>
                <w:rFonts w:asciiTheme="minorHAnsi" w:hAnsiTheme="minorHAnsi" w:cstheme="minorHAnsi"/>
                <w:sz w:val="20"/>
                <w:lang w:val="cs-CZ"/>
              </w:rPr>
              <w:t>IROP2</w:t>
            </w:r>
            <w:r w:rsidR="00E02630">
              <w:rPr>
                <w:rFonts w:asciiTheme="minorHAnsi" w:hAnsiTheme="minorHAnsi" w:cstheme="minorHAnsi"/>
                <w:sz w:val="20"/>
                <w:lang w:val="cs-CZ"/>
              </w:rPr>
              <w:t xml:space="preserve"> (nástroj ITI)</w:t>
            </w:r>
          </w:p>
        </w:tc>
      </w:tr>
      <w:tr w:rsidR="00BD083F" w:rsidRPr="009C5859" w14:paraId="24DBB489" w14:textId="77777777" w:rsidTr="002C1F34">
        <w:trPr>
          <w:trHeight w:val="815"/>
        </w:trPr>
        <w:tc>
          <w:tcPr>
            <w:tcW w:w="1793" w:type="dxa"/>
            <w:shd w:val="clear" w:color="auto" w:fill="E4DFEB"/>
            <w:vAlign w:val="center"/>
          </w:tcPr>
          <w:p w14:paraId="33F1193D" w14:textId="5A8D9271"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846" w:type="dxa"/>
            <w:gridSpan w:val="2"/>
          </w:tcPr>
          <w:p w14:paraId="43621566" w14:textId="04629824" w:rsidR="00BD083F" w:rsidRPr="009C5859" w:rsidRDefault="00BD083F" w:rsidP="001C5B74">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Mimo nástroj ITI budou realizovány individuální projekty financované z IROP2</w:t>
            </w:r>
            <w:r w:rsidR="001C5B74" w:rsidRPr="009C5859">
              <w:rPr>
                <w:rFonts w:asciiTheme="minorHAnsi" w:hAnsiTheme="minorHAnsi" w:cstheme="minorHAnsi"/>
                <w:sz w:val="20"/>
                <w:lang w:val="cs-CZ"/>
              </w:rPr>
              <w:t xml:space="preserve"> a projekty řešící zajištění dostatečný kapacit ZŠ s využitím jiných zdrojů či vlastních prostředků na straně nositelů projektů</w:t>
            </w:r>
            <w:r w:rsidR="009C5859" w:rsidRPr="009C5859">
              <w:rPr>
                <w:rFonts w:asciiTheme="minorHAnsi" w:hAnsiTheme="minorHAnsi" w:cstheme="minorHAnsi"/>
                <w:sz w:val="20"/>
                <w:lang w:val="cs-CZ"/>
              </w:rPr>
              <w:t>.</w:t>
            </w:r>
          </w:p>
        </w:tc>
      </w:tr>
      <w:tr w:rsidR="00BD083F" w:rsidRPr="009C5859" w14:paraId="2999356F" w14:textId="77777777" w:rsidTr="002C1F34">
        <w:trPr>
          <w:trHeight w:val="687"/>
        </w:trPr>
        <w:tc>
          <w:tcPr>
            <w:tcW w:w="1793" w:type="dxa"/>
            <w:shd w:val="clear" w:color="auto" w:fill="E4DFEB"/>
            <w:vAlign w:val="center"/>
          </w:tcPr>
          <w:p w14:paraId="59CFF4D2" w14:textId="20ABC997" w:rsidR="00BD083F" w:rsidRPr="009C5859" w:rsidRDefault="00BD083F"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846" w:type="dxa"/>
            <w:gridSpan w:val="2"/>
            <w:vAlign w:val="center"/>
          </w:tcPr>
          <w:p w14:paraId="57A26467" w14:textId="77777777" w:rsidR="007B3872" w:rsidRPr="009C5859" w:rsidRDefault="007B3872" w:rsidP="008D6205">
            <w:pPr>
              <w:pStyle w:val="TableParagraph"/>
              <w:numPr>
                <w:ilvl w:val="0"/>
                <w:numId w:val="15"/>
              </w:numPr>
              <w:spacing w:before="94" w:line="259" w:lineRule="auto"/>
              <w:ind w:right="171"/>
              <w:rPr>
                <w:rFonts w:asciiTheme="minorHAnsi" w:hAnsiTheme="minorHAnsi" w:cstheme="minorHAnsi"/>
                <w:sz w:val="20"/>
                <w:lang w:val="cs-CZ"/>
              </w:rPr>
            </w:pPr>
            <w:r w:rsidRPr="009C5859">
              <w:rPr>
                <w:rFonts w:asciiTheme="minorHAnsi" w:hAnsiTheme="minorHAnsi" w:cstheme="minorHAnsi"/>
                <w:sz w:val="20"/>
                <w:lang w:val="cs-CZ"/>
              </w:rPr>
              <w:t>Školské právnické osoby</w:t>
            </w:r>
          </w:p>
          <w:p w14:paraId="60A72D80" w14:textId="77777777" w:rsidR="009C5859" w:rsidRPr="009C5859" w:rsidRDefault="009C5859" w:rsidP="008D6205">
            <w:pPr>
              <w:pStyle w:val="TableParagraph"/>
              <w:numPr>
                <w:ilvl w:val="0"/>
                <w:numId w:val="15"/>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106E4A18" w14:textId="77777777" w:rsidR="009C5859" w:rsidRPr="009C5859" w:rsidRDefault="009C5859" w:rsidP="008D6205">
            <w:pPr>
              <w:pStyle w:val="TableParagraph"/>
              <w:numPr>
                <w:ilvl w:val="0"/>
                <w:numId w:val="15"/>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Obce a organizace zřizované nebo zakládané obcemi</w:t>
            </w:r>
          </w:p>
          <w:p w14:paraId="736B857A" w14:textId="646B06DE" w:rsidR="007B3872" w:rsidRPr="009C5859" w:rsidRDefault="007B3872" w:rsidP="008D6205">
            <w:pPr>
              <w:pStyle w:val="TableParagraph"/>
              <w:numPr>
                <w:ilvl w:val="0"/>
                <w:numId w:val="15"/>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Nestátní neziskové organizace</w:t>
            </w:r>
          </w:p>
          <w:p w14:paraId="7EEC9852" w14:textId="77777777" w:rsidR="007B3872" w:rsidRPr="009C5859" w:rsidRDefault="007B3872" w:rsidP="008D6205">
            <w:pPr>
              <w:pStyle w:val="TableParagraph"/>
              <w:numPr>
                <w:ilvl w:val="0"/>
                <w:numId w:val="15"/>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Církve a církevní organizace</w:t>
            </w:r>
          </w:p>
          <w:p w14:paraId="19F00FC2" w14:textId="2EC26AC4" w:rsidR="00BD083F" w:rsidRPr="009C5859" w:rsidRDefault="007B3872" w:rsidP="008D6205">
            <w:pPr>
              <w:pStyle w:val="TableParagraph"/>
              <w:numPr>
                <w:ilvl w:val="0"/>
                <w:numId w:val="15"/>
              </w:numPr>
              <w:spacing w:line="259" w:lineRule="auto"/>
              <w:ind w:left="822" w:right="141" w:hanging="357"/>
              <w:rPr>
                <w:rFonts w:asciiTheme="minorHAnsi" w:hAnsiTheme="minorHAnsi" w:cstheme="minorHAnsi"/>
                <w:sz w:val="20"/>
                <w:lang w:val="cs-CZ"/>
              </w:rPr>
            </w:pPr>
            <w:r w:rsidRPr="009C5859">
              <w:rPr>
                <w:rFonts w:asciiTheme="minorHAnsi" w:hAnsiTheme="minorHAnsi" w:cstheme="minorHAnsi"/>
                <w:sz w:val="20"/>
                <w:lang w:val="cs-CZ"/>
              </w:rPr>
              <w:t>Ostatní právnické osoby, vykonávající činnost škol a školských zařízení, zapsané v Rejstříku škol a školských zařízen</w:t>
            </w:r>
            <w:r w:rsidR="00E64E20">
              <w:rPr>
                <w:rFonts w:asciiTheme="minorHAnsi" w:hAnsiTheme="minorHAnsi" w:cstheme="minorHAnsi"/>
                <w:sz w:val="20"/>
                <w:lang w:val="cs-CZ"/>
              </w:rPr>
              <w:t>í</w:t>
            </w:r>
          </w:p>
        </w:tc>
      </w:tr>
    </w:tbl>
    <w:p w14:paraId="5D90DBE8" w14:textId="77777777" w:rsidR="00085338" w:rsidRDefault="00085338" w:rsidP="00851912">
      <w:pPr>
        <w:pStyle w:val="Nadpis4"/>
        <w:numPr>
          <w:ilvl w:val="0"/>
          <w:numId w:val="0"/>
        </w:numPr>
        <w:ind w:left="1148"/>
      </w:pPr>
    </w:p>
    <w:p w14:paraId="5E9AFDA0" w14:textId="77777777" w:rsidR="00085338" w:rsidRDefault="00085338">
      <w:pPr>
        <w:rPr>
          <w:b/>
          <w:szCs w:val="24"/>
          <w:u w:val="single" w:color="548DD4" w:themeColor="text2" w:themeTint="99"/>
        </w:rPr>
      </w:pPr>
      <w:r>
        <w:br w:type="page"/>
      </w:r>
    </w:p>
    <w:p w14:paraId="04BE1CD8" w14:textId="19514A45" w:rsidR="00F63BB6" w:rsidRPr="009C5859" w:rsidRDefault="00280BC8" w:rsidP="00851912">
      <w:pPr>
        <w:pStyle w:val="Nadpis4"/>
      </w:pPr>
      <w:r w:rsidRPr="009C5859">
        <w:lastRenderedPageBreak/>
        <w:t>Opatření 1</w:t>
      </w:r>
      <w:r w:rsidR="00F63BB6" w:rsidRPr="009C5859">
        <w:t>.3.2</w:t>
      </w:r>
    </w:p>
    <w:tbl>
      <w:tblPr>
        <w:tblStyle w:val="TableNormal"/>
        <w:tblW w:w="966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12"/>
        <w:gridCol w:w="923"/>
        <w:gridCol w:w="6834"/>
      </w:tblGrid>
      <w:tr w:rsidR="00621B74" w:rsidRPr="009C5859" w14:paraId="46457776" w14:textId="77777777" w:rsidTr="002C1F34">
        <w:trPr>
          <w:trHeight w:val="567"/>
        </w:trPr>
        <w:tc>
          <w:tcPr>
            <w:tcW w:w="1912" w:type="dxa"/>
            <w:shd w:val="clear" w:color="auto" w:fill="E4DFEB"/>
            <w:vAlign w:val="center"/>
          </w:tcPr>
          <w:p w14:paraId="0C654B36"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23" w:type="dxa"/>
            <w:shd w:val="clear" w:color="auto" w:fill="auto"/>
            <w:vAlign w:val="center"/>
          </w:tcPr>
          <w:p w14:paraId="775D2794" w14:textId="7C85CFDC" w:rsidR="00621B74" w:rsidRPr="009C5859" w:rsidRDefault="00621B74" w:rsidP="00085338">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1.3.2</w:t>
            </w:r>
          </w:p>
        </w:tc>
        <w:tc>
          <w:tcPr>
            <w:tcW w:w="6834" w:type="dxa"/>
            <w:vAlign w:val="center"/>
          </w:tcPr>
          <w:p w14:paraId="4BC456DF" w14:textId="684713BD" w:rsidR="00621B74" w:rsidRPr="009C5859" w:rsidRDefault="00621B74" w:rsidP="00085338">
            <w:pPr>
              <w:pStyle w:val="TableParagraph"/>
              <w:tabs>
                <w:tab w:val="left" w:pos="4416"/>
              </w:tabs>
              <w:ind w:left="105"/>
              <w:jc w:val="both"/>
              <w:rPr>
                <w:rFonts w:asciiTheme="minorHAnsi" w:hAnsiTheme="minorHAnsi" w:cstheme="minorHAnsi"/>
                <w:b/>
                <w:caps/>
                <w:color w:val="365F91" w:themeColor="accent1" w:themeShade="BF"/>
                <w:sz w:val="20"/>
                <w:lang w:val="cs-CZ"/>
              </w:rPr>
            </w:pPr>
            <w:r w:rsidRPr="009C5859">
              <w:rPr>
                <w:rFonts w:asciiTheme="minorHAnsi" w:hAnsiTheme="minorHAnsi" w:cstheme="minorHAnsi"/>
                <w:b/>
                <w:caps/>
                <w:color w:val="365F91" w:themeColor="accent1" w:themeShade="BF"/>
                <w:sz w:val="20"/>
                <w:lang w:val="cs-CZ"/>
              </w:rPr>
              <w:t>Zlepšení podmínek škol, školských zařízení a dalších subjektů pro rozvoj klíčových kompetencí</w:t>
            </w:r>
          </w:p>
        </w:tc>
      </w:tr>
      <w:tr w:rsidR="00621B74" w:rsidRPr="009C5859" w14:paraId="252A2843" w14:textId="77777777" w:rsidTr="002C1F34">
        <w:trPr>
          <w:trHeight w:val="567"/>
        </w:trPr>
        <w:tc>
          <w:tcPr>
            <w:tcW w:w="1912" w:type="dxa"/>
            <w:shd w:val="clear" w:color="auto" w:fill="E4DFEB"/>
            <w:vAlign w:val="center"/>
          </w:tcPr>
          <w:p w14:paraId="7204CA86" w14:textId="765AB115"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3" w:type="dxa"/>
            <w:shd w:val="clear" w:color="auto" w:fill="auto"/>
            <w:vAlign w:val="center"/>
          </w:tcPr>
          <w:p w14:paraId="3F7CD875" w14:textId="716C52B5" w:rsidR="00621B74" w:rsidRPr="009C5859" w:rsidRDefault="00621B74" w:rsidP="00085338">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1</w:t>
            </w:r>
          </w:p>
        </w:tc>
        <w:tc>
          <w:tcPr>
            <w:tcW w:w="6834" w:type="dxa"/>
            <w:vAlign w:val="center"/>
          </w:tcPr>
          <w:p w14:paraId="3388E0F0" w14:textId="77777777" w:rsidR="00621B74" w:rsidRPr="009C5859" w:rsidRDefault="00621B74" w:rsidP="00085338">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Lidské zdroje</w:t>
            </w:r>
          </w:p>
        </w:tc>
      </w:tr>
      <w:tr w:rsidR="00621B74" w:rsidRPr="009C5859" w14:paraId="55401E24" w14:textId="77777777" w:rsidTr="002C1F34">
        <w:trPr>
          <w:trHeight w:val="567"/>
        </w:trPr>
        <w:tc>
          <w:tcPr>
            <w:tcW w:w="1912" w:type="dxa"/>
            <w:shd w:val="clear" w:color="auto" w:fill="E4DFEB"/>
            <w:vAlign w:val="center"/>
          </w:tcPr>
          <w:p w14:paraId="7B31D129"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3" w:type="dxa"/>
            <w:shd w:val="clear" w:color="auto" w:fill="auto"/>
            <w:vAlign w:val="center"/>
          </w:tcPr>
          <w:p w14:paraId="2F8C52DA" w14:textId="78F36D27" w:rsidR="00621B74" w:rsidRPr="009C5859" w:rsidRDefault="00621B74" w:rsidP="00085338">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1.3</w:t>
            </w:r>
          </w:p>
        </w:tc>
        <w:tc>
          <w:tcPr>
            <w:tcW w:w="6834" w:type="dxa"/>
            <w:vAlign w:val="center"/>
          </w:tcPr>
          <w:p w14:paraId="35533C61" w14:textId="77777777" w:rsidR="00621B74" w:rsidRPr="009C5859" w:rsidRDefault="00621B74" w:rsidP="00085338">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dostupnost a kvalitu vzdělávací infrastruktury</w:t>
            </w:r>
          </w:p>
        </w:tc>
      </w:tr>
      <w:tr w:rsidR="00F63BB6" w:rsidRPr="009C5859" w14:paraId="15AB29BE" w14:textId="77777777" w:rsidTr="002C1F34">
        <w:trPr>
          <w:trHeight w:val="1113"/>
        </w:trPr>
        <w:tc>
          <w:tcPr>
            <w:tcW w:w="1912" w:type="dxa"/>
            <w:shd w:val="clear" w:color="auto" w:fill="E4DFEB"/>
            <w:vAlign w:val="center"/>
          </w:tcPr>
          <w:p w14:paraId="51BDCC49" w14:textId="3510D3E1" w:rsidR="00F63BB6" w:rsidRPr="009C5859" w:rsidRDefault="00F63BB6"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757" w:type="dxa"/>
            <w:gridSpan w:val="2"/>
          </w:tcPr>
          <w:p w14:paraId="07E82CC3" w14:textId="2B937479" w:rsidR="00E70536" w:rsidRPr="009C5859" w:rsidRDefault="00585AC3"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S ohledem na potřebu komplexní podpory rozvoje sociálního kapitálu aglomerace je třeba se zabývat i </w:t>
            </w:r>
            <w:r w:rsidR="00CF0D08" w:rsidRPr="009C5859">
              <w:rPr>
                <w:rFonts w:asciiTheme="minorHAnsi" w:hAnsiTheme="minorHAnsi" w:cstheme="minorHAnsi"/>
                <w:sz w:val="20"/>
                <w:lang w:val="cs-CZ"/>
              </w:rPr>
              <w:t>podmínkami škol</w:t>
            </w:r>
            <w:r w:rsidR="00BE57B6" w:rsidRPr="009C5859">
              <w:rPr>
                <w:rFonts w:asciiTheme="minorHAnsi" w:hAnsiTheme="minorHAnsi" w:cstheme="minorHAnsi"/>
                <w:sz w:val="20"/>
                <w:lang w:val="cs-CZ"/>
              </w:rPr>
              <w:t xml:space="preserve"> a školských zařízení</w:t>
            </w:r>
            <w:r w:rsidR="00CF0D08" w:rsidRPr="009C5859">
              <w:rPr>
                <w:rFonts w:asciiTheme="minorHAnsi" w:hAnsiTheme="minorHAnsi" w:cstheme="minorHAnsi"/>
                <w:sz w:val="20"/>
                <w:lang w:val="cs-CZ"/>
              </w:rPr>
              <w:t xml:space="preserve"> pro rozvoj </w:t>
            </w:r>
            <w:r w:rsidR="007B3872" w:rsidRPr="009C5859">
              <w:rPr>
                <w:rFonts w:asciiTheme="minorHAnsi" w:hAnsiTheme="minorHAnsi" w:cstheme="minorHAnsi"/>
                <w:sz w:val="20"/>
                <w:lang w:val="cs-CZ"/>
              </w:rPr>
              <w:t xml:space="preserve">klíčových </w:t>
            </w:r>
            <w:r w:rsidR="00CF0D08" w:rsidRPr="009C5859">
              <w:rPr>
                <w:rFonts w:asciiTheme="minorHAnsi" w:hAnsiTheme="minorHAnsi" w:cstheme="minorHAnsi"/>
                <w:sz w:val="20"/>
                <w:lang w:val="cs-CZ"/>
              </w:rPr>
              <w:t xml:space="preserve">kompetencí žáků jako je např. </w:t>
            </w:r>
            <w:r w:rsidR="00F63BB6" w:rsidRPr="009C5859">
              <w:rPr>
                <w:rFonts w:asciiTheme="minorHAnsi" w:hAnsiTheme="minorHAnsi" w:cstheme="minorHAnsi"/>
                <w:sz w:val="20"/>
                <w:lang w:val="cs-CZ"/>
              </w:rPr>
              <w:t>budování a rozvoj odborných učeben školských zařízení</w:t>
            </w:r>
            <w:r w:rsidR="00E70536" w:rsidRPr="009C5859">
              <w:rPr>
                <w:rFonts w:asciiTheme="minorHAnsi" w:hAnsiTheme="minorHAnsi" w:cstheme="minorHAnsi"/>
                <w:sz w:val="20"/>
                <w:lang w:val="cs-CZ"/>
              </w:rPr>
              <w:t>,</w:t>
            </w:r>
            <w:r w:rsidR="00015B88" w:rsidRPr="009C5859">
              <w:rPr>
                <w:rFonts w:asciiTheme="minorHAnsi" w:hAnsiTheme="minorHAnsi" w:cstheme="minorHAnsi"/>
                <w:sz w:val="20"/>
                <w:lang w:val="cs-CZ"/>
              </w:rPr>
              <w:t xml:space="preserve"> budování vnitřní konektivity škol,</w:t>
            </w:r>
            <w:r w:rsidR="00E70536" w:rsidRPr="009C5859">
              <w:rPr>
                <w:rFonts w:asciiTheme="minorHAnsi" w:hAnsiTheme="minorHAnsi" w:cstheme="minorHAnsi"/>
                <w:sz w:val="20"/>
                <w:lang w:val="cs-CZ"/>
              </w:rPr>
              <w:t xml:space="preserve"> </w:t>
            </w:r>
            <w:r w:rsidR="00015B88" w:rsidRPr="009C5859">
              <w:rPr>
                <w:rFonts w:asciiTheme="minorHAnsi" w:hAnsiTheme="minorHAnsi" w:cstheme="minorHAnsi"/>
                <w:sz w:val="20"/>
                <w:lang w:val="cs-CZ"/>
              </w:rPr>
              <w:t xml:space="preserve">budování zázemí pro školní družiny a školní kluby </w:t>
            </w:r>
            <w:r w:rsidR="00E70536" w:rsidRPr="009C5859">
              <w:rPr>
                <w:rFonts w:asciiTheme="minorHAnsi" w:hAnsiTheme="minorHAnsi" w:cstheme="minorHAnsi"/>
                <w:sz w:val="20"/>
                <w:lang w:val="cs-CZ"/>
              </w:rPr>
              <w:t>budováním zázemí pro komunitní aktivity ve vzdělávacích zařízení vedoucí k sociální inkluzi, a zvýšení kapacity školských poradenských zařízení a rozšíření spektra jejich služeb</w:t>
            </w:r>
            <w:r w:rsidR="00015B88" w:rsidRPr="009C5859">
              <w:rPr>
                <w:rFonts w:asciiTheme="minorHAnsi" w:hAnsiTheme="minorHAnsi" w:cstheme="minorHAnsi"/>
                <w:sz w:val="20"/>
                <w:lang w:val="cs-CZ"/>
              </w:rPr>
              <w:t>, budování zázemí pro pedagogické a nepedagogické pracovníky škol</w:t>
            </w:r>
            <w:r w:rsidR="00E70536" w:rsidRPr="009C5859">
              <w:rPr>
                <w:rFonts w:asciiTheme="minorHAnsi" w:hAnsiTheme="minorHAnsi" w:cstheme="minorHAnsi"/>
                <w:sz w:val="20"/>
                <w:lang w:val="cs-CZ"/>
              </w:rPr>
              <w:t xml:space="preserve">. </w:t>
            </w:r>
          </w:p>
          <w:p w14:paraId="7F2DA8A1" w14:textId="09CD2F27" w:rsidR="00F63BB6" w:rsidRPr="009C5859" w:rsidRDefault="00F63BB6" w:rsidP="009C5859">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Stejně tak je třeba se zaměřit i na obdobné vybavení poskytovatelů zájmového, neformálního a celoživotního vzdělávání. Vynaložené úsilí by výsledně mělo přispět zvýšení kvality vzdělávání ve vazbě na budoucí uplatnění na trhu práce v klíčových kompetencích (tj. k rozvoji polytechnického a jazykového vzdělání, práce s digitálními technologiemi atd.)</w:t>
            </w:r>
            <w:r w:rsidR="00E70536" w:rsidRPr="009C5859">
              <w:rPr>
                <w:rFonts w:asciiTheme="minorHAnsi" w:hAnsiTheme="minorHAnsi" w:cstheme="minorHAnsi"/>
                <w:sz w:val="20"/>
                <w:lang w:val="cs-CZ"/>
              </w:rPr>
              <w:t>, vyšší uplatnitelnosti rodičů malých dětí na trhu práce (díky fungování družin apod.)</w:t>
            </w:r>
            <w:r w:rsidRPr="009C5859">
              <w:rPr>
                <w:rFonts w:asciiTheme="minorHAnsi" w:hAnsiTheme="minorHAnsi" w:cstheme="minorHAnsi"/>
                <w:sz w:val="20"/>
                <w:lang w:val="cs-CZ"/>
              </w:rPr>
              <w:t>, zvýšení vzdělanosti a sociálního statusu</w:t>
            </w:r>
            <w:r w:rsidR="00E70536" w:rsidRPr="009C5859">
              <w:rPr>
                <w:rFonts w:asciiTheme="minorHAnsi" w:hAnsiTheme="minorHAnsi" w:cstheme="minorHAnsi"/>
                <w:sz w:val="20"/>
                <w:lang w:val="cs-CZ"/>
              </w:rPr>
              <w:t xml:space="preserve"> dětí potažmo rodin</w:t>
            </w:r>
            <w:r w:rsidRPr="009C5859">
              <w:rPr>
                <w:rFonts w:asciiTheme="minorHAnsi" w:hAnsiTheme="minorHAnsi" w:cstheme="minorHAnsi"/>
                <w:sz w:val="20"/>
                <w:lang w:val="cs-CZ"/>
              </w:rPr>
              <w:t>.  </w:t>
            </w:r>
          </w:p>
        </w:tc>
      </w:tr>
      <w:tr w:rsidR="00566CCF" w:rsidRPr="009C5859" w14:paraId="1CFE4485" w14:textId="77777777" w:rsidTr="002C1F34">
        <w:trPr>
          <w:trHeight w:val="1113"/>
        </w:trPr>
        <w:tc>
          <w:tcPr>
            <w:tcW w:w="1912" w:type="dxa"/>
            <w:shd w:val="clear" w:color="auto" w:fill="E4DFEB"/>
            <w:vAlign w:val="center"/>
          </w:tcPr>
          <w:p w14:paraId="07A98AFC" w14:textId="038C2F25" w:rsidR="00566CCF" w:rsidRPr="009C5859" w:rsidRDefault="00566CC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7" w:type="dxa"/>
            <w:gridSpan w:val="2"/>
          </w:tcPr>
          <w:p w14:paraId="0E458B50" w14:textId="08824F5F" w:rsidR="00566CCF" w:rsidRPr="009C5859" w:rsidRDefault="00566CCF" w:rsidP="0098527D">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Ústecko-chomutovské aglomeraci je dlouhodobě evidována nižší úroveň vzdělanosti populace a s tím i související nižší sociální kapitál. Nedostatečné či chybějící zázemí škol pro</w:t>
            </w:r>
            <w:r w:rsidR="0098527D">
              <w:rPr>
                <w:rFonts w:asciiTheme="minorHAnsi" w:hAnsiTheme="minorHAnsi" w:cstheme="minorHAnsi"/>
                <w:sz w:val="20"/>
                <w:lang w:val="cs-CZ"/>
              </w:rPr>
              <w:t xml:space="preserve"> poskytování kvalitní výuky v odborných předmětech,</w:t>
            </w:r>
            <w:r w:rsidRPr="009C5859">
              <w:rPr>
                <w:rFonts w:asciiTheme="minorHAnsi" w:hAnsiTheme="minorHAnsi" w:cstheme="minorHAnsi"/>
                <w:sz w:val="20"/>
                <w:lang w:val="cs-CZ"/>
              </w:rPr>
              <w:t xml:space="preserve"> rozvoj komunitních aktivit a infrastruktura pro zájmové, neformální a celoživotní učení neodpovídající aktuálním trendům a požadavkům umocňuje špatnou sociální a ekonomickou situaci v aglomeraci. Vlivem toho nedochází k rozvoji </w:t>
            </w:r>
            <w:r w:rsidR="0098527D">
              <w:rPr>
                <w:rFonts w:asciiTheme="minorHAnsi" w:hAnsiTheme="minorHAnsi" w:cstheme="minorHAnsi"/>
                <w:sz w:val="20"/>
                <w:lang w:val="cs-CZ"/>
              </w:rPr>
              <w:t>sociálního kapitálu</w:t>
            </w:r>
            <w:r w:rsidR="0098527D"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a zvyšuje se podíl sociálně vyloučených obyvatel.</w:t>
            </w:r>
            <w:r w:rsidR="007B3872" w:rsidRPr="009C5859">
              <w:rPr>
                <w:rFonts w:asciiTheme="minorHAnsi" w:hAnsiTheme="minorHAnsi" w:cstheme="minorHAnsi"/>
                <w:sz w:val="20"/>
                <w:lang w:val="cs-CZ"/>
              </w:rPr>
              <w:t xml:space="preserve"> Podpora kvalitní vzdělávací infrastruktury je tak nutnou podmínkou pro zvýšení sociálního kapitálu aglomerace.</w:t>
            </w:r>
          </w:p>
        </w:tc>
      </w:tr>
      <w:tr w:rsidR="00566CCF" w:rsidRPr="009C5859" w14:paraId="693C7D90" w14:textId="77777777" w:rsidTr="002C1F34">
        <w:trPr>
          <w:trHeight w:val="248"/>
        </w:trPr>
        <w:tc>
          <w:tcPr>
            <w:tcW w:w="1912" w:type="dxa"/>
            <w:shd w:val="clear" w:color="auto" w:fill="E4DFEB"/>
            <w:vAlign w:val="center"/>
          </w:tcPr>
          <w:p w14:paraId="3E7DB212" w14:textId="33F9476E" w:rsidR="00566CCF" w:rsidRPr="009C5859" w:rsidRDefault="00566CC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7" w:type="dxa"/>
            <w:gridSpan w:val="2"/>
          </w:tcPr>
          <w:p w14:paraId="618EA4A8" w14:textId="494ADCBB" w:rsidR="00585AC3" w:rsidRPr="009C5859" w:rsidRDefault="00585AC3" w:rsidP="00585AC3">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nástroje ITI budou podporovány komplexní projekty, které budou zaměřeny na řešení více aktivit v oblasti vzdělávací infrastruktury, a to buďto formou více témat v jednom vzdělávacím zařízení či jednoho tématu ve více vzdělávacích zařízení na území obce. </w:t>
            </w:r>
            <w:r w:rsidR="00AD5955" w:rsidRPr="009C5859">
              <w:rPr>
                <w:rFonts w:asciiTheme="minorHAnsi" w:hAnsiTheme="minorHAnsi" w:cstheme="minorHAnsi"/>
                <w:sz w:val="20"/>
                <w:lang w:val="cs-CZ"/>
              </w:rPr>
              <w:t>V případě řešení jednoho tématu ve více vzdělávacích zařízení (</w:t>
            </w:r>
            <w:r w:rsidR="00AD5955" w:rsidRPr="00392E9E">
              <w:rPr>
                <w:rFonts w:asciiTheme="minorHAnsi" w:hAnsiTheme="minorHAnsi" w:cstheme="minorHAnsi"/>
                <w:sz w:val="20"/>
                <w:lang w:val="cs-CZ"/>
              </w:rPr>
              <w:t>musí se jednat min. o 3 školská zařízení, aby bylo možné projekt vnímat jako komplexní řešení)</w:t>
            </w:r>
            <w:r w:rsidR="00AD5955" w:rsidRPr="009C5859">
              <w:rPr>
                <w:rFonts w:asciiTheme="minorHAnsi" w:hAnsiTheme="minorHAnsi" w:cstheme="minorHAnsi"/>
                <w:sz w:val="20"/>
                <w:lang w:val="cs-CZ"/>
              </w:rPr>
              <w:t xml:space="preserve"> je nutná koordinační role ze strany dané obce či města, které následně musí být nositelem projektu a žadatelem o podporu</w:t>
            </w:r>
            <w:r w:rsidR="0098527D">
              <w:rPr>
                <w:rFonts w:asciiTheme="minorHAnsi" w:hAnsiTheme="minorHAnsi" w:cstheme="minorHAnsi"/>
                <w:sz w:val="20"/>
                <w:lang w:val="cs-CZ"/>
              </w:rPr>
              <w:t>.</w:t>
            </w:r>
          </w:p>
          <w:p w14:paraId="6314E0B2" w14:textId="0A2B9534" w:rsidR="00B62039" w:rsidRPr="009C5859" w:rsidRDefault="00B62039" w:rsidP="00585AC3">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Podporovány budou projekty zaměřené na</w:t>
            </w:r>
            <w:r w:rsidR="005D6159">
              <w:rPr>
                <w:rFonts w:asciiTheme="minorHAnsi" w:hAnsiTheme="minorHAnsi" w:cstheme="minorHAnsi"/>
                <w:sz w:val="20"/>
                <w:lang w:val="cs-CZ"/>
              </w:rPr>
              <w:t xml:space="preserve"> </w:t>
            </w:r>
            <w:r w:rsidR="0098527D">
              <w:rPr>
                <w:rFonts w:asciiTheme="minorHAnsi" w:hAnsiTheme="minorHAnsi" w:cstheme="minorHAnsi"/>
                <w:sz w:val="20"/>
                <w:lang w:val="cs-CZ"/>
              </w:rPr>
              <w:t>ZŠ</w:t>
            </w:r>
            <w:r w:rsidR="005D6159">
              <w:rPr>
                <w:rFonts w:asciiTheme="minorHAnsi" w:hAnsiTheme="minorHAnsi" w:cstheme="minorHAnsi"/>
                <w:sz w:val="20"/>
                <w:lang w:val="cs-CZ"/>
              </w:rPr>
              <w:t>, a to na</w:t>
            </w:r>
            <w:r w:rsidRPr="009C5859">
              <w:rPr>
                <w:rFonts w:asciiTheme="minorHAnsi" w:hAnsiTheme="minorHAnsi" w:cstheme="minorHAnsi"/>
                <w:sz w:val="20"/>
                <w:lang w:val="cs-CZ"/>
              </w:rPr>
              <w:t>:</w:t>
            </w:r>
          </w:p>
          <w:p w14:paraId="52C0DE1F" w14:textId="533D59D5" w:rsidR="00B62039" w:rsidRPr="009C5859" w:rsidRDefault="00B62039" w:rsidP="008D6205">
            <w:pPr>
              <w:pStyle w:val="TableParagraph"/>
              <w:numPr>
                <w:ilvl w:val="0"/>
                <w:numId w:val="16"/>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podpor</w:t>
            </w:r>
            <w:r w:rsidR="00093859" w:rsidRPr="009C5859">
              <w:rPr>
                <w:rFonts w:asciiTheme="minorHAnsi" w:hAnsiTheme="minorHAnsi" w:cstheme="minorHAnsi"/>
                <w:sz w:val="20"/>
                <w:lang w:val="cs-CZ"/>
              </w:rPr>
              <w:t>u</w:t>
            </w:r>
            <w:r w:rsidRPr="009C5859">
              <w:rPr>
                <w:rFonts w:asciiTheme="minorHAnsi" w:hAnsiTheme="minorHAnsi" w:cstheme="minorHAnsi"/>
                <w:sz w:val="20"/>
                <w:lang w:val="cs-CZ"/>
              </w:rPr>
              <w:t xml:space="preserve"> vybudování a vybavení odborných učeben ZŠ ve vazbě na přírodní vědy, polytechnické vzdělávání, cizí jazyky, práci s digitálními technologiemi pro formální, zájmové a neformální vzdělávání a celoživotní učení;</w:t>
            </w:r>
          </w:p>
          <w:p w14:paraId="4C163A3B" w14:textId="2D6C714E" w:rsidR="00B62039" w:rsidRPr="009C5859" w:rsidRDefault="00B62039" w:rsidP="008D6205">
            <w:pPr>
              <w:pStyle w:val="TableParagraph"/>
              <w:numPr>
                <w:ilvl w:val="0"/>
                <w:numId w:val="16"/>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budování vnitřní konektivity škol;</w:t>
            </w:r>
          </w:p>
          <w:p w14:paraId="02BB9B53" w14:textId="77777777" w:rsidR="009C5859" w:rsidRPr="009C5859" w:rsidRDefault="00B62039" w:rsidP="008D6205">
            <w:pPr>
              <w:pStyle w:val="TableParagraph"/>
              <w:numPr>
                <w:ilvl w:val="0"/>
                <w:numId w:val="16"/>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budování zázemí pro školní družiny a školní kluby umožňující zvyšování kvality poskytovaných služeb;</w:t>
            </w:r>
          </w:p>
          <w:p w14:paraId="2B265726" w14:textId="33AEAEA1" w:rsidR="009C5859" w:rsidRPr="009C5859" w:rsidRDefault="00411FBC" w:rsidP="008D6205">
            <w:pPr>
              <w:pStyle w:val="TableParagraph"/>
              <w:numPr>
                <w:ilvl w:val="0"/>
                <w:numId w:val="16"/>
              </w:numPr>
              <w:spacing w:before="78"/>
              <w:ind w:right="81"/>
              <w:jc w:val="both"/>
              <w:rPr>
                <w:rFonts w:asciiTheme="minorHAnsi" w:hAnsiTheme="minorHAnsi" w:cstheme="minorHAnsi"/>
                <w:sz w:val="20"/>
                <w:lang w:val="cs-CZ"/>
              </w:rPr>
            </w:pPr>
            <w:r w:rsidRPr="009C5859">
              <w:rPr>
                <w:rFonts w:asciiTheme="minorHAnsi" w:hAnsiTheme="minorHAnsi" w:cstheme="minorHAnsi"/>
                <w:sz w:val="20"/>
                <w:lang w:val="cs-CZ"/>
              </w:rPr>
              <w:t>doplňkové aktivity</w:t>
            </w:r>
            <w:r w:rsidR="00E64E20">
              <w:rPr>
                <w:rFonts w:asciiTheme="minorHAnsi" w:hAnsiTheme="minorHAnsi" w:cstheme="minorHAnsi"/>
                <w:sz w:val="20"/>
                <w:lang w:val="cs-CZ"/>
              </w:rPr>
              <w:t>:</w:t>
            </w:r>
          </w:p>
          <w:p w14:paraId="20F54619" w14:textId="78EA15B5" w:rsidR="00B62039" w:rsidRPr="009C5859" w:rsidRDefault="00B62039" w:rsidP="008D6205">
            <w:pPr>
              <w:pStyle w:val="TableParagraph"/>
              <w:numPr>
                <w:ilvl w:val="1"/>
                <w:numId w:val="10"/>
              </w:numPr>
              <w:spacing w:before="78"/>
              <w:ind w:left="893" w:right="81"/>
              <w:jc w:val="both"/>
              <w:rPr>
                <w:rFonts w:asciiTheme="minorHAnsi" w:hAnsiTheme="minorHAnsi" w:cstheme="minorHAnsi"/>
                <w:sz w:val="20"/>
                <w:lang w:val="cs-CZ"/>
              </w:rPr>
            </w:pPr>
            <w:r w:rsidRPr="009C5859">
              <w:rPr>
                <w:rFonts w:asciiTheme="minorHAnsi" w:hAnsiTheme="minorHAnsi" w:cstheme="minorHAnsi"/>
                <w:sz w:val="20"/>
                <w:lang w:val="cs-CZ"/>
              </w:rPr>
              <w:t>vybudování zázemí pro školní poradenská pracoviště a pro práci s žáky se speciálními vzdělávacími potřebami (např. klidové zóny, reedukační učebny);</w:t>
            </w:r>
          </w:p>
          <w:p w14:paraId="7C8EE234" w14:textId="489B260F" w:rsidR="00B62039" w:rsidRPr="009C5859" w:rsidRDefault="00B62039" w:rsidP="008D6205">
            <w:pPr>
              <w:pStyle w:val="TableParagraph"/>
              <w:numPr>
                <w:ilvl w:val="1"/>
                <w:numId w:val="10"/>
              </w:numPr>
              <w:spacing w:before="78"/>
              <w:ind w:left="893" w:right="81"/>
              <w:jc w:val="both"/>
              <w:rPr>
                <w:rFonts w:asciiTheme="minorHAnsi" w:hAnsiTheme="minorHAnsi" w:cstheme="minorHAnsi"/>
                <w:sz w:val="20"/>
                <w:lang w:val="cs-CZ"/>
              </w:rPr>
            </w:pPr>
            <w:r w:rsidRPr="009C5859">
              <w:rPr>
                <w:rFonts w:asciiTheme="minorHAnsi" w:hAnsiTheme="minorHAnsi" w:cstheme="minorHAnsi"/>
                <w:sz w:val="20"/>
                <w:lang w:val="cs-CZ"/>
              </w:rPr>
              <w:t>budování zázemí pro pedagogické i nepedagogické pracovníky škol vedoucí k vyšší kvalitě vzdělávání ve školách (např. kabinety);</w:t>
            </w:r>
          </w:p>
          <w:p w14:paraId="772533AD" w14:textId="18C41727" w:rsidR="00566CCF" w:rsidRPr="009C5859" w:rsidRDefault="00B62039" w:rsidP="008D6205">
            <w:pPr>
              <w:pStyle w:val="TableParagraph"/>
              <w:numPr>
                <w:ilvl w:val="1"/>
                <w:numId w:val="10"/>
              </w:numPr>
              <w:spacing w:before="78"/>
              <w:ind w:left="893" w:right="81"/>
              <w:jc w:val="both"/>
              <w:rPr>
                <w:rFonts w:asciiTheme="minorHAnsi" w:hAnsiTheme="minorHAnsi" w:cstheme="minorHAnsi"/>
                <w:sz w:val="20"/>
                <w:lang w:val="cs-CZ"/>
              </w:rPr>
            </w:pPr>
            <w:r w:rsidRPr="009C5859">
              <w:rPr>
                <w:rFonts w:asciiTheme="minorHAnsi" w:hAnsiTheme="minorHAnsi" w:cstheme="minorHAnsi"/>
                <w:sz w:val="20"/>
                <w:lang w:val="cs-CZ"/>
              </w:rPr>
              <w:t>vytvoření vnitřního i venkovního zázemí pro komunitní aktivity při ZŠ vedoucí k sociální inkluzi (např. veřejně přístupné prostory pro sportovní aktivity, knihovny, společenské místnosti), které by po vyučování sloužilo jako centrum vzdělanosti a komunitních aktivit.</w:t>
            </w:r>
          </w:p>
        </w:tc>
      </w:tr>
      <w:tr w:rsidR="00BD083F" w:rsidRPr="009C5859" w14:paraId="1FE6D528" w14:textId="77777777" w:rsidTr="002C1F34">
        <w:trPr>
          <w:trHeight w:val="249"/>
        </w:trPr>
        <w:tc>
          <w:tcPr>
            <w:tcW w:w="1912" w:type="dxa"/>
            <w:shd w:val="clear" w:color="auto" w:fill="E4DFEB"/>
            <w:vAlign w:val="center"/>
          </w:tcPr>
          <w:p w14:paraId="5B33C9DD" w14:textId="045EED4C"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lastRenderedPageBreak/>
              <w:t>Zdroj financování</w:t>
            </w:r>
          </w:p>
        </w:tc>
        <w:tc>
          <w:tcPr>
            <w:tcW w:w="7757" w:type="dxa"/>
            <w:gridSpan w:val="2"/>
          </w:tcPr>
          <w:p w14:paraId="6CD41998" w14:textId="239F81DD" w:rsidR="00BD083F" w:rsidRPr="009C5859" w:rsidRDefault="00BD083F" w:rsidP="002C1F34">
            <w:pPr>
              <w:pStyle w:val="TableParagraph"/>
              <w:spacing w:before="78"/>
              <w:ind w:left="106" w:right="81"/>
              <w:rPr>
                <w:rFonts w:asciiTheme="minorHAnsi" w:hAnsiTheme="minorHAnsi" w:cstheme="minorHAnsi"/>
                <w:sz w:val="20"/>
                <w:lang w:val="cs-CZ"/>
              </w:rPr>
            </w:pPr>
            <w:r w:rsidRPr="009C5859">
              <w:rPr>
                <w:rFonts w:asciiTheme="minorHAnsi" w:hAnsiTheme="minorHAnsi" w:cstheme="minorHAnsi"/>
                <w:sz w:val="20"/>
                <w:lang w:val="cs-CZ"/>
              </w:rPr>
              <w:t>IROP2</w:t>
            </w:r>
            <w:r w:rsidR="0098527D">
              <w:rPr>
                <w:rFonts w:asciiTheme="minorHAnsi" w:hAnsiTheme="minorHAnsi" w:cstheme="minorHAnsi"/>
                <w:sz w:val="20"/>
                <w:lang w:val="cs-CZ"/>
              </w:rPr>
              <w:t xml:space="preserve"> (nástroj ITI)</w:t>
            </w:r>
          </w:p>
        </w:tc>
      </w:tr>
      <w:tr w:rsidR="00BD083F" w:rsidRPr="009C5859" w14:paraId="555FD0E5" w14:textId="77777777" w:rsidTr="002C1F34">
        <w:trPr>
          <w:trHeight w:val="1113"/>
        </w:trPr>
        <w:tc>
          <w:tcPr>
            <w:tcW w:w="1912" w:type="dxa"/>
            <w:shd w:val="clear" w:color="auto" w:fill="E4DFEB"/>
            <w:vAlign w:val="center"/>
          </w:tcPr>
          <w:p w14:paraId="61254563" w14:textId="7D360825" w:rsidR="00BD083F" w:rsidRPr="009C5859" w:rsidRDefault="00BD083F"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7" w:type="dxa"/>
            <w:gridSpan w:val="2"/>
          </w:tcPr>
          <w:p w14:paraId="708FC7D5" w14:textId="3945CE02" w:rsidR="00BD083F" w:rsidRPr="009C5859" w:rsidRDefault="00BD083F"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Mimo nástroj ITI budou realizovány projekty nemající charakter integrovaného řešení</w:t>
            </w:r>
            <w:r w:rsidR="0098527D">
              <w:rPr>
                <w:rFonts w:asciiTheme="minorHAnsi" w:hAnsiTheme="minorHAnsi" w:cstheme="minorHAnsi"/>
                <w:sz w:val="20"/>
                <w:lang w:val="cs-CZ"/>
              </w:rPr>
              <w:t xml:space="preserve"> popsaný výše</w:t>
            </w:r>
            <w:r w:rsidRPr="009C5859">
              <w:rPr>
                <w:rFonts w:asciiTheme="minorHAnsi" w:hAnsiTheme="minorHAnsi" w:cstheme="minorHAnsi"/>
                <w:sz w:val="20"/>
                <w:lang w:val="cs-CZ"/>
              </w:rPr>
              <w:t>, a to jako individuální projekty financované z IROP2.</w:t>
            </w:r>
            <w:r w:rsidR="00F90E16" w:rsidRPr="009C5859">
              <w:rPr>
                <w:rFonts w:asciiTheme="minorHAnsi" w:hAnsiTheme="minorHAnsi" w:cstheme="minorHAnsi"/>
                <w:sz w:val="20"/>
                <w:lang w:val="cs-CZ"/>
              </w:rPr>
              <w:t xml:space="preserve"> V rámci individuálních výzev budou rovněž řešeny související projekty zaměřené na zájmové a neformální vzdělávání a celoživotní učení a dále na školská poradenská zařízení, vzdělávání ve školách a třídách zřízených dle § 16 odst. 9 školského zákona a střediska výchovné péče.</w:t>
            </w:r>
          </w:p>
          <w:p w14:paraId="6DE3C094" w14:textId="23D1210F" w:rsidR="00BD083F" w:rsidRPr="009C5859" w:rsidRDefault="00BD083F" w:rsidP="00EF7846">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Komplementární budou rovněž „měkké“ projekty financované z OP JAK. </w:t>
            </w:r>
          </w:p>
        </w:tc>
      </w:tr>
      <w:tr w:rsidR="00BD083F" w:rsidRPr="009C5859" w14:paraId="5E00B4F4" w14:textId="77777777" w:rsidTr="002C1F34">
        <w:trPr>
          <w:trHeight w:val="390"/>
        </w:trPr>
        <w:tc>
          <w:tcPr>
            <w:tcW w:w="1912" w:type="dxa"/>
            <w:shd w:val="clear" w:color="auto" w:fill="E4DFEB"/>
            <w:vAlign w:val="center"/>
          </w:tcPr>
          <w:p w14:paraId="0EDFA056" w14:textId="56F23C80" w:rsidR="00BD083F" w:rsidRPr="009C5859" w:rsidRDefault="00BD083F"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57" w:type="dxa"/>
            <w:gridSpan w:val="2"/>
            <w:vAlign w:val="center"/>
          </w:tcPr>
          <w:p w14:paraId="53B33BAC" w14:textId="1D57A3C8" w:rsidR="00BD083F" w:rsidRPr="009C5859" w:rsidRDefault="00BD083F" w:rsidP="008D6205">
            <w:pPr>
              <w:pStyle w:val="TableParagraph"/>
              <w:numPr>
                <w:ilvl w:val="0"/>
                <w:numId w:val="17"/>
              </w:numPr>
              <w:spacing w:before="94" w:line="259" w:lineRule="auto"/>
              <w:ind w:right="171"/>
              <w:rPr>
                <w:rFonts w:asciiTheme="minorHAnsi" w:hAnsiTheme="minorHAnsi" w:cstheme="minorHAnsi"/>
                <w:sz w:val="20"/>
                <w:lang w:val="cs-CZ"/>
              </w:rPr>
            </w:pPr>
            <w:r w:rsidRPr="009C5859">
              <w:rPr>
                <w:rFonts w:asciiTheme="minorHAnsi" w:hAnsiTheme="minorHAnsi" w:cstheme="minorHAnsi"/>
                <w:sz w:val="20"/>
                <w:lang w:val="cs-CZ"/>
              </w:rPr>
              <w:t>Školské právnické osoby</w:t>
            </w:r>
          </w:p>
          <w:p w14:paraId="6F20E5EC" w14:textId="77777777" w:rsidR="009C5859" w:rsidRPr="009C5859" w:rsidRDefault="009C5859" w:rsidP="008D6205">
            <w:pPr>
              <w:pStyle w:val="TableParagraph"/>
              <w:numPr>
                <w:ilvl w:val="0"/>
                <w:numId w:val="17"/>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0A1A111E" w14:textId="631FA115" w:rsidR="009C5859" w:rsidRPr="009C5859" w:rsidRDefault="009C5859" w:rsidP="008D6205">
            <w:pPr>
              <w:pStyle w:val="TableParagraph"/>
              <w:numPr>
                <w:ilvl w:val="0"/>
                <w:numId w:val="17"/>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Obce a organizace zřizované nebo zakládané obcemi</w:t>
            </w:r>
          </w:p>
          <w:p w14:paraId="7B06DE3F" w14:textId="25C275AB" w:rsidR="00BD083F" w:rsidRPr="009C5859" w:rsidRDefault="00BD083F" w:rsidP="008D6205">
            <w:pPr>
              <w:pStyle w:val="TableParagraph"/>
              <w:numPr>
                <w:ilvl w:val="0"/>
                <w:numId w:val="17"/>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Nestátní neziskové organizac</w:t>
            </w:r>
            <w:r w:rsidR="009C5859" w:rsidRPr="009C5859">
              <w:rPr>
                <w:rFonts w:asciiTheme="minorHAnsi" w:hAnsiTheme="minorHAnsi" w:cstheme="minorHAnsi"/>
                <w:sz w:val="20"/>
                <w:lang w:val="cs-CZ"/>
              </w:rPr>
              <w:t>e</w:t>
            </w:r>
          </w:p>
          <w:p w14:paraId="12226C4C" w14:textId="57FA03E8" w:rsidR="00BD083F" w:rsidRPr="009C5859" w:rsidRDefault="00BD083F" w:rsidP="008D6205">
            <w:pPr>
              <w:pStyle w:val="TableParagraph"/>
              <w:numPr>
                <w:ilvl w:val="0"/>
                <w:numId w:val="17"/>
              </w:numPr>
              <w:spacing w:line="259" w:lineRule="auto"/>
              <w:ind w:left="822" w:right="171" w:hanging="357"/>
              <w:rPr>
                <w:rFonts w:asciiTheme="minorHAnsi" w:hAnsiTheme="minorHAnsi" w:cstheme="minorHAnsi"/>
                <w:sz w:val="20"/>
                <w:lang w:val="cs-CZ"/>
              </w:rPr>
            </w:pPr>
            <w:r w:rsidRPr="009C5859">
              <w:rPr>
                <w:rFonts w:asciiTheme="minorHAnsi" w:hAnsiTheme="minorHAnsi" w:cstheme="minorHAnsi"/>
                <w:sz w:val="20"/>
                <w:lang w:val="cs-CZ"/>
              </w:rPr>
              <w:t>Církve a církevní organizace</w:t>
            </w:r>
          </w:p>
          <w:p w14:paraId="617B9B46" w14:textId="35B9048B" w:rsidR="00BD083F" w:rsidRPr="009C5859" w:rsidRDefault="00BD083F" w:rsidP="008D6205">
            <w:pPr>
              <w:pStyle w:val="TableParagraph"/>
              <w:numPr>
                <w:ilvl w:val="0"/>
                <w:numId w:val="17"/>
              </w:numPr>
              <w:spacing w:line="259" w:lineRule="auto"/>
              <w:ind w:left="822" w:right="284" w:hanging="357"/>
              <w:rPr>
                <w:rFonts w:asciiTheme="minorHAnsi" w:hAnsiTheme="minorHAnsi" w:cstheme="minorHAnsi"/>
                <w:sz w:val="20"/>
                <w:lang w:val="cs-CZ"/>
              </w:rPr>
            </w:pPr>
            <w:r w:rsidRPr="009C5859">
              <w:rPr>
                <w:rFonts w:asciiTheme="minorHAnsi" w:hAnsiTheme="minorHAnsi" w:cstheme="minorHAnsi"/>
                <w:sz w:val="20"/>
                <w:lang w:val="cs-CZ"/>
              </w:rPr>
              <w:t xml:space="preserve">Ostatní právnické osoby, vykonávající činnost škol a školských zařízení, zapsané v Rejstříku škol a školských zařízení </w:t>
            </w:r>
          </w:p>
        </w:tc>
      </w:tr>
    </w:tbl>
    <w:p w14:paraId="27CBC0CA" w14:textId="0079F6C7" w:rsidR="00F63BB6" w:rsidRPr="009C5859" w:rsidRDefault="00F63BB6" w:rsidP="00F63BB6">
      <w:pPr>
        <w:pStyle w:val="Zkladntext"/>
        <w:spacing w:before="4"/>
        <w:rPr>
          <w:rFonts w:asciiTheme="minorHAnsi" w:hAnsiTheme="minorHAnsi" w:cstheme="minorHAnsi"/>
          <w:b/>
          <w:sz w:val="16"/>
        </w:rPr>
      </w:pPr>
    </w:p>
    <w:p w14:paraId="72195473" w14:textId="77777777" w:rsidR="00280BC8" w:rsidRPr="009C5859" w:rsidRDefault="00280BC8">
      <w:pPr>
        <w:rPr>
          <w:b/>
          <w:sz w:val="24"/>
          <w:szCs w:val="24"/>
        </w:rPr>
      </w:pPr>
      <w:r w:rsidRPr="009C5859">
        <w:br w:type="page"/>
      </w:r>
    </w:p>
    <w:p w14:paraId="4EAFCE23" w14:textId="0FCC4FFE" w:rsidR="00F63BB6" w:rsidRPr="009C5859" w:rsidRDefault="00C41F43" w:rsidP="00851912">
      <w:pPr>
        <w:pStyle w:val="Nadpis3"/>
        <w:ind w:left="1224" w:hanging="504"/>
      </w:pPr>
      <w:bookmarkStart w:id="24" w:name="_Toc78205544"/>
      <w:bookmarkStart w:id="25" w:name="_Toc78538989"/>
      <w:r>
        <w:lastRenderedPageBreak/>
        <w:t>Strategický cíl</w:t>
      </w:r>
      <w:r w:rsidR="00280BC8" w:rsidRPr="009C5859">
        <w:t xml:space="preserve"> </w:t>
      </w:r>
      <w:r w:rsidR="0037621A" w:rsidRPr="009C5859">
        <w:t>2</w:t>
      </w:r>
      <w:r w:rsidR="002F5170" w:rsidRPr="009C5859">
        <w:t xml:space="preserve">: </w:t>
      </w:r>
      <w:r w:rsidR="00280BC8" w:rsidRPr="009C5859">
        <w:t>E</w:t>
      </w:r>
      <w:r w:rsidR="002F5170" w:rsidRPr="009C5859">
        <w:t>konomika</w:t>
      </w:r>
      <w:bookmarkEnd w:id="24"/>
      <w:bookmarkEnd w:id="25"/>
    </w:p>
    <w:p w14:paraId="6D5A41FD" w14:textId="606CC25C" w:rsidR="00F908BC" w:rsidRPr="009C5859" w:rsidRDefault="00034573">
      <w:r>
        <w:rPr>
          <w:noProof/>
        </w:rPr>
        <w:drawing>
          <wp:inline distT="0" distB="0" distL="0" distR="0" wp14:anchorId="47691C5D" wp14:editId="74BC6379">
            <wp:extent cx="5761355" cy="4320540"/>
            <wp:effectExtent l="0" t="0" r="0" b="381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590F2E43" w14:textId="77777777" w:rsidR="00F908BC" w:rsidRPr="009C5859" w:rsidRDefault="00F908BC" w:rsidP="00F908BC">
      <w:pPr>
        <w:pStyle w:val="Zkladntext"/>
        <w:rPr>
          <w:rFonts w:asciiTheme="minorHAnsi" w:hAnsiTheme="minorHAnsi" w:cstheme="minorHAnsi"/>
          <w:b/>
        </w:rPr>
      </w:pPr>
      <w:r w:rsidRPr="009C5859">
        <w:rPr>
          <w:rFonts w:asciiTheme="minorHAnsi" w:hAnsiTheme="minorHAnsi" w:cstheme="minorHAnsi"/>
          <w:b/>
        </w:rPr>
        <w:t>Odůvodnění integrovaného řešení v ekonomice</w:t>
      </w:r>
    </w:p>
    <w:p w14:paraId="1E652C7A" w14:textId="4EDDCB23" w:rsidR="00AF7CDB" w:rsidRPr="009C5859" w:rsidRDefault="00AF7CDB" w:rsidP="00F908BC">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Ústecko-chomutovská aglomerace se vyznačuje velmi nepříznivými ekonomickými charakteristikami typickými pro strukturálně postižený region. </w:t>
      </w:r>
      <w:r w:rsidR="008C0083" w:rsidRPr="009C5859">
        <w:rPr>
          <w:rFonts w:asciiTheme="minorHAnsi" w:hAnsiTheme="minorHAnsi" w:cstheme="minorHAnsi"/>
        </w:rPr>
        <w:t>Vliv na trh práce a odvětvovou skladbu ekonomiky měl pozvolný útlum těžby hnědého uhlí a s ním související úbytek pracovních míst v tomto oboru i některých oborech navazujících. Ruku v ruce s útlumem těžby uhlí tak</w:t>
      </w:r>
      <w:r w:rsidRPr="009C5859">
        <w:rPr>
          <w:rFonts w:asciiTheme="minorHAnsi" w:hAnsiTheme="minorHAnsi" w:cstheme="minorHAnsi"/>
        </w:rPr>
        <w:t xml:space="preserve"> došlo </w:t>
      </w:r>
      <w:r w:rsidR="008C0083" w:rsidRPr="009C5859">
        <w:rPr>
          <w:rFonts w:asciiTheme="minorHAnsi" w:hAnsiTheme="minorHAnsi" w:cstheme="minorHAnsi"/>
        </w:rPr>
        <w:t xml:space="preserve">i </w:t>
      </w:r>
      <w:r w:rsidRPr="009C5859">
        <w:rPr>
          <w:rFonts w:asciiTheme="minorHAnsi" w:hAnsiTheme="minorHAnsi" w:cstheme="minorHAnsi"/>
        </w:rPr>
        <w:t xml:space="preserve">k útlumu </w:t>
      </w:r>
      <w:r w:rsidR="008C0083" w:rsidRPr="009C5859">
        <w:rPr>
          <w:rFonts w:asciiTheme="minorHAnsi" w:hAnsiTheme="minorHAnsi" w:cstheme="minorHAnsi"/>
        </w:rPr>
        <w:t xml:space="preserve">těžkého průmyslu navázaného na těžbu hnědého uhlí, který byl nosným odvětvím aglomerace. </w:t>
      </w:r>
      <w:r w:rsidRPr="009C5859">
        <w:rPr>
          <w:rFonts w:asciiTheme="minorHAnsi" w:hAnsiTheme="minorHAnsi" w:cstheme="minorHAnsi"/>
        </w:rPr>
        <w:t xml:space="preserve">Zároveň se pro nové obory vyžadující kvalifikovanou pracovní sílu nedostává odborných pracovníků. </w:t>
      </w:r>
      <w:r w:rsidR="008C0083" w:rsidRPr="009C5859">
        <w:rPr>
          <w:rFonts w:asciiTheme="minorHAnsi" w:hAnsiTheme="minorHAnsi" w:cstheme="minorHAnsi"/>
        </w:rPr>
        <w:t>V odvětvové skladbě ekonomiky jsou nedostatečně zastoupeny především odvětví úzce spjatá s novými technologiemi, inovacemi a výzkumem. Sociální skladba obyvatel také determinuje jejich nízkou podnikatelskou aktivitu. Region tudíž od 90. let 20. století ve svém ekonomickém vývoji zaostává</w:t>
      </w:r>
      <w:r w:rsidR="008813EE" w:rsidRPr="009C5859">
        <w:rPr>
          <w:rFonts w:asciiTheme="minorHAnsi" w:hAnsiTheme="minorHAnsi" w:cstheme="minorHAnsi"/>
        </w:rPr>
        <w:t xml:space="preserve"> a jeho ekonomická konkurenceschopnost je velmi nízká</w:t>
      </w:r>
      <w:r w:rsidR="008C0083" w:rsidRPr="009C5859">
        <w:rPr>
          <w:rFonts w:asciiTheme="minorHAnsi" w:hAnsiTheme="minorHAnsi" w:cstheme="minorHAnsi"/>
        </w:rPr>
        <w:t>.</w:t>
      </w:r>
    </w:p>
    <w:p w14:paraId="4EFD8746" w14:textId="19F5E1BE" w:rsidR="00F908BC" w:rsidRPr="009C5859" w:rsidRDefault="00F908BC" w:rsidP="00F908BC">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Strategický cíl </w:t>
      </w:r>
      <w:r w:rsidR="0037621A" w:rsidRPr="009C5859">
        <w:rPr>
          <w:rFonts w:asciiTheme="minorHAnsi" w:hAnsiTheme="minorHAnsi" w:cstheme="minorHAnsi"/>
        </w:rPr>
        <w:t>2</w:t>
      </w:r>
      <w:r w:rsidRPr="009C5859">
        <w:rPr>
          <w:rFonts w:asciiTheme="minorHAnsi" w:hAnsiTheme="minorHAnsi" w:cstheme="minorHAnsi"/>
        </w:rPr>
        <w:t xml:space="preserve"> je zaměřen na podporu konkurenceschopné ekonomiky, </w:t>
      </w:r>
      <w:r w:rsidR="00851EB6">
        <w:rPr>
          <w:rFonts w:asciiTheme="minorHAnsi" w:hAnsiTheme="minorHAnsi" w:cstheme="minorHAnsi"/>
        </w:rPr>
        <w:t xml:space="preserve">a to především ve smyslu podpory </w:t>
      </w:r>
      <w:r w:rsidRPr="009C5859">
        <w:rPr>
          <w:rFonts w:asciiTheme="minorHAnsi" w:hAnsiTheme="minorHAnsi" w:cstheme="minorHAnsi"/>
        </w:rPr>
        <w:t xml:space="preserve"> vědy, výzkumu a inovací</w:t>
      </w:r>
      <w:r w:rsidR="00851EB6">
        <w:rPr>
          <w:rFonts w:asciiTheme="minorHAnsi" w:hAnsiTheme="minorHAnsi" w:cstheme="minorHAnsi"/>
        </w:rPr>
        <w:t>, které jsou pro rozvoj udržitelné ekonomiky regionu klíčové. Zároveň se jedná o podporu, která je v rámci příslušných OP pro územní dimenzi vymezena</w:t>
      </w:r>
      <w:r w:rsidRPr="009C5859">
        <w:rPr>
          <w:rFonts w:asciiTheme="minorHAnsi" w:hAnsiTheme="minorHAnsi" w:cstheme="minorHAnsi"/>
        </w:rPr>
        <w:t xml:space="preserve">. </w:t>
      </w:r>
      <w:r w:rsidR="00977EBE">
        <w:rPr>
          <w:rFonts w:asciiTheme="minorHAnsi" w:hAnsiTheme="minorHAnsi" w:cstheme="minorHAnsi"/>
        </w:rPr>
        <w:t>V rámci strategického cíle jsou vymezeny</w:t>
      </w:r>
      <w:r w:rsidRPr="009C5859">
        <w:rPr>
          <w:rFonts w:asciiTheme="minorHAnsi" w:hAnsiTheme="minorHAnsi" w:cstheme="minorHAnsi"/>
        </w:rPr>
        <w:t xml:space="preserve"> </w:t>
      </w:r>
      <w:r w:rsidR="00851EB6">
        <w:rPr>
          <w:rFonts w:asciiTheme="minorHAnsi" w:hAnsiTheme="minorHAnsi" w:cstheme="minorHAnsi"/>
        </w:rPr>
        <w:t>dva</w:t>
      </w:r>
      <w:r w:rsidR="004068C7" w:rsidRPr="009C5859">
        <w:rPr>
          <w:rFonts w:asciiTheme="minorHAnsi" w:hAnsiTheme="minorHAnsi" w:cstheme="minorHAnsi"/>
        </w:rPr>
        <w:t xml:space="preserve"> </w:t>
      </w:r>
      <w:r w:rsidRPr="009C5859">
        <w:rPr>
          <w:rFonts w:asciiTheme="minorHAnsi" w:hAnsiTheme="minorHAnsi" w:cstheme="minorHAnsi"/>
        </w:rPr>
        <w:t>specifické cíle</w:t>
      </w:r>
      <w:r w:rsidR="00851EB6">
        <w:rPr>
          <w:rFonts w:asciiTheme="minorHAnsi" w:hAnsiTheme="minorHAnsi" w:cstheme="minorHAnsi"/>
        </w:rPr>
        <w:t xml:space="preserve">, kdy jeden se zaměřuje na podporu </w:t>
      </w:r>
      <w:r w:rsidR="00977EBE">
        <w:rPr>
          <w:rFonts w:asciiTheme="minorHAnsi" w:hAnsiTheme="minorHAnsi" w:cstheme="minorHAnsi"/>
        </w:rPr>
        <w:t>vědy, výzkumu a inovací a druhý je</w:t>
      </w:r>
      <w:r w:rsidRPr="009C5859">
        <w:rPr>
          <w:rFonts w:asciiTheme="minorHAnsi" w:hAnsiTheme="minorHAnsi" w:cstheme="minorHAnsi"/>
        </w:rPr>
        <w:t xml:space="preserve"> </w:t>
      </w:r>
      <w:r w:rsidR="00977EBE" w:rsidRPr="009C5859">
        <w:rPr>
          <w:rFonts w:asciiTheme="minorHAnsi" w:hAnsiTheme="minorHAnsi" w:cstheme="minorHAnsi"/>
        </w:rPr>
        <w:t xml:space="preserve">zaměřen na podporu vodíkových technologií a naplnění cílů Vodíkové platformy Ústeckého kraje. </w:t>
      </w:r>
    </w:p>
    <w:p w14:paraId="5F7B1160" w14:textId="3FC0EC0B" w:rsidR="00F908BC" w:rsidRPr="009C5859" w:rsidRDefault="00F908BC" w:rsidP="00F908BC">
      <w:pPr>
        <w:pStyle w:val="Zkladntext"/>
        <w:spacing w:before="56" w:line="278" w:lineRule="auto"/>
        <w:ind w:right="-13"/>
        <w:jc w:val="both"/>
        <w:rPr>
          <w:rFonts w:asciiTheme="minorHAnsi" w:hAnsiTheme="minorHAnsi" w:cstheme="minorHAnsi"/>
        </w:rPr>
      </w:pPr>
      <w:r w:rsidRPr="009C5859">
        <w:rPr>
          <w:rFonts w:asciiTheme="minorHAnsi" w:hAnsiTheme="minorHAnsi" w:cstheme="minorHAnsi"/>
        </w:rPr>
        <w:t xml:space="preserve">V rámci </w:t>
      </w:r>
      <w:r w:rsidRPr="009C5859">
        <w:rPr>
          <w:rFonts w:asciiTheme="minorHAnsi" w:hAnsiTheme="minorHAnsi" w:cstheme="minorHAnsi"/>
          <w:b/>
        </w:rPr>
        <w:t xml:space="preserve">Strategického cíle </w:t>
      </w:r>
      <w:r w:rsidR="0037621A" w:rsidRPr="009C5859">
        <w:rPr>
          <w:rFonts w:asciiTheme="minorHAnsi" w:hAnsiTheme="minorHAnsi" w:cstheme="minorHAnsi"/>
          <w:b/>
        </w:rPr>
        <w:t>2</w:t>
      </w:r>
      <w:r w:rsidRPr="009C5859">
        <w:rPr>
          <w:rFonts w:asciiTheme="minorHAnsi" w:hAnsiTheme="minorHAnsi" w:cstheme="minorHAnsi"/>
          <w:b/>
        </w:rPr>
        <w:t xml:space="preserve">: Ekonomika </w:t>
      </w:r>
      <w:r w:rsidRPr="009C5859">
        <w:rPr>
          <w:rFonts w:asciiTheme="minorHAnsi" w:hAnsiTheme="minorHAnsi" w:cstheme="minorHAnsi"/>
        </w:rPr>
        <w:t>budou prostřednictvím územní dimenze realizovány následující cíle a jejich opatření:</w:t>
      </w:r>
    </w:p>
    <w:p w14:paraId="0F566E10" w14:textId="6016ADA4" w:rsidR="00F908BC" w:rsidRPr="009C5859" w:rsidRDefault="00F908BC" w:rsidP="00B45D19">
      <w:pPr>
        <w:pStyle w:val="Odstavecseseznamem"/>
        <w:widowControl w:val="0"/>
        <w:numPr>
          <w:ilvl w:val="0"/>
          <w:numId w:val="5"/>
        </w:numPr>
        <w:autoSpaceDE w:val="0"/>
        <w:autoSpaceDN w:val="0"/>
        <w:spacing w:before="195" w:after="0" w:line="240" w:lineRule="auto"/>
        <w:ind w:left="709" w:right="-13" w:hanging="425"/>
        <w:contextualSpacing w:val="0"/>
        <w:rPr>
          <w:rFonts w:cstheme="minorHAnsi"/>
          <w:b/>
        </w:rPr>
      </w:pPr>
      <w:r w:rsidRPr="009C5859">
        <w:rPr>
          <w:rFonts w:cstheme="minorHAnsi"/>
          <w:b/>
        </w:rPr>
        <w:lastRenderedPageBreak/>
        <w:t xml:space="preserve">Specifický cíl 2.1: Zajistit odpovídající infrastrukturu </w:t>
      </w:r>
      <w:r w:rsidR="00977EBE">
        <w:rPr>
          <w:rFonts w:cstheme="minorHAnsi"/>
          <w:b/>
        </w:rPr>
        <w:t xml:space="preserve">a aktivovat lidský kapitál </w:t>
      </w:r>
      <w:r w:rsidRPr="009C5859">
        <w:rPr>
          <w:rFonts w:cstheme="minorHAnsi"/>
          <w:b/>
        </w:rPr>
        <w:t>pro vědu, výzkum a inovace</w:t>
      </w:r>
      <w:r w:rsidR="00977EBE">
        <w:rPr>
          <w:rFonts w:cstheme="minorHAnsi"/>
          <w:b/>
        </w:rPr>
        <w:t xml:space="preserve"> </w:t>
      </w:r>
    </w:p>
    <w:p w14:paraId="01C91BA8" w14:textId="77777777" w:rsidR="00F908BC" w:rsidRDefault="00F908BC" w:rsidP="00B45D19">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2.1.1 Budování a rozvoj specializovaných VaVaI center</w:t>
      </w:r>
    </w:p>
    <w:p w14:paraId="0747B65E" w14:textId="0BD2C209" w:rsidR="00222AA7" w:rsidRPr="00222AA7" w:rsidRDefault="00222AA7" w:rsidP="00222AA7">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Opatření 2.</w:t>
      </w:r>
      <w:r>
        <w:rPr>
          <w:rFonts w:cstheme="minorHAnsi"/>
        </w:rPr>
        <w:t xml:space="preserve">1.2 </w:t>
      </w:r>
      <w:r w:rsidRPr="009C5859">
        <w:rPr>
          <w:rFonts w:cstheme="minorHAnsi"/>
        </w:rPr>
        <w:t xml:space="preserve">Posílení </w:t>
      </w:r>
      <w:r>
        <w:rPr>
          <w:rFonts w:cstheme="minorHAnsi"/>
        </w:rPr>
        <w:t>spolupráce v</w:t>
      </w:r>
      <w:r w:rsidR="00E6310A">
        <w:rPr>
          <w:rFonts w:cstheme="minorHAnsi"/>
        </w:rPr>
        <w:t xml:space="preserve"> oblasti</w:t>
      </w:r>
      <w:r w:rsidRPr="009C5859">
        <w:rPr>
          <w:rFonts w:cstheme="minorHAnsi"/>
        </w:rPr>
        <w:t xml:space="preserve"> VaVaI</w:t>
      </w:r>
    </w:p>
    <w:p w14:paraId="59EEF0F8" w14:textId="0DA54BBE" w:rsidR="004068C7" w:rsidRPr="009C5859" w:rsidRDefault="00F908BC"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Opatření 2.</w:t>
      </w:r>
      <w:r w:rsidR="00977EBE">
        <w:rPr>
          <w:rFonts w:cstheme="minorHAnsi"/>
        </w:rPr>
        <w:t>1.3</w:t>
      </w:r>
      <w:r w:rsidRPr="009C5859">
        <w:rPr>
          <w:rFonts w:cstheme="minorHAnsi"/>
        </w:rPr>
        <w:t xml:space="preserve"> </w:t>
      </w:r>
      <w:r w:rsidR="00190633">
        <w:rPr>
          <w:rFonts w:cstheme="minorHAnsi"/>
        </w:rPr>
        <w:t>Rozvoj lidského kapitálu</w:t>
      </w:r>
      <w:r w:rsidR="00222AA7">
        <w:rPr>
          <w:rFonts w:cstheme="minorHAnsi"/>
        </w:rPr>
        <w:t xml:space="preserve"> v</w:t>
      </w:r>
      <w:r w:rsidR="00E6310A">
        <w:rPr>
          <w:rFonts w:cstheme="minorHAnsi"/>
        </w:rPr>
        <w:t xml:space="preserve"> oblasti</w:t>
      </w:r>
      <w:r w:rsidR="00222AA7">
        <w:rPr>
          <w:rFonts w:cstheme="minorHAnsi"/>
        </w:rPr>
        <w:t xml:space="preserve"> VaVaI</w:t>
      </w:r>
    </w:p>
    <w:p w14:paraId="152F42F0" w14:textId="19576489" w:rsidR="004068C7" w:rsidRPr="009C5859" w:rsidRDefault="004068C7" w:rsidP="00AF26BA">
      <w:pPr>
        <w:pStyle w:val="Odstavecseseznamem"/>
        <w:widowControl w:val="0"/>
        <w:numPr>
          <w:ilvl w:val="0"/>
          <w:numId w:val="5"/>
        </w:numPr>
        <w:autoSpaceDE w:val="0"/>
        <w:autoSpaceDN w:val="0"/>
        <w:spacing w:before="195" w:after="0" w:line="240" w:lineRule="auto"/>
        <w:ind w:left="709" w:right="-13" w:hanging="425"/>
        <w:contextualSpacing w:val="0"/>
        <w:rPr>
          <w:rFonts w:cstheme="minorHAnsi"/>
          <w:b/>
        </w:rPr>
      </w:pPr>
      <w:r w:rsidRPr="009C5859">
        <w:rPr>
          <w:rFonts w:cstheme="minorHAnsi"/>
          <w:b/>
        </w:rPr>
        <w:t>Specifický cíl 2.</w:t>
      </w:r>
      <w:r w:rsidR="00977EBE">
        <w:rPr>
          <w:rFonts w:cstheme="minorHAnsi"/>
          <w:b/>
        </w:rPr>
        <w:t>2</w:t>
      </w:r>
      <w:r w:rsidRPr="009C5859">
        <w:rPr>
          <w:rFonts w:cstheme="minorHAnsi"/>
          <w:b/>
        </w:rPr>
        <w:t>: Iniciovat komplexní využití vodíku</w:t>
      </w:r>
    </w:p>
    <w:p w14:paraId="253A2082" w14:textId="48B88B33" w:rsidR="00F908BC" w:rsidRPr="009C5859" w:rsidRDefault="004068C7" w:rsidP="00AF26BA">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2.</w:t>
      </w:r>
      <w:r w:rsidR="00977EBE">
        <w:rPr>
          <w:rFonts w:cstheme="minorHAnsi"/>
        </w:rPr>
        <w:t>2</w:t>
      </w:r>
      <w:r w:rsidRPr="009C5859">
        <w:rPr>
          <w:rFonts w:cstheme="minorHAnsi"/>
        </w:rPr>
        <w:t>.1 Podpora vodíkových technologií</w:t>
      </w:r>
      <w:r w:rsidR="00F908BC" w:rsidRPr="009C5859">
        <w:rPr>
          <w:rFonts w:cstheme="minorHAnsi"/>
        </w:rPr>
        <w:t xml:space="preserve"> </w:t>
      </w:r>
    </w:p>
    <w:p w14:paraId="425F9082" w14:textId="08A5323F" w:rsidR="00F908BC" w:rsidRPr="009C5859" w:rsidRDefault="00F908BC" w:rsidP="00F908BC">
      <w:pPr>
        <w:pStyle w:val="Zkladntext"/>
        <w:spacing w:line="276" w:lineRule="auto"/>
        <w:ind w:right="-11"/>
        <w:jc w:val="both"/>
        <w:rPr>
          <w:rFonts w:asciiTheme="minorHAnsi" w:hAnsiTheme="minorHAnsi" w:cstheme="minorHAnsi"/>
        </w:rPr>
      </w:pPr>
      <w:r w:rsidRPr="009C5859">
        <w:rPr>
          <w:rFonts w:asciiTheme="minorHAnsi" w:hAnsiTheme="minorHAnsi" w:cstheme="minorHAnsi"/>
        </w:rPr>
        <w:t xml:space="preserve">Tato opatření vycházejí z potřeb identifikovaných v analytické části dokumentu. Je zřejmé, že s ohledem na určené finanční limity, financovatelnost aktivit operačními programy (územní dimenze), či reálnou řešitelnost potřeb v sociální oblasti v rámci místní/krajské úrovně, není možné prostřednictvím strategie ITI saturovat veškeré identifikované potřeby v </w:t>
      </w:r>
      <w:r w:rsidR="00593A7B">
        <w:rPr>
          <w:rFonts w:asciiTheme="minorHAnsi" w:hAnsiTheme="minorHAnsi" w:cstheme="minorHAnsi"/>
        </w:rPr>
        <w:t>ekonomické</w:t>
      </w:r>
      <w:r w:rsidRPr="009C5859">
        <w:rPr>
          <w:rFonts w:asciiTheme="minorHAnsi" w:hAnsiTheme="minorHAnsi" w:cstheme="minorHAnsi"/>
        </w:rPr>
        <w:t xml:space="preserve"> oblasti v rámci zájmového</w:t>
      </w:r>
      <w:r w:rsidRPr="009C5859">
        <w:rPr>
          <w:rFonts w:asciiTheme="minorHAnsi" w:hAnsiTheme="minorHAnsi" w:cstheme="minorHAnsi"/>
          <w:spacing w:val="-8"/>
        </w:rPr>
        <w:t xml:space="preserve"> </w:t>
      </w:r>
      <w:r w:rsidRPr="009C5859">
        <w:rPr>
          <w:rFonts w:asciiTheme="minorHAnsi" w:hAnsiTheme="minorHAnsi" w:cstheme="minorHAnsi"/>
        </w:rPr>
        <w:t>území</w:t>
      </w:r>
      <w:r w:rsidR="00977EBE">
        <w:rPr>
          <w:rFonts w:asciiTheme="minorHAnsi" w:hAnsiTheme="minorHAnsi" w:cstheme="minorHAnsi"/>
          <w:spacing w:val="-12"/>
        </w:rPr>
        <w:t xml:space="preserve"> a to i proto, že do územní dimenze jsou zařazeny jen některé SC OP TAK a OP JAK.</w:t>
      </w:r>
    </w:p>
    <w:p w14:paraId="5ECC4231" w14:textId="77777777" w:rsidR="005D6159" w:rsidRDefault="005D6159">
      <w:pPr>
        <w:rPr>
          <w:b/>
          <w:szCs w:val="24"/>
          <w:u w:val="single" w:color="548DD4" w:themeColor="text2" w:themeTint="99"/>
        </w:rPr>
      </w:pPr>
      <w:r>
        <w:br w:type="page"/>
      </w:r>
    </w:p>
    <w:p w14:paraId="21F1FF06" w14:textId="31DBF82A" w:rsidR="00F908BC" w:rsidRPr="009C5859" w:rsidRDefault="00F908BC" w:rsidP="00851912">
      <w:pPr>
        <w:pStyle w:val="Nadpis4"/>
      </w:pPr>
      <w:r w:rsidRPr="009C5859">
        <w:lastRenderedPageBreak/>
        <w:t>Opatření 2.1.1</w:t>
      </w:r>
    </w:p>
    <w:p w14:paraId="5BD15707" w14:textId="77777777" w:rsidR="00F908BC" w:rsidRPr="009C5859" w:rsidRDefault="00F908BC" w:rsidP="00F908BC">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06"/>
        <w:gridCol w:w="929"/>
        <w:gridCol w:w="6804"/>
      </w:tblGrid>
      <w:tr w:rsidR="00621B74" w:rsidRPr="009C5859" w14:paraId="1C4CF9E8" w14:textId="77777777" w:rsidTr="002C1F34">
        <w:trPr>
          <w:trHeight w:val="567"/>
        </w:trPr>
        <w:tc>
          <w:tcPr>
            <w:tcW w:w="1906" w:type="dxa"/>
            <w:shd w:val="clear" w:color="auto" w:fill="E4DFEB"/>
            <w:vAlign w:val="center"/>
          </w:tcPr>
          <w:p w14:paraId="000CF242"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29" w:type="dxa"/>
            <w:shd w:val="clear" w:color="auto" w:fill="auto"/>
            <w:vAlign w:val="center"/>
          </w:tcPr>
          <w:p w14:paraId="48CD2C50" w14:textId="0A49416F" w:rsidR="00621B74" w:rsidRPr="009C5859" w:rsidRDefault="00621B74" w:rsidP="005D615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2.1.1</w:t>
            </w:r>
          </w:p>
        </w:tc>
        <w:tc>
          <w:tcPr>
            <w:tcW w:w="6804" w:type="dxa"/>
            <w:vAlign w:val="center"/>
          </w:tcPr>
          <w:p w14:paraId="0229E543" w14:textId="774BFD29" w:rsidR="00621B74" w:rsidRPr="009C5859" w:rsidRDefault="00621B74" w:rsidP="008A4924">
            <w:pPr>
              <w:pStyle w:val="TableParagraph"/>
              <w:ind w:left="105" w:right="273"/>
              <w:rPr>
                <w:rFonts w:asciiTheme="minorHAnsi" w:hAnsiTheme="minorHAnsi" w:cstheme="minorHAnsi"/>
                <w:b/>
                <w:caps/>
                <w:color w:val="365F91" w:themeColor="accent1" w:themeShade="BF"/>
                <w:sz w:val="20"/>
                <w:lang w:val="cs-CZ"/>
              </w:rPr>
            </w:pPr>
            <w:r w:rsidRPr="009C5859">
              <w:rPr>
                <w:rFonts w:asciiTheme="minorHAnsi" w:hAnsiTheme="minorHAnsi" w:cstheme="minorHAnsi"/>
                <w:b/>
                <w:caps/>
                <w:color w:val="365F91" w:themeColor="accent1" w:themeShade="BF"/>
                <w:sz w:val="20"/>
                <w:lang w:val="cs-CZ"/>
              </w:rPr>
              <w:t>Budování a rozvoj specializovaných VaVaI center</w:t>
            </w:r>
          </w:p>
        </w:tc>
      </w:tr>
      <w:tr w:rsidR="00621B74" w:rsidRPr="009C5859" w14:paraId="2AD687CC" w14:textId="77777777" w:rsidTr="002C1F34">
        <w:trPr>
          <w:trHeight w:val="567"/>
        </w:trPr>
        <w:tc>
          <w:tcPr>
            <w:tcW w:w="1906" w:type="dxa"/>
            <w:shd w:val="clear" w:color="auto" w:fill="E4DFEB"/>
            <w:vAlign w:val="center"/>
          </w:tcPr>
          <w:p w14:paraId="501C0676" w14:textId="2F104093"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9" w:type="dxa"/>
            <w:shd w:val="clear" w:color="auto" w:fill="auto"/>
            <w:vAlign w:val="center"/>
          </w:tcPr>
          <w:p w14:paraId="1D46DD60" w14:textId="7884FB5C"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2</w:t>
            </w:r>
          </w:p>
        </w:tc>
        <w:tc>
          <w:tcPr>
            <w:tcW w:w="6804" w:type="dxa"/>
            <w:vAlign w:val="center"/>
          </w:tcPr>
          <w:p w14:paraId="42A764E5" w14:textId="77777777" w:rsidR="00621B74" w:rsidRPr="009C5859" w:rsidRDefault="00621B74" w:rsidP="008A4924">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Ekonomika</w:t>
            </w:r>
          </w:p>
        </w:tc>
      </w:tr>
      <w:tr w:rsidR="00621B74" w:rsidRPr="009C5859" w14:paraId="0010BE89" w14:textId="77777777" w:rsidTr="002C1F34">
        <w:trPr>
          <w:trHeight w:val="567"/>
        </w:trPr>
        <w:tc>
          <w:tcPr>
            <w:tcW w:w="1906" w:type="dxa"/>
            <w:shd w:val="clear" w:color="auto" w:fill="E4DFEB"/>
            <w:vAlign w:val="center"/>
          </w:tcPr>
          <w:p w14:paraId="03247873"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9" w:type="dxa"/>
            <w:shd w:val="clear" w:color="auto" w:fill="auto"/>
            <w:vAlign w:val="center"/>
          </w:tcPr>
          <w:p w14:paraId="1310C168" w14:textId="1DBCC4C7"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2.1</w:t>
            </w:r>
          </w:p>
        </w:tc>
        <w:tc>
          <w:tcPr>
            <w:tcW w:w="6804" w:type="dxa"/>
            <w:vAlign w:val="center"/>
          </w:tcPr>
          <w:p w14:paraId="04D87BC4" w14:textId="7BE510A0" w:rsidR="00621B74" w:rsidRPr="009C5859" w:rsidRDefault="00621B74" w:rsidP="008A4924">
            <w:pPr>
              <w:pStyle w:val="TableParagraph"/>
              <w:ind w:left="105" w:right="142"/>
              <w:rPr>
                <w:rFonts w:asciiTheme="minorHAnsi" w:hAnsiTheme="minorHAnsi" w:cstheme="minorHAnsi"/>
                <w:sz w:val="20"/>
                <w:lang w:val="cs-CZ"/>
              </w:rPr>
            </w:pPr>
            <w:r w:rsidRPr="009C5859">
              <w:rPr>
                <w:rFonts w:asciiTheme="minorHAnsi" w:hAnsiTheme="minorHAnsi" w:cstheme="minorHAnsi"/>
                <w:sz w:val="20"/>
                <w:lang w:val="cs-CZ"/>
              </w:rPr>
              <w:t xml:space="preserve">Zajistit odpovídající infrastrukturu </w:t>
            </w:r>
            <w:r w:rsidR="00977EBE">
              <w:rPr>
                <w:rFonts w:asciiTheme="minorHAnsi" w:hAnsiTheme="minorHAnsi" w:cstheme="minorHAnsi"/>
                <w:sz w:val="20"/>
                <w:lang w:val="cs-CZ"/>
              </w:rPr>
              <w:t xml:space="preserve">a aktivovat lidský kapitál </w:t>
            </w:r>
            <w:r w:rsidRPr="009C5859">
              <w:rPr>
                <w:rFonts w:asciiTheme="minorHAnsi" w:hAnsiTheme="minorHAnsi" w:cstheme="minorHAnsi"/>
                <w:sz w:val="20"/>
                <w:lang w:val="cs-CZ"/>
              </w:rPr>
              <w:t>pro vědu, výzkum a inovace</w:t>
            </w:r>
          </w:p>
        </w:tc>
      </w:tr>
      <w:tr w:rsidR="00F908BC" w:rsidRPr="009C5859" w14:paraId="1B633B1A" w14:textId="77777777" w:rsidTr="002C1F34">
        <w:trPr>
          <w:trHeight w:val="2947"/>
        </w:trPr>
        <w:tc>
          <w:tcPr>
            <w:tcW w:w="1906" w:type="dxa"/>
            <w:shd w:val="clear" w:color="auto" w:fill="E4DFEB"/>
            <w:vAlign w:val="center"/>
          </w:tcPr>
          <w:p w14:paraId="12A75920" w14:textId="619D2F5C" w:rsidR="00F908BC" w:rsidRPr="009C5859" w:rsidRDefault="00F908BC"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733" w:type="dxa"/>
            <w:gridSpan w:val="2"/>
          </w:tcPr>
          <w:p w14:paraId="1AF746C9" w14:textId="34D0656C" w:rsidR="00F908BC" w:rsidRPr="009C5859" w:rsidRDefault="00F908BC" w:rsidP="000F3522">
            <w:pPr>
              <w:pStyle w:val="TableParagraph"/>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Hlavním cílem opatření je </w:t>
            </w:r>
            <w:r w:rsidR="008C0083" w:rsidRPr="009C5859">
              <w:rPr>
                <w:rFonts w:asciiTheme="minorHAnsi" w:hAnsiTheme="minorHAnsi" w:cstheme="minorHAnsi"/>
                <w:sz w:val="20"/>
                <w:lang w:val="cs-CZ"/>
              </w:rPr>
              <w:t xml:space="preserve">vytvořit základ pro restrukturalizaci regionální ekonomiky směrem k high-tech odvětvím prostřednictví dobudování </w:t>
            </w:r>
            <w:r w:rsidRPr="009C5859">
              <w:rPr>
                <w:rFonts w:asciiTheme="minorHAnsi" w:hAnsiTheme="minorHAnsi" w:cstheme="minorHAnsi"/>
                <w:sz w:val="20"/>
                <w:lang w:val="cs-CZ"/>
              </w:rPr>
              <w:t>VVI infrastruktur</w:t>
            </w:r>
            <w:r w:rsidR="008C0083" w:rsidRPr="009C5859">
              <w:rPr>
                <w:rFonts w:asciiTheme="minorHAnsi" w:hAnsiTheme="minorHAnsi" w:cstheme="minorHAnsi"/>
                <w:sz w:val="20"/>
                <w:lang w:val="cs-CZ"/>
              </w:rPr>
              <w:t>y doprovázené</w:t>
            </w:r>
            <w:r w:rsidR="005D6159">
              <w:rPr>
                <w:rFonts w:asciiTheme="minorHAnsi" w:hAnsiTheme="minorHAnsi" w:cstheme="minorHAnsi"/>
                <w:sz w:val="20"/>
                <w:lang w:val="cs-CZ"/>
              </w:rPr>
              <w:t xml:space="preserve"> </w:t>
            </w:r>
            <w:r w:rsidRPr="009C5859">
              <w:rPr>
                <w:rFonts w:asciiTheme="minorHAnsi" w:hAnsiTheme="minorHAnsi" w:cstheme="minorHAnsi"/>
                <w:sz w:val="20"/>
                <w:lang w:val="cs-CZ"/>
              </w:rPr>
              <w:t>rozvinutý</w:t>
            </w:r>
            <w:r w:rsidR="008C0083" w:rsidRPr="009C5859">
              <w:rPr>
                <w:rFonts w:asciiTheme="minorHAnsi" w:hAnsiTheme="minorHAnsi" w:cstheme="minorHAnsi"/>
                <w:sz w:val="20"/>
                <w:lang w:val="cs-CZ"/>
              </w:rPr>
              <w:t>mi</w:t>
            </w:r>
            <w:r w:rsidRPr="009C5859">
              <w:rPr>
                <w:rFonts w:asciiTheme="minorHAnsi" w:hAnsiTheme="minorHAnsi" w:cstheme="minorHAnsi"/>
                <w:sz w:val="20"/>
                <w:lang w:val="cs-CZ"/>
              </w:rPr>
              <w:t xml:space="preserve"> služ</w:t>
            </w:r>
            <w:r w:rsidR="008C0083" w:rsidRPr="009C5859">
              <w:rPr>
                <w:rFonts w:asciiTheme="minorHAnsi" w:hAnsiTheme="minorHAnsi" w:cstheme="minorHAnsi"/>
                <w:sz w:val="20"/>
                <w:lang w:val="cs-CZ"/>
              </w:rPr>
              <w:t>bami</w:t>
            </w:r>
            <w:r w:rsidRPr="009C5859">
              <w:rPr>
                <w:rFonts w:asciiTheme="minorHAnsi" w:hAnsiTheme="minorHAnsi" w:cstheme="minorHAnsi"/>
                <w:sz w:val="20"/>
                <w:lang w:val="cs-CZ"/>
              </w:rPr>
              <w:t xml:space="preserve"> s důrazem na oblast udržitelnosti a vytvoření podmínek pro zatraktivnění prostředí pro vzdělávání (podpora a rozvoj infrastruktury pro uskutečňování výuky), vědecko-výzkumné a inovační aktivity včetně přilákání kvalitních pracovníků, vybudovaného funkčního prostoru pro kooperaci mezi VVI centry, komerční sférou a veřejnou sférou, ale i pro zapojení do mezinárodních VVI sítí, které dále umožní efektivně využívat. </w:t>
            </w:r>
            <w:r w:rsidR="004068C7" w:rsidRPr="009C5859">
              <w:rPr>
                <w:rFonts w:asciiTheme="minorHAnsi" w:hAnsiTheme="minorHAnsi" w:cstheme="minorHAnsi"/>
                <w:sz w:val="20"/>
                <w:lang w:val="cs-CZ"/>
              </w:rPr>
              <w:t>Opatření bude zaměřeno na budování a rozvoj technologických center, která budou poskytovat výzkumné, inovační a inkubační služby pro MSP vč. začínajících podniků</w:t>
            </w:r>
            <w:r w:rsidRPr="009C5859">
              <w:rPr>
                <w:rFonts w:asciiTheme="minorHAnsi" w:hAnsiTheme="minorHAnsi" w:cstheme="minorHAnsi"/>
                <w:sz w:val="20"/>
                <w:lang w:val="cs-CZ"/>
              </w:rPr>
              <w:t xml:space="preserve">, což následně </w:t>
            </w:r>
            <w:r w:rsidR="004068C7" w:rsidRPr="009C5859">
              <w:rPr>
                <w:rFonts w:asciiTheme="minorHAnsi" w:hAnsiTheme="minorHAnsi" w:cstheme="minorHAnsi"/>
                <w:sz w:val="20"/>
                <w:lang w:val="cs-CZ"/>
              </w:rPr>
              <w:t xml:space="preserve">umožní </w:t>
            </w:r>
            <w:r w:rsidRPr="009C5859">
              <w:rPr>
                <w:rFonts w:asciiTheme="minorHAnsi" w:hAnsiTheme="minorHAnsi" w:cstheme="minorHAnsi"/>
                <w:sz w:val="20"/>
                <w:lang w:val="cs-CZ"/>
              </w:rPr>
              <w:t xml:space="preserve">podnikům zvýšit vlastní produktivitu, rozšířit produktové portfolio, posílit konkurenceschopnost atp. Následným efektem bude snížení zaostávání za ostatními </w:t>
            </w:r>
            <w:r w:rsidR="002A209A" w:rsidRPr="009C5859">
              <w:rPr>
                <w:rFonts w:asciiTheme="minorHAnsi" w:hAnsiTheme="minorHAnsi" w:cstheme="minorHAnsi"/>
                <w:sz w:val="20"/>
                <w:lang w:val="cs-CZ"/>
              </w:rPr>
              <w:t xml:space="preserve">regiony </w:t>
            </w:r>
            <w:r w:rsidRPr="009C5859">
              <w:rPr>
                <w:rFonts w:asciiTheme="minorHAnsi" w:hAnsiTheme="minorHAnsi" w:cstheme="minorHAnsi"/>
                <w:sz w:val="20"/>
                <w:lang w:val="cs-CZ"/>
              </w:rPr>
              <w:t>a zvýšení konkurenceschopnosti aglomerace.</w:t>
            </w:r>
          </w:p>
        </w:tc>
      </w:tr>
      <w:tr w:rsidR="008C0083" w:rsidRPr="009C5859" w14:paraId="488FA907" w14:textId="77777777" w:rsidTr="002C1F34">
        <w:trPr>
          <w:trHeight w:val="1059"/>
        </w:trPr>
        <w:tc>
          <w:tcPr>
            <w:tcW w:w="1906" w:type="dxa"/>
            <w:shd w:val="clear" w:color="auto" w:fill="E4DFEB"/>
            <w:vAlign w:val="center"/>
          </w:tcPr>
          <w:p w14:paraId="4A11F390" w14:textId="438A8776" w:rsidR="008C0083" w:rsidRPr="009C5859" w:rsidRDefault="008C0083"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33" w:type="dxa"/>
            <w:gridSpan w:val="2"/>
          </w:tcPr>
          <w:p w14:paraId="72C5E3AB" w14:textId="77777777" w:rsidR="002A209A" w:rsidRPr="009C5859" w:rsidRDefault="002A209A" w:rsidP="002A209A">
            <w:pPr>
              <w:pStyle w:val="TableParagraph"/>
              <w:spacing w:before="77"/>
              <w:ind w:left="107" w:right="78"/>
              <w:jc w:val="both"/>
              <w:rPr>
                <w:rFonts w:asciiTheme="minorHAnsi" w:hAnsiTheme="minorHAnsi" w:cstheme="minorHAnsi"/>
                <w:sz w:val="20"/>
                <w:lang w:val="cs-CZ"/>
              </w:rPr>
            </w:pPr>
            <w:r w:rsidRPr="009C5859">
              <w:rPr>
                <w:rFonts w:asciiTheme="minorHAnsi" w:hAnsiTheme="minorHAnsi" w:cstheme="minorHAnsi"/>
                <w:sz w:val="20"/>
                <w:lang w:val="cs-CZ"/>
              </w:rPr>
              <w:t>Aglomerace vykazuje relativně nízkou vědecko-výzkumnou a inovační výkonnost. Mezi důvody patří nedostatečná infrastruktura, slabé zapojení klíčových subjektů do efektivní kooperace, ale i slabší personální kapacita. Ta se váže na nižší VVI vybavenost, ale i celkovou nižší atraktivitu aglomerace.</w:t>
            </w:r>
          </w:p>
          <w:p w14:paraId="2DB9B634" w14:textId="14A8BCA0" w:rsidR="008C0083" w:rsidRPr="009C5859" w:rsidRDefault="002A209A" w:rsidP="002A209A">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Dlouhodobě je vhodné vytvořit zdravé tvůrčí prostředí, kde mohou existující i nově vznikající podniky čerpat výhody z existence technologických center. Podmínkou je postupovat v souladu s již přijatou RIS</w:t>
            </w:r>
            <w:r w:rsidR="00093859" w:rsidRPr="009C5859">
              <w:rPr>
                <w:rFonts w:asciiTheme="minorHAnsi" w:hAnsiTheme="minorHAnsi" w:cstheme="minorHAnsi"/>
                <w:sz w:val="20"/>
                <w:lang w:val="cs-CZ"/>
              </w:rPr>
              <w:t>3</w:t>
            </w:r>
            <w:r w:rsidRPr="009C5859">
              <w:rPr>
                <w:rFonts w:asciiTheme="minorHAnsi" w:hAnsiTheme="minorHAnsi" w:cstheme="minorHAnsi"/>
                <w:sz w:val="20"/>
                <w:lang w:val="cs-CZ"/>
              </w:rPr>
              <w:t xml:space="preserve"> strategií, mj. v oblasti vytvoření a provozu technologických center. Výstupy těchto center mohou vést ke komercionalizaci i prostřednictvím vzniku nových podniků, jejichž dosah bude nadregionální. Celkově tak toto opatření má přispět k restrukturalizaci ekonomiky regionu a zajištění její konkurenceschopnosti.</w:t>
            </w:r>
          </w:p>
        </w:tc>
      </w:tr>
      <w:tr w:rsidR="008C0083" w:rsidRPr="009C5859" w14:paraId="728AEB37" w14:textId="77777777" w:rsidTr="00977EBE">
        <w:trPr>
          <w:trHeight w:val="978"/>
        </w:trPr>
        <w:tc>
          <w:tcPr>
            <w:tcW w:w="1906" w:type="dxa"/>
            <w:shd w:val="clear" w:color="auto" w:fill="E4DFEB"/>
            <w:vAlign w:val="center"/>
          </w:tcPr>
          <w:p w14:paraId="69FFABB4" w14:textId="347BA218" w:rsidR="008C0083" w:rsidRPr="009C5859" w:rsidRDefault="008C0083"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33" w:type="dxa"/>
            <w:gridSpan w:val="2"/>
            <w:vAlign w:val="center"/>
          </w:tcPr>
          <w:p w14:paraId="106AF6CE" w14:textId="44FE035C" w:rsidR="008C0083" w:rsidRPr="009C5859" w:rsidRDefault="002A209A" w:rsidP="00977EBE">
            <w:pPr>
              <w:pStyle w:val="TableParagraph"/>
              <w:spacing w:before="21"/>
              <w:ind w:left="106" w:right="75"/>
              <w:rPr>
                <w:rFonts w:asciiTheme="minorHAnsi" w:hAnsiTheme="minorHAnsi" w:cstheme="minorHAnsi"/>
                <w:sz w:val="20"/>
                <w:lang w:val="cs-CZ"/>
              </w:rPr>
            </w:pPr>
            <w:r w:rsidRPr="009C5859">
              <w:rPr>
                <w:rFonts w:asciiTheme="minorHAnsi" w:hAnsiTheme="minorHAnsi" w:cstheme="minorHAnsi"/>
                <w:sz w:val="20"/>
                <w:lang w:val="cs-CZ"/>
              </w:rPr>
              <w:t>V rámci opatření nebudou projekty financovány prostřednictvím nástroje ITI.</w:t>
            </w:r>
          </w:p>
        </w:tc>
      </w:tr>
      <w:tr w:rsidR="008C0083" w:rsidRPr="009C5859" w14:paraId="624609D5" w14:textId="77777777" w:rsidTr="002C1F34">
        <w:trPr>
          <w:trHeight w:val="369"/>
        </w:trPr>
        <w:tc>
          <w:tcPr>
            <w:tcW w:w="1906" w:type="dxa"/>
            <w:shd w:val="clear" w:color="auto" w:fill="E4DFEB"/>
            <w:vAlign w:val="center"/>
          </w:tcPr>
          <w:p w14:paraId="1052DF1E" w14:textId="06063F99" w:rsidR="008C0083" w:rsidRPr="009C5859" w:rsidRDefault="008C0083"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33" w:type="dxa"/>
            <w:gridSpan w:val="2"/>
          </w:tcPr>
          <w:p w14:paraId="56464EB3" w14:textId="52E18CC4" w:rsidR="008C0083" w:rsidRPr="009C5859" w:rsidRDefault="000F2829" w:rsidP="00F03771">
            <w:pPr>
              <w:pStyle w:val="TableParagraph"/>
              <w:spacing w:before="21"/>
              <w:ind w:right="75"/>
              <w:jc w:val="both"/>
              <w:rPr>
                <w:rFonts w:asciiTheme="minorHAnsi" w:hAnsiTheme="minorHAnsi" w:cstheme="minorHAnsi"/>
                <w:sz w:val="20"/>
                <w:lang w:val="cs-CZ"/>
              </w:rPr>
            </w:pPr>
            <w:r>
              <w:rPr>
                <w:rFonts w:asciiTheme="minorHAnsi" w:hAnsiTheme="minorHAnsi" w:cstheme="minorHAnsi"/>
                <w:sz w:val="20"/>
                <w:lang w:val="cs-CZ"/>
              </w:rPr>
              <w:t xml:space="preserve"> </w:t>
            </w:r>
            <w:r w:rsidR="00173363">
              <w:rPr>
                <w:rFonts w:asciiTheme="minorHAnsi" w:hAnsiTheme="minorHAnsi" w:cstheme="minorHAnsi"/>
                <w:sz w:val="20"/>
                <w:lang w:val="cs-CZ"/>
              </w:rPr>
              <w:t>OP JAK, OP ST či další evropsk</w:t>
            </w:r>
            <w:r w:rsidR="00F03771">
              <w:rPr>
                <w:rFonts w:asciiTheme="minorHAnsi" w:hAnsiTheme="minorHAnsi" w:cstheme="minorHAnsi"/>
                <w:sz w:val="20"/>
                <w:lang w:val="cs-CZ"/>
              </w:rPr>
              <w:t>é</w:t>
            </w:r>
            <w:r w:rsidR="00173363">
              <w:rPr>
                <w:rFonts w:asciiTheme="minorHAnsi" w:hAnsiTheme="minorHAnsi" w:cstheme="minorHAnsi"/>
                <w:sz w:val="20"/>
                <w:lang w:val="cs-CZ"/>
              </w:rPr>
              <w:t xml:space="preserve"> a národní zdroj</w:t>
            </w:r>
            <w:r w:rsidR="00F03771">
              <w:rPr>
                <w:rFonts w:asciiTheme="minorHAnsi" w:hAnsiTheme="minorHAnsi" w:cstheme="minorHAnsi"/>
                <w:sz w:val="20"/>
                <w:lang w:val="cs-CZ"/>
              </w:rPr>
              <w:t>e</w:t>
            </w:r>
            <w:r>
              <w:rPr>
                <w:rFonts w:asciiTheme="minorHAnsi" w:hAnsiTheme="minorHAnsi" w:cstheme="minorHAnsi"/>
                <w:sz w:val="20"/>
                <w:lang w:val="cs-CZ"/>
              </w:rPr>
              <w:t xml:space="preserve"> (mimo nástroj ITI)</w:t>
            </w:r>
          </w:p>
        </w:tc>
      </w:tr>
      <w:tr w:rsidR="008C0083" w:rsidRPr="009C5859" w14:paraId="6051F2D3" w14:textId="77777777" w:rsidTr="00977EBE">
        <w:trPr>
          <w:trHeight w:val="891"/>
        </w:trPr>
        <w:tc>
          <w:tcPr>
            <w:tcW w:w="1906" w:type="dxa"/>
            <w:shd w:val="clear" w:color="auto" w:fill="E4DFEB"/>
            <w:vAlign w:val="center"/>
          </w:tcPr>
          <w:p w14:paraId="6B7BDCCB" w14:textId="38C291FF" w:rsidR="008C0083" w:rsidRPr="009C5859" w:rsidRDefault="008C0083"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33" w:type="dxa"/>
            <w:gridSpan w:val="2"/>
            <w:vAlign w:val="center"/>
          </w:tcPr>
          <w:p w14:paraId="09D23543" w14:textId="31E21259" w:rsidR="00993C8E" w:rsidRPr="009C5859" w:rsidRDefault="001C3322" w:rsidP="00587BE3">
            <w:pPr>
              <w:pStyle w:val="TableParagraph"/>
              <w:spacing w:before="21"/>
              <w:ind w:right="75"/>
              <w:rPr>
                <w:rFonts w:asciiTheme="minorHAnsi" w:hAnsiTheme="minorHAnsi" w:cstheme="minorHAnsi"/>
                <w:sz w:val="20"/>
                <w:lang w:val="cs-CZ"/>
              </w:rPr>
            </w:pPr>
            <w:r>
              <w:rPr>
                <w:rFonts w:asciiTheme="minorHAnsi" w:hAnsiTheme="minorHAnsi" w:cstheme="minorHAnsi"/>
                <w:sz w:val="20"/>
                <w:lang w:val="cs-CZ"/>
              </w:rPr>
              <w:t>Významným aktérem v této oblasti je především Ústecký kraj a Inovační centrum Ústeckého kraje, kteří</w:t>
            </w:r>
            <w:r w:rsidR="00B230BA">
              <w:rPr>
                <w:rFonts w:asciiTheme="minorHAnsi" w:hAnsiTheme="minorHAnsi" w:cstheme="minorHAnsi"/>
                <w:sz w:val="20"/>
                <w:lang w:val="cs-CZ"/>
              </w:rPr>
              <w:t xml:space="preserve"> hrají významnou iniciační roli</w:t>
            </w:r>
            <w:r>
              <w:rPr>
                <w:rFonts w:asciiTheme="minorHAnsi" w:hAnsiTheme="minorHAnsi" w:cstheme="minorHAnsi"/>
                <w:sz w:val="20"/>
                <w:lang w:val="cs-CZ"/>
              </w:rPr>
              <w:t xml:space="preserve"> </w:t>
            </w:r>
            <w:r w:rsidR="00B230BA">
              <w:rPr>
                <w:rFonts w:asciiTheme="minorHAnsi" w:hAnsiTheme="minorHAnsi" w:cstheme="minorHAnsi"/>
                <w:sz w:val="20"/>
                <w:lang w:val="cs-CZ"/>
              </w:rPr>
              <w:t>na vytváření</w:t>
            </w:r>
            <w:r>
              <w:rPr>
                <w:rFonts w:asciiTheme="minorHAnsi" w:hAnsiTheme="minorHAnsi" w:cstheme="minorHAnsi"/>
                <w:sz w:val="20"/>
                <w:lang w:val="cs-CZ"/>
              </w:rPr>
              <w:t xml:space="preserve"> inovačního ekosystému Ústeckého kraje.  </w:t>
            </w:r>
          </w:p>
        </w:tc>
      </w:tr>
      <w:tr w:rsidR="008C0083" w:rsidRPr="009C5859" w14:paraId="63CB7AE6" w14:textId="77777777" w:rsidTr="002C1F34">
        <w:trPr>
          <w:trHeight w:val="711"/>
        </w:trPr>
        <w:tc>
          <w:tcPr>
            <w:tcW w:w="1906" w:type="dxa"/>
            <w:shd w:val="clear" w:color="auto" w:fill="E4DFEB"/>
            <w:vAlign w:val="center"/>
          </w:tcPr>
          <w:p w14:paraId="0337A2B7" w14:textId="251DB0AA" w:rsidR="008C0083" w:rsidRPr="009C5859" w:rsidRDefault="008C0083"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33" w:type="dxa"/>
            <w:gridSpan w:val="2"/>
          </w:tcPr>
          <w:p w14:paraId="69AE9324" w14:textId="48E69D53" w:rsidR="00E220FC" w:rsidRDefault="00E220FC" w:rsidP="008D6205">
            <w:pPr>
              <w:pStyle w:val="TableParagraph"/>
              <w:numPr>
                <w:ilvl w:val="0"/>
                <w:numId w:val="18"/>
              </w:numPr>
              <w:spacing w:before="77" w:line="261" w:lineRule="auto"/>
              <w:ind w:right="128"/>
              <w:rPr>
                <w:rFonts w:asciiTheme="minorHAnsi" w:hAnsiTheme="minorHAnsi" w:cstheme="minorHAnsi"/>
                <w:sz w:val="20"/>
                <w:lang w:val="cs-CZ"/>
              </w:rPr>
            </w:pPr>
            <w:r>
              <w:rPr>
                <w:rFonts w:asciiTheme="minorHAnsi" w:hAnsiTheme="minorHAnsi" w:cstheme="minorHAnsi"/>
                <w:sz w:val="20"/>
                <w:lang w:val="cs-CZ"/>
              </w:rPr>
              <w:t>P</w:t>
            </w:r>
            <w:r w:rsidR="000F2829" w:rsidRPr="000F2829">
              <w:rPr>
                <w:rFonts w:asciiTheme="minorHAnsi" w:hAnsiTheme="minorHAnsi" w:cstheme="minorHAnsi"/>
                <w:sz w:val="20"/>
                <w:lang w:val="cs-CZ"/>
              </w:rPr>
              <w:t xml:space="preserve">rovozovatelé výzkumné a inovační infrastruktury včetně krajů, obcí a </w:t>
            </w:r>
            <w:r w:rsidR="000F2829">
              <w:rPr>
                <w:rFonts w:asciiTheme="minorHAnsi" w:hAnsiTheme="minorHAnsi" w:cstheme="minorHAnsi"/>
                <w:sz w:val="20"/>
                <w:lang w:val="cs-CZ"/>
              </w:rPr>
              <w:t>NNO</w:t>
            </w:r>
            <w:r w:rsidR="000F2829" w:rsidRPr="000F2829" w:rsidDel="000F2829">
              <w:rPr>
                <w:rFonts w:asciiTheme="minorHAnsi" w:hAnsiTheme="minorHAnsi" w:cstheme="minorHAnsi"/>
                <w:sz w:val="20"/>
                <w:lang w:val="cs-CZ"/>
              </w:rPr>
              <w:t xml:space="preserve"> </w:t>
            </w:r>
          </w:p>
          <w:p w14:paraId="42E19986" w14:textId="694FB9B2" w:rsidR="008C0083" w:rsidRPr="009C5859" w:rsidRDefault="008C0083" w:rsidP="008D6205">
            <w:pPr>
              <w:pStyle w:val="TableParagraph"/>
              <w:numPr>
                <w:ilvl w:val="0"/>
                <w:numId w:val="18"/>
              </w:numPr>
              <w:spacing w:before="77" w:line="261" w:lineRule="auto"/>
              <w:ind w:right="128"/>
              <w:rPr>
                <w:rFonts w:asciiTheme="minorHAnsi" w:hAnsiTheme="minorHAnsi" w:cstheme="minorHAnsi"/>
                <w:sz w:val="20"/>
                <w:lang w:val="cs-CZ"/>
              </w:rPr>
            </w:pPr>
            <w:r w:rsidRPr="009C5859">
              <w:rPr>
                <w:rFonts w:asciiTheme="minorHAnsi" w:hAnsiTheme="minorHAnsi" w:cstheme="minorHAnsi"/>
                <w:sz w:val="20"/>
                <w:lang w:val="cs-CZ"/>
              </w:rPr>
              <w:t>Podnikatelské subjekty</w:t>
            </w:r>
            <w:r w:rsidR="000F2829">
              <w:rPr>
                <w:rFonts w:asciiTheme="minorHAnsi" w:hAnsiTheme="minorHAnsi" w:cstheme="minorHAnsi"/>
                <w:sz w:val="20"/>
                <w:lang w:val="cs-CZ"/>
              </w:rPr>
              <w:t xml:space="preserve"> (MSP, velké podniky)</w:t>
            </w:r>
          </w:p>
        </w:tc>
      </w:tr>
    </w:tbl>
    <w:p w14:paraId="7B9BD1CA" w14:textId="77777777" w:rsidR="00921A1E" w:rsidRDefault="00921A1E">
      <w:pPr>
        <w:rPr>
          <w:b/>
          <w:szCs w:val="24"/>
          <w:u w:val="single" w:color="548DD4" w:themeColor="text2" w:themeTint="99"/>
        </w:rPr>
      </w:pPr>
      <w:bookmarkStart w:id="26" w:name="_bookmark188"/>
      <w:bookmarkEnd w:id="26"/>
      <w:r>
        <w:br w:type="page"/>
      </w:r>
    </w:p>
    <w:p w14:paraId="07611D17" w14:textId="558D3891" w:rsidR="00F908BC" w:rsidRPr="009C5859" w:rsidRDefault="00314C75" w:rsidP="00851912">
      <w:pPr>
        <w:pStyle w:val="Nadpis4"/>
      </w:pPr>
      <w:r w:rsidRPr="009C5859">
        <w:lastRenderedPageBreak/>
        <w:t>O</w:t>
      </w:r>
      <w:r w:rsidR="00F908BC" w:rsidRPr="009C5859">
        <w:t>patření 2.</w:t>
      </w:r>
      <w:r w:rsidR="00231BE4">
        <w:t>1.2</w:t>
      </w:r>
    </w:p>
    <w:tbl>
      <w:tblPr>
        <w:tblStyle w:val="TableNormal"/>
        <w:tblW w:w="9638"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06"/>
        <w:gridCol w:w="929"/>
        <w:gridCol w:w="6803"/>
      </w:tblGrid>
      <w:tr w:rsidR="00621B74" w:rsidRPr="009C5859" w14:paraId="5D45B910" w14:textId="77777777" w:rsidTr="002C1F34">
        <w:trPr>
          <w:trHeight w:val="567"/>
        </w:trPr>
        <w:tc>
          <w:tcPr>
            <w:tcW w:w="1906" w:type="dxa"/>
            <w:shd w:val="clear" w:color="auto" w:fill="E4DFEB"/>
            <w:vAlign w:val="center"/>
          </w:tcPr>
          <w:p w14:paraId="7872B90E"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29" w:type="dxa"/>
            <w:shd w:val="clear" w:color="auto" w:fill="auto"/>
            <w:vAlign w:val="center"/>
          </w:tcPr>
          <w:p w14:paraId="18188818" w14:textId="522E4D72" w:rsidR="00621B74" w:rsidRPr="009C5859" w:rsidRDefault="00621B74" w:rsidP="00BE4558">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2.</w:t>
            </w:r>
            <w:r w:rsidR="00BE4558">
              <w:rPr>
                <w:rFonts w:asciiTheme="minorHAnsi" w:hAnsiTheme="minorHAnsi" w:cstheme="minorHAnsi"/>
                <w:b/>
                <w:color w:val="365F91" w:themeColor="accent1" w:themeShade="BF"/>
                <w:sz w:val="20"/>
                <w:lang w:val="cs-CZ"/>
              </w:rPr>
              <w:t>1.2</w:t>
            </w:r>
          </w:p>
        </w:tc>
        <w:tc>
          <w:tcPr>
            <w:tcW w:w="6803" w:type="dxa"/>
            <w:vAlign w:val="center"/>
          </w:tcPr>
          <w:p w14:paraId="0029C3B5" w14:textId="52E8106F" w:rsidR="00621B74" w:rsidRPr="009C5859" w:rsidRDefault="00621B74" w:rsidP="005D6159">
            <w:pPr>
              <w:pStyle w:val="TableParagraph"/>
              <w:ind w:left="105" w:right="273"/>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 xml:space="preserve"> POSÍLENÍ SPOLUPRÁCE V OBLASTI VAVAI</w:t>
            </w:r>
          </w:p>
        </w:tc>
      </w:tr>
      <w:tr w:rsidR="00621B74" w:rsidRPr="009C5859" w14:paraId="5DD29137" w14:textId="77777777" w:rsidTr="002C1F34">
        <w:trPr>
          <w:trHeight w:val="567"/>
        </w:trPr>
        <w:tc>
          <w:tcPr>
            <w:tcW w:w="1906" w:type="dxa"/>
            <w:shd w:val="clear" w:color="auto" w:fill="E4DFEB"/>
            <w:vAlign w:val="center"/>
          </w:tcPr>
          <w:p w14:paraId="56D99180" w14:textId="48A5AC8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9" w:type="dxa"/>
            <w:shd w:val="clear" w:color="auto" w:fill="auto"/>
            <w:vAlign w:val="center"/>
          </w:tcPr>
          <w:p w14:paraId="0FC80416" w14:textId="63E2A9F0"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2</w:t>
            </w:r>
          </w:p>
        </w:tc>
        <w:tc>
          <w:tcPr>
            <w:tcW w:w="6803" w:type="dxa"/>
            <w:vAlign w:val="center"/>
          </w:tcPr>
          <w:p w14:paraId="075187C7" w14:textId="77777777" w:rsidR="00621B74" w:rsidRPr="009C5859" w:rsidRDefault="00621B74" w:rsidP="005D615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Ekonomika</w:t>
            </w:r>
          </w:p>
        </w:tc>
      </w:tr>
      <w:tr w:rsidR="00621B74" w:rsidRPr="009C5859" w14:paraId="3919E5E5" w14:textId="77777777" w:rsidTr="002C1F34">
        <w:trPr>
          <w:trHeight w:val="567"/>
        </w:trPr>
        <w:tc>
          <w:tcPr>
            <w:tcW w:w="1906" w:type="dxa"/>
            <w:shd w:val="clear" w:color="auto" w:fill="E4DFEB"/>
            <w:vAlign w:val="center"/>
          </w:tcPr>
          <w:p w14:paraId="66AB23E4"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9" w:type="dxa"/>
            <w:shd w:val="clear" w:color="auto" w:fill="auto"/>
            <w:vAlign w:val="center"/>
          </w:tcPr>
          <w:p w14:paraId="23AEAE04" w14:textId="555DF584"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2.</w:t>
            </w:r>
            <w:r w:rsidR="00977EBE">
              <w:rPr>
                <w:rFonts w:asciiTheme="minorHAnsi" w:hAnsiTheme="minorHAnsi" w:cstheme="minorHAnsi"/>
                <w:sz w:val="20"/>
                <w:lang w:val="cs-CZ"/>
              </w:rPr>
              <w:t>1</w:t>
            </w:r>
          </w:p>
        </w:tc>
        <w:tc>
          <w:tcPr>
            <w:tcW w:w="6803" w:type="dxa"/>
            <w:vAlign w:val="center"/>
          </w:tcPr>
          <w:p w14:paraId="7F569EE0" w14:textId="10A0A066" w:rsidR="00621B74" w:rsidRPr="009C5859" w:rsidRDefault="00977EBE" w:rsidP="005D6159">
            <w:pPr>
              <w:pStyle w:val="TableParagraph"/>
              <w:ind w:left="105" w:right="142"/>
              <w:rPr>
                <w:rFonts w:asciiTheme="minorHAnsi" w:hAnsiTheme="minorHAnsi" w:cstheme="minorHAnsi"/>
                <w:sz w:val="20"/>
                <w:lang w:val="cs-CZ"/>
              </w:rPr>
            </w:pPr>
            <w:r w:rsidRPr="009C5859">
              <w:rPr>
                <w:rFonts w:asciiTheme="minorHAnsi" w:hAnsiTheme="minorHAnsi" w:cstheme="minorHAnsi"/>
                <w:sz w:val="20"/>
                <w:lang w:val="cs-CZ"/>
              </w:rPr>
              <w:t xml:space="preserve">Zajistit odpovídající infrastrukturu </w:t>
            </w:r>
            <w:r>
              <w:rPr>
                <w:rFonts w:asciiTheme="minorHAnsi" w:hAnsiTheme="minorHAnsi" w:cstheme="minorHAnsi"/>
                <w:sz w:val="20"/>
                <w:lang w:val="cs-CZ"/>
              </w:rPr>
              <w:t xml:space="preserve">a aktivovat lidský kapitál </w:t>
            </w:r>
            <w:r w:rsidRPr="009C5859">
              <w:rPr>
                <w:rFonts w:asciiTheme="minorHAnsi" w:hAnsiTheme="minorHAnsi" w:cstheme="minorHAnsi"/>
                <w:sz w:val="20"/>
                <w:lang w:val="cs-CZ"/>
              </w:rPr>
              <w:t>pro vědu, výzkum a inovace</w:t>
            </w:r>
          </w:p>
        </w:tc>
      </w:tr>
      <w:tr w:rsidR="00F908BC" w:rsidRPr="009C5859" w14:paraId="25E309A2" w14:textId="77777777" w:rsidTr="002C1F34">
        <w:trPr>
          <w:trHeight w:val="2303"/>
        </w:trPr>
        <w:tc>
          <w:tcPr>
            <w:tcW w:w="1906" w:type="dxa"/>
            <w:shd w:val="clear" w:color="auto" w:fill="E4DFEB"/>
            <w:vAlign w:val="center"/>
          </w:tcPr>
          <w:p w14:paraId="53197EFF" w14:textId="23DCB73C" w:rsidR="00F908BC" w:rsidRPr="009C5859" w:rsidRDefault="00F908BC"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732" w:type="dxa"/>
            <w:gridSpan w:val="2"/>
          </w:tcPr>
          <w:p w14:paraId="1429ECE2" w14:textId="77777777" w:rsidR="00F908BC" w:rsidRPr="009C5859" w:rsidRDefault="00F908BC" w:rsidP="00F908BC">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Cílem opatření je podpora inovační výkonnosti podniků a zároveň vytváření a rozvoj inovačního ekosystému.</w:t>
            </w:r>
          </w:p>
          <w:p w14:paraId="433D689C" w14:textId="099491DA" w:rsidR="00F908BC" w:rsidRPr="009C5859" w:rsidRDefault="00F908BC" w:rsidP="00AF26BA">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Opatření se bude zaměřovat na </w:t>
            </w:r>
            <w:r w:rsidR="004068C7" w:rsidRPr="009C5859">
              <w:rPr>
                <w:rFonts w:asciiTheme="minorHAnsi" w:hAnsiTheme="minorHAnsi" w:cstheme="minorHAnsi"/>
                <w:sz w:val="20"/>
                <w:lang w:val="cs-CZ"/>
              </w:rPr>
              <w:t>posílení</w:t>
            </w:r>
            <w:r w:rsidR="00C22B4E" w:rsidRPr="009C5859">
              <w:rPr>
                <w:rFonts w:asciiTheme="minorHAnsi" w:hAnsiTheme="minorHAnsi" w:cstheme="minorHAnsi"/>
                <w:sz w:val="20"/>
                <w:lang w:val="cs-CZ"/>
              </w:rPr>
              <w:t xml:space="preserve"> infrastruktury a</w:t>
            </w:r>
            <w:r w:rsidR="004068C7" w:rsidRPr="009C5859">
              <w:rPr>
                <w:rFonts w:asciiTheme="minorHAnsi" w:hAnsiTheme="minorHAnsi" w:cstheme="minorHAnsi"/>
                <w:sz w:val="20"/>
                <w:lang w:val="cs-CZ"/>
              </w:rPr>
              <w:t xml:space="preserve"> kapacit klastrových organizací, technologických platforem, hubů a kompetenčních center, které budou poskytovat specializované podpůrné služby pro MSP a vytvářet strategická mezioborová či přeshraniční partnerství. Účelem bude také rozvíjet </w:t>
            </w:r>
            <w:r w:rsidR="00C22B4E" w:rsidRPr="009C5859">
              <w:rPr>
                <w:rFonts w:asciiTheme="minorHAnsi" w:hAnsiTheme="minorHAnsi" w:cstheme="minorHAnsi"/>
                <w:sz w:val="20"/>
                <w:lang w:val="cs-CZ"/>
              </w:rPr>
              <w:t xml:space="preserve">infrastrukturu pro posilování a rozvoj </w:t>
            </w:r>
            <w:r w:rsidR="004068C7" w:rsidRPr="009C5859">
              <w:rPr>
                <w:rFonts w:asciiTheme="minorHAnsi" w:hAnsiTheme="minorHAnsi" w:cstheme="minorHAnsi"/>
                <w:sz w:val="20"/>
                <w:lang w:val="cs-CZ"/>
              </w:rPr>
              <w:t>vaz</w:t>
            </w:r>
            <w:r w:rsidR="00C22B4E" w:rsidRPr="009C5859">
              <w:rPr>
                <w:rFonts w:asciiTheme="minorHAnsi" w:hAnsiTheme="minorHAnsi" w:cstheme="minorHAnsi"/>
                <w:sz w:val="20"/>
                <w:lang w:val="cs-CZ"/>
              </w:rPr>
              <w:t>e</w:t>
            </w:r>
            <w:r w:rsidR="004068C7" w:rsidRPr="009C5859">
              <w:rPr>
                <w:rFonts w:asciiTheme="minorHAnsi" w:hAnsiTheme="minorHAnsi" w:cstheme="minorHAnsi"/>
                <w:sz w:val="20"/>
                <w:lang w:val="cs-CZ"/>
              </w:rPr>
              <w:t>b mezi podniky, technologickými centry, huby a dalšími podpůrnými organizacemi, prohlubovat specializaci dle priorit RIS3 strategie, hledat inovační příležitosti s velkými podniky či urychlovat průmyslové změny.</w:t>
            </w:r>
          </w:p>
        </w:tc>
      </w:tr>
      <w:tr w:rsidR="00F97DFA" w:rsidRPr="009C5859" w14:paraId="50D9E041" w14:textId="77777777" w:rsidTr="002C1F34">
        <w:trPr>
          <w:trHeight w:val="532"/>
        </w:trPr>
        <w:tc>
          <w:tcPr>
            <w:tcW w:w="1906" w:type="dxa"/>
            <w:shd w:val="clear" w:color="auto" w:fill="E4DFEB"/>
            <w:vAlign w:val="center"/>
          </w:tcPr>
          <w:p w14:paraId="639E6BF3" w14:textId="115E7C61" w:rsidR="00F97DFA" w:rsidRPr="009C5859" w:rsidRDefault="00F97DF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32" w:type="dxa"/>
            <w:gridSpan w:val="2"/>
          </w:tcPr>
          <w:p w14:paraId="702768AB" w14:textId="77777777" w:rsidR="00F97DFA" w:rsidRPr="009C5859" w:rsidRDefault="00F97DFA" w:rsidP="00F97DFA">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Rozvinutý sektor výzkumu, vývoje a inovací představuje jeden z hlavních předpokladů úspěšné a konkurenceschopné regionální ekonomiky. Ústecko-chomutovská aglomerace však v této oblasti dlouhodobě a prakticky ve všech ukazatelích zaostává za průměrem České republiky i v porovnání se srovnatelnými kraji.</w:t>
            </w:r>
          </w:p>
          <w:p w14:paraId="4FA039E5" w14:textId="32E75598" w:rsidR="00F97DFA" w:rsidRPr="009C5859" w:rsidRDefault="00F97DFA" w:rsidP="00F97DFA">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Ústecký kraj je v oblasti vědy, výzkumu a inovací (podíl zaměstnanců VaV, výdaje na VaV) v kontextu ČR dlouhodobě podprůměrný. Překážkou rozvoje je také přetrvávající nízká míra spolupráce VaV institucí s firmami, nedostatek vhodných odborníků ve sféře VaV, nedostatek kvalifikovaného technického personálu ve výrobní sféře i nevyhovující kvalita absolventů.</w:t>
            </w:r>
          </w:p>
        </w:tc>
      </w:tr>
      <w:tr w:rsidR="00F97DFA" w:rsidRPr="009C5859" w14:paraId="5E390521" w14:textId="77777777" w:rsidTr="002C1F34">
        <w:trPr>
          <w:trHeight w:val="838"/>
        </w:trPr>
        <w:tc>
          <w:tcPr>
            <w:tcW w:w="1906" w:type="dxa"/>
            <w:shd w:val="clear" w:color="auto" w:fill="E4DFEB"/>
            <w:vAlign w:val="center"/>
          </w:tcPr>
          <w:p w14:paraId="31F1CC5E" w14:textId="70D6429B" w:rsidR="00F97DFA" w:rsidRPr="009C5859" w:rsidRDefault="00F97DF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32" w:type="dxa"/>
            <w:gridSpan w:val="2"/>
          </w:tcPr>
          <w:p w14:paraId="2439F357" w14:textId="1B178DD9" w:rsidR="00F97DFA" w:rsidRPr="009C5859" w:rsidRDefault="00F97DFA" w:rsidP="00C22B4E">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Nástroj ITI bude podporovat </w:t>
            </w:r>
            <w:r w:rsidR="00C22B4E" w:rsidRPr="009C5859">
              <w:rPr>
                <w:rFonts w:asciiTheme="minorHAnsi" w:hAnsiTheme="minorHAnsi" w:cstheme="minorHAnsi"/>
                <w:sz w:val="20"/>
                <w:lang w:val="cs-CZ"/>
              </w:rPr>
              <w:t>vznik a rozvoj</w:t>
            </w:r>
            <w:r w:rsidRPr="009C5859">
              <w:rPr>
                <w:rFonts w:asciiTheme="minorHAnsi" w:hAnsiTheme="minorHAnsi" w:cstheme="minorHAnsi"/>
                <w:sz w:val="20"/>
                <w:lang w:val="cs-CZ"/>
              </w:rPr>
              <w:t xml:space="preserve"> klastrových organizací, technologických </w:t>
            </w:r>
            <w:r w:rsidR="00C22B4E" w:rsidRPr="009C5859">
              <w:rPr>
                <w:rFonts w:asciiTheme="minorHAnsi" w:hAnsiTheme="minorHAnsi" w:cstheme="minorHAnsi"/>
                <w:sz w:val="20"/>
                <w:lang w:val="cs-CZ"/>
              </w:rPr>
              <w:t>center</w:t>
            </w:r>
            <w:r w:rsidRPr="009C5859">
              <w:rPr>
                <w:rFonts w:asciiTheme="minorHAnsi" w:hAnsiTheme="minorHAnsi" w:cstheme="minorHAnsi"/>
                <w:sz w:val="20"/>
                <w:lang w:val="cs-CZ"/>
              </w:rPr>
              <w:t>,</w:t>
            </w:r>
            <w:r w:rsidR="00C22B4E" w:rsidRPr="009C5859">
              <w:rPr>
                <w:rFonts w:asciiTheme="minorHAnsi" w:hAnsiTheme="minorHAnsi" w:cstheme="minorHAnsi"/>
                <w:sz w:val="20"/>
                <w:lang w:val="cs-CZ"/>
              </w:rPr>
              <w:t xml:space="preserve"> inovačních</w:t>
            </w:r>
            <w:r w:rsidRPr="009C5859">
              <w:rPr>
                <w:rFonts w:asciiTheme="minorHAnsi" w:hAnsiTheme="minorHAnsi" w:cstheme="minorHAnsi"/>
                <w:sz w:val="20"/>
                <w:lang w:val="cs-CZ"/>
              </w:rPr>
              <w:t xml:space="preserve"> hubů a kompetenčních center, a to v souladu s RIS3 strategií.</w:t>
            </w:r>
            <w:r w:rsidR="0079290E" w:rsidRPr="009C5859">
              <w:rPr>
                <w:rFonts w:asciiTheme="minorHAnsi" w:hAnsiTheme="minorHAnsi" w:cstheme="minorHAnsi"/>
                <w:sz w:val="20"/>
                <w:lang w:val="cs-CZ"/>
              </w:rPr>
              <w:t xml:space="preserve"> V případě klastrů bude podporován jak samotný vznik klastru, tak jeho další činnost v různých stupních zralosti klastru.</w:t>
            </w:r>
          </w:p>
        </w:tc>
      </w:tr>
      <w:tr w:rsidR="00F97DFA" w:rsidRPr="009C5859" w14:paraId="0801D124" w14:textId="77777777" w:rsidTr="002C1F34">
        <w:trPr>
          <w:trHeight w:val="321"/>
        </w:trPr>
        <w:tc>
          <w:tcPr>
            <w:tcW w:w="1906" w:type="dxa"/>
            <w:shd w:val="clear" w:color="auto" w:fill="E4DFEB"/>
            <w:vAlign w:val="center"/>
          </w:tcPr>
          <w:p w14:paraId="3FF61AD9" w14:textId="66C620B1" w:rsidR="00F97DFA" w:rsidRPr="009C5859" w:rsidRDefault="00F97DF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32" w:type="dxa"/>
            <w:gridSpan w:val="2"/>
            <w:vAlign w:val="center"/>
          </w:tcPr>
          <w:p w14:paraId="5F70DE02" w14:textId="36F916BC" w:rsidR="00F97DFA" w:rsidRPr="009C5859" w:rsidRDefault="00F97DFA" w:rsidP="00DA7D24">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OP TAK</w:t>
            </w:r>
            <w:r w:rsidR="00E6310A">
              <w:rPr>
                <w:rFonts w:asciiTheme="minorHAnsi" w:hAnsiTheme="minorHAnsi" w:cstheme="minorHAnsi"/>
                <w:sz w:val="20"/>
                <w:lang w:val="cs-CZ"/>
              </w:rPr>
              <w:t xml:space="preserve"> (nástroj ITI)</w:t>
            </w:r>
          </w:p>
        </w:tc>
      </w:tr>
      <w:tr w:rsidR="00F97DFA" w:rsidRPr="009C5859" w14:paraId="352CC489" w14:textId="77777777" w:rsidTr="00977EBE">
        <w:trPr>
          <w:trHeight w:val="1358"/>
        </w:trPr>
        <w:tc>
          <w:tcPr>
            <w:tcW w:w="1906" w:type="dxa"/>
            <w:shd w:val="clear" w:color="auto" w:fill="E4DFEB"/>
            <w:vAlign w:val="center"/>
          </w:tcPr>
          <w:p w14:paraId="16B99ECE" w14:textId="59E10994" w:rsidR="00F97DFA" w:rsidRPr="009C5859" w:rsidRDefault="00F97DF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32" w:type="dxa"/>
            <w:gridSpan w:val="2"/>
            <w:vAlign w:val="center"/>
          </w:tcPr>
          <w:p w14:paraId="6A0DF995" w14:textId="7D361B8E" w:rsidR="00F97DFA" w:rsidRPr="009C5859" w:rsidRDefault="00F97DFA" w:rsidP="00977EBE">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 xml:space="preserve">Komplementárně budou z OP TAK, případně dalších zdrojů </w:t>
            </w:r>
            <w:r w:rsidR="0079290E" w:rsidRPr="009C5859">
              <w:rPr>
                <w:rFonts w:asciiTheme="minorHAnsi" w:hAnsiTheme="minorHAnsi" w:cstheme="minorHAnsi"/>
                <w:sz w:val="20"/>
                <w:lang w:val="cs-CZ"/>
              </w:rPr>
              <w:t xml:space="preserve">(zejm. OP ST) </w:t>
            </w:r>
            <w:r w:rsidRPr="009C5859">
              <w:rPr>
                <w:rFonts w:asciiTheme="minorHAnsi" w:hAnsiTheme="minorHAnsi" w:cstheme="minorHAnsi"/>
                <w:sz w:val="20"/>
                <w:lang w:val="cs-CZ"/>
              </w:rPr>
              <w:t xml:space="preserve">realizovány další individuální projekty zaměřené na spolupráci </w:t>
            </w:r>
            <w:r w:rsidR="00EF7846" w:rsidRPr="009C5859">
              <w:rPr>
                <w:rFonts w:asciiTheme="minorHAnsi" w:hAnsiTheme="minorHAnsi" w:cstheme="minorHAnsi"/>
                <w:sz w:val="20"/>
                <w:lang w:val="cs-CZ"/>
              </w:rPr>
              <w:t xml:space="preserve">v oblasti </w:t>
            </w:r>
            <w:r w:rsidRPr="009C5859">
              <w:rPr>
                <w:rFonts w:asciiTheme="minorHAnsi" w:hAnsiTheme="minorHAnsi" w:cstheme="minorHAnsi"/>
                <w:sz w:val="20"/>
                <w:lang w:val="cs-CZ"/>
              </w:rPr>
              <w:t>VaVaI.</w:t>
            </w:r>
            <w:r w:rsidR="00B77BCD">
              <w:rPr>
                <w:rFonts w:asciiTheme="minorHAnsi" w:hAnsiTheme="minorHAnsi" w:cstheme="minorHAnsi"/>
                <w:sz w:val="20"/>
                <w:lang w:val="cs-CZ"/>
              </w:rPr>
              <w:t xml:space="preserve"> </w:t>
            </w:r>
            <w:r w:rsidR="00B230BA">
              <w:rPr>
                <w:rFonts w:asciiTheme="minorHAnsi" w:hAnsiTheme="minorHAnsi" w:cstheme="minorHAnsi"/>
                <w:sz w:val="20"/>
                <w:lang w:val="cs-CZ"/>
              </w:rPr>
              <w:t xml:space="preserve">Významným aktérem v této oblasti je především Ústecký kraj a Inovační centrum Ústeckého kraje, kteří hrají významnou iniciační roli na vytváření inovačního ekosystému Ústeckého kraje.  </w:t>
            </w:r>
          </w:p>
        </w:tc>
      </w:tr>
      <w:tr w:rsidR="00F97DFA" w:rsidRPr="009C5859" w14:paraId="29520A7E" w14:textId="77777777" w:rsidTr="002C1F34">
        <w:trPr>
          <w:trHeight w:val="532"/>
        </w:trPr>
        <w:tc>
          <w:tcPr>
            <w:tcW w:w="1906" w:type="dxa"/>
            <w:tcBorders>
              <w:top w:val="single" w:sz="12" w:space="0" w:color="CCC0D9"/>
            </w:tcBorders>
            <w:shd w:val="clear" w:color="auto" w:fill="E4DFEB"/>
            <w:vAlign w:val="center"/>
          </w:tcPr>
          <w:p w14:paraId="342E84E8" w14:textId="77777777" w:rsidR="00F97DFA" w:rsidRPr="009C5859" w:rsidRDefault="00F97DF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732" w:type="dxa"/>
            <w:gridSpan w:val="2"/>
            <w:shd w:val="clear" w:color="auto" w:fill="auto"/>
          </w:tcPr>
          <w:p w14:paraId="1BB8D805" w14:textId="1FCC00C3" w:rsidR="00E6310A" w:rsidRDefault="00E220FC" w:rsidP="008D6205">
            <w:pPr>
              <w:pStyle w:val="TableParagraph"/>
              <w:numPr>
                <w:ilvl w:val="0"/>
                <w:numId w:val="19"/>
              </w:numPr>
              <w:spacing w:line="262" w:lineRule="auto"/>
              <w:ind w:left="822" w:right="130" w:hanging="357"/>
              <w:rPr>
                <w:rFonts w:asciiTheme="minorHAnsi" w:hAnsiTheme="minorHAnsi" w:cstheme="minorHAnsi"/>
                <w:sz w:val="20"/>
                <w:lang w:val="cs-CZ"/>
              </w:rPr>
            </w:pPr>
            <w:r>
              <w:rPr>
                <w:rFonts w:asciiTheme="minorHAnsi" w:hAnsiTheme="minorHAnsi" w:cstheme="minorHAnsi"/>
                <w:sz w:val="20"/>
                <w:lang w:val="cs-CZ"/>
              </w:rPr>
              <w:t>P</w:t>
            </w:r>
            <w:r w:rsidR="00E6310A" w:rsidRPr="000F2829">
              <w:rPr>
                <w:rFonts w:asciiTheme="minorHAnsi" w:hAnsiTheme="minorHAnsi" w:cstheme="minorHAnsi"/>
                <w:sz w:val="20"/>
                <w:lang w:val="cs-CZ"/>
              </w:rPr>
              <w:t xml:space="preserve">rovozovatelé výzkumné a inovační infrastruktury včetně krajů, obcí a </w:t>
            </w:r>
            <w:r w:rsidR="00E6310A">
              <w:rPr>
                <w:rFonts w:asciiTheme="minorHAnsi" w:hAnsiTheme="minorHAnsi" w:cstheme="minorHAnsi"/>
                <w:sz w:val="20"/>
                <w:lang w:val="cs-CZ"/>
              </w:rPr>
              <w:t>NNO</w:t>
            </w:r>
            <w:r w:rsidR="00E6310A" w:rsidRPr="000F2829" w:rsidDel="000F2829">
              <w:rPr>
                <w:rFonts w:asciiTheme="minorHAnsi" w:hAnsiTheme="minorHAnsi" w:cstheme="minorHAnsi"/>
                <w:sz w:val="20"/>
                <w:lang w:val="cs-CZ"/>
              </w:rPr>
              <w:t xml:space="preserve"> </w:t>
            </w:r>
          </w:p>
          <w:p w14:paraId="74CDFC47" w14:textId="49BEC6B8" w:rsidR="00E6310A" w:rsidRDefault="00E6310A" w:rsidP="008D6205">
            <w:pPr>
              <w:pStyle w:val="TableParagraph"/>
              <w:numPr>
                <w:ilvl w:val="0"/>
                <w:numId w:val="19"/>
              </w:numPr>
              <w:spacing w:line="262" w:lineRule="auto"/>
              <w:ind w:left="822" w:right="130" w:hanging="357"/>
              <w:rPr>
                <w:rFonts w:asciiTheme="minorHAnsi" w:hAnsiTheme="minorHAnsi" w:cstheme="minorHAnsi"/>
                <w:sz w:val="20"/>
                <w:lang w:val="cs-CZ"/>
              </w:rPr>
            </w:pPr>
            <w:r w:rsidRPr="009C5859">
              <w:rPr>
                <w:rFonts w:asciiTheme="minorHAnsi" w:hAnsiTheme="minorHAnsi" w:cstheme="minorHAnsi"/>
                <w:sz w:val="20"/>
                <w:lang w:val="cs-CZ"/>
              </w:rPr>
              <w:t>Podnikatelské subjekty</w:t>
            </w:r>
            <w:r>
              <w:rPr>
                <w:rFonts w:asciiTheme="minorHAnsi" w:hAnsiTheme="minorHAnsi" w:cstheme="minorHAnsi"/>
                <w:sz w:val="20"/>
                <w:lang w:val="cs-CZ"/>
              </w:rPr>
              <w:t xml:space="preserve"> (MSP, velké podniky)</w:t>
            </w:r>
          </w:p>
          <w:p w14:paraId="5F7D2002" w14:textId="7045FB26" w:rsidR="00E6310A" w:rsidRDefault="00E220FC" w:rsidP="008D6205">
            <w:pPr>
              <w:pStyle w:val="TableParagraph"/>
              <w:numPr>
                <w:ilvl w:val="0"/>
                <w:numId w:val="19"/>
              </w:numPr>
              <w:spacing w:line="262" w:lineRule="auto"/>
              <w:ind w:left="822" w:right="130" w:hanging="357"/>
              <w:rPr>
                <w:rFonts w:asciiTheme="minorHAnsi" w:hAnsiTheme="minorHAnsi" w:cstheme="minorHAnsi"/>
                <w:sz w:val="20"/>
                <w:lang w:val="cs-CZ"/>
              </w:rPr>
            </w:pPr>
            <w:r>
              <w:rPr>
                <w:rFonts w:asciiTheme="minorHAnsi" w:hAnsiTheme="minorHAnsi" w:cstheme="minorHAnsi"/>
                <w:sz w:val="20"/>
                <w:lang w:val="cs-CZ"/>
              </w:rPr>
              <w:t>P</w:t>
            </w:r>
            <w:r w:rsidR="00E6310A" w:rsidRPr="00E6310A">
              <w:rPr>
                <w:rFonts w:asciiTheme="minorHAnsi" w:hAnsiTheme="minorHAnsi" w:cstheme="minorHAnsi"/>
                <w:sz w:val="20"/>
                <w:lang w:val="cs-CZ"/>
              </w:rPr>
              <w:t>odnikatelská seskupení, organizace pro výzkum a šíření znalostí</w:t>
            </w:r>
          </w:p>
          <w:p w14:paraId="174ABD6F" w14:textId="230100B7" w:rsidR="00F97DFA" w:rsidRPr="009C5859" w:rsidRDefault="00F97DFA" w:rsidP="00977EBE">
            <w:pPr>
              <w:pStyle w:val="TableParagraph"/>
              <w:spacing w:before="77" w:line="261" w:lineRule="auto"/>
              <w:ind w:left="466" w:right="128"/>
              <w:rPr>
                <w:rFonts w:asciiTheme="minorHAnsi" w:hAnsiTheme="minorHAnsi" w:cstheme="minorHAnsi"/>
                <w:sz w:val="20"/>
                <w:lang w:val="cs-CZ"/>
              </w:rPr>
            </w:pPr>
          </w:p>
        </w:tc>
      </w:tr>
    </w:tbl>
    <w:p w14:paraId="554F3D3C" w14:textId="07CB2DE7" w:rsidR="00F908BC" w:rsidRPr="009C5859" w:rsidRDefault="00F908BC" w:rsidP="00851912">
      <w:pPr>
        <w:pStyle w:val="Nadpis4"/>
      </w:pPr>
      <w:r w:rsidRPr="009C5859">
        <w:t>Opatření 2.2.</w:t>
      </w:r>
      <w:r w:rsidR="00190633">
        <w:t>1</w:t>
      </w:r>
    </w:p>
    <w:tbl>
      <w:tblPr>
        <w:tblStyle w:val="TableNormal"/>
        <w:tblW w:w="9667"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11"/>
        <w:gridCol w:w="924"/>
        <w:gridCol w:w="6832"/>
      </w:tblGrid>
      <w:tr w:rsidR="00621B74" w:rsidRPr="009C5859" w14:paraId="5C23A0E0" w14:textId="77777777" w:rsidTr="00977EBE">
        <w:trPr>
          <w:trHeight w:val="567"/>
        </w:trPr>
        <w:tc>
          <w:tcPr>
            <w:tcW w:w="1911" w:type="dxa"/>
            <w:shd w:val="clear" w:color="auto" w:fill="E4DFEB"/>
            <w:vAlign w:val="center"/>
          </w:tcPr>
          <w:p w14:paraId="5BED0C9F"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24" w:type="dxa"/>
            <w:shd w:val="clear" w:color="auto" w:fill="auto"/>
            <w:vAlign w:val="center"/>
          </w:tcPr>
          <w:p w14:paraId="5A7A03CF" w14:textId="47F32954" w:rsidR="00621B74" w:rsidRPr="009C5859" w:rsidRDefault="00621B74" w:rsidP="00977EBE">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2.</w:t>
            </w:r>
            <w:r w:rsidR="00977EBE">
              <w:rPr>
                <w:rFonts w:asciiTheme="minorHAnsi" w:hAnsiTheme="minorHAnsi" w:cstheme="minorHAnsi"/>
                <w:b/>
                <w:color w:val="365F91" w:themeColor="accent1" w:themeShade="BF"/>
                <w:sz w:val="20"/>
                <w:lang w:val="cs-CZ"/>
              </w:rPr>
              <w:t>1.3</w:t>
            </w:r>
          </w:p>
        </w:tc>
        <w:tc>
          <w:tcPr>
            <w:tcW w:w="6832" w:type="dxa"/>
            <w:vAlign w:val="center"/>
          </w:tcPr>
          <w:p w14:paraId="15F110F1" w14:textId="7885329C" w:rsidR="00621B74" w:rsidRPr="009C5859" w:rsidRDefault="00621B74" w:rsidP="00190633">
            <w:pPr>
              <w:pStyle w:val="TableParagraph"/>
              <w:ind w:left="105"/>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 xml:space="preserve">ROZVOJ LIDSKÉHO </w:t>
            </w:r>
            <w:r w:rsidR="00190633">
              <w:rPr>
                <w:rFonts w:asciiTheme="minorHAnsi" w:hAnsiTheme="minorHAnsi" w:cstheme="minorHAnsi"/>
                <w:b/>
                <w:color w:val="365F91" w:themeColor="accent1" w:themeShade="BF"/>
                <w:sz w:val="20"/>
                <w:lang w:val="cs-CZ"/>
              </w:rPr>
              <w:t>KAPITÁLU</w:t>
            </w:r>
            <w:r w:rsidRPr="009C5859">
              <w:rPr>
                <w:rFonts w:asciiTheme="minorHAnsi" w:hAnsiTheme="minorHAnsi" w:cstheme="minorHAnsi"/>
                <w:b/>
                <w:color w:val="365F91" w:themeColor="accent1" w:themeShade="BF"/>
                <w:sz w:val="20"/>
                <w:lang w:val="cs-CZ"/>
              </w:rPr>
              <w:t xml:space="preserve"> V OBLASTI VAVAI</w:t>
            </w:r>
          </w:p>
        </w:tc>
      </w:tr>
      <w:tr w:rsidR="00621B74" w:rsidRPr="009C5859" w14:paraId="649FD190" w14:textId="77777777" w:rsidTr="00977EBE">
        <w:trPr>
          <w:trHeight w:val="567"/>
        </w:trPr>
        <w:tc>
          <w:tcPr>
            <w:tcW w:w="1911" w:type="dxa"/>
            <w:shd w:val="clear" w:color="auto" w:fill="E4DFEB"/>
            <w:vAlign w:val="center"/>
          </w:tcPr>
          <w:p w14:paraId="5DDF9B79" w14:textId="6D45F6FE"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4" w:type="dxa"/>
            <w:shd w:val="clear" w:color="auto" w:fill="auto"/>
            <w:vAlign w:val="center"/>
          </w:tcPr>
          <w:p w14:paraId="6E52E7AC" w14:textId="246D8F77"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2</w:t>
            </w:r>
          </w:p>
        </w:tc>
        <w:tc>
          <w:tcPr>
            <w:tcW w:w="6832" w:type="dxa"/>
            <w:vAlign w:val="center"/>
          </w:tcPr>
          <w:p w14:paraId="7D8EA6BE" w14:textId="6ADEEFDD" w:rsidR="00621B74" w:rsidRPr="009C5859" w:rsidRDefault="00621B74" w:rsidP="005D615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Ekonomika</w:t>
            </w:r>
          </w:p>
        </w:tc>
      </w:tr>
      <w:tr w:rsidR="00621B74" w:rsidRPr="009C5859" w14:paraId="5241D6F3" w14:textId="77777777" w:rsidTr="00977EBE">
        <w:trPr>
          <w:trHeight w:val="567"/>
        </w:trPr>
        <w:tc>
          <w:tcPr>
            <w:tcW w:w="1911" w:type="dxa"/>
            <w:shd w:val="clear" w:color="auto" w:fill="E4DFEB"/>
            <w:vAlign w:val="center"/>
          </w:tcPr>
          <w:p w14:paraId="059BC033"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4" w:type="dxa"/>
            <w:shd w:val="clear" w:color="auto" w:fill="auto"/>
            <w:vAlign w:val="center"/>
          </w:tcPr>
          <w:p w14:paraId="3CED8CED" w14:textId="568566E3"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2.</w:t>
            </w:r>
            <w:r w:rsidR="00977EBE">
              <w:rPr>
                <w:rFonts w:asciiTheme="minorHAnsi" w:hAnsiTheme="minorHAnsi" w:cstheme="minorHAnsi"/>
                <w:sz w:val="20"/>
                <w:lang w:val="cs-CZ"/>
              </w:rPr>
              <w:t>1</w:t>
            </w:r>
          </w:p>
        </w:tc>
        <w:tc>
          <w:tcPr>
            <w:tcW w:w="6832" w:type="dxa"/>
            <w:vAlign w:val="center"/>
          </w:tcPr>
          <w:p w14:paraId="00442B68" w14:textId="56C8F778" w:rsidR="00621B74" w:rsidRPr="009C5859" w:rsidRDefault="00977EBE" w:rsidP="005D615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 xml:space="preserve">Zajistit odpovídající infrastrukturu </w:t>
            </w:r>
            <w:r>
              <w:rPr>
                <w:rFonts w:asciiTheme="minorHAnsi" w:hAnsiTheme="minorHAnsi" w:cstheme="minorHAnsi"/>
                <w:sz w:val="20"/>
                <w:lang w:val="cs-CZ"/>
              </w:rPr>
              <w:t xml:space="preserve">a aktivovat lidský kapitál </w:t>
            </w:r>
            <w:r w:rsidRPr="009C5859">
              <w:rPr>
                <w:rFonts w:asciiTheme="minorHAnsi" w:hAnsiTheme="minorHAnsi" w:cstheme="minorHAnsi"/>
                <w:sz w:val="20"/>
                <w:lang w:val="cs-CZ"/>
              </w:rPr>
              <w:t>pro vědu, výzkum a inovace</w:t>
            </w:r>
          </w:p>
        </w:tc>
      </w:tr>
      <w:tr w:rsidR="00F908BC" w:rsidRPr="009C5859" w14:paraId="6C2A79DB" w14:textId="77777777" w:rsidTr="00977EBE">
        <w:trPr>
          <w:trHeight w:val="1104"/>
        </w:trPr>
        <w:tc>
          <w:tcPr>
            <w:tcW w:w="1911" w:type="dxa"/>
            <w:shd w:val="clear" w:color="auto" w:fill="E4DFEB"/>
            <w:vAlign w:val="center"/>
          </w:tcPr>
          <w:p w14:paraId="25C12457" w14:textId="07BAC9CF" w:rsidR="00F908BC" w:rsidRPr="009C5859" w:rsidRDefault="00AF26B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lastRenderedPageBreak/>
              <w:t xml:space="preserve">Cíl </w:t>
            </w:r>
            <w:r w:rsidR="00F908BC" w:rsidRPr="009C5859">
              <w:rPr>
                <w:rFonts w:asciiTheme="minorHAnsi" w:hAnsiTheme="minorHAnsi" w:cstheme="minorHAnsi"/>
                <w:b/>
                <w:lang w:val="cs-CZ"/>
              </w:rPr>
              <w:t>opatření</w:t>
            </w:r>
          </w:p>
        </w:tc>
        <w:tc>
          <w:tcPr>
            <w:tcW w:w="7756" w:type="dxa"/>
            <w:gridSpan w:val="2"/>
          </w:tcPr>
          <w:p w14:paraId="2EC239A7" w14:textId="3900FF88" w:rsidR="00F908BC" w:rsidRPr="009C5859" w:rsidRDefault="00F908BC" w:rsidP="0019117E">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Cílem tohoto opatření je podpora rozvoje </w:t>
            </w:r>
            <w:r w:rsidR="00B678A4" w:rsidRPr="009C5859">
              <w:rPr>
                <w:rFonts w:asciiTheme="minorHAnsi" w:hAnsiTheme="minorHAnsi" w:cstheme="minorHAnsi"/>
                <w:sz w:val="20"/>
                <w:lang w:val="cs-CZ"/>
              </w:rPr>
              <w:t xml:space="preserve">lidského kapitálu ve </w:t>
            </w:r>
            <w:r w:rsidRPr="009C5859">
              <w:rPr>
                <w:rFonts w:asciiTheme="minorHAnsi" w:hAnsiTheme="minorHAnsi" w:cstheme="minorHAnsi"/>
                <w:sz w:val="20"/>
                <w:lang w:val="cs-CZ"/>
              </w:rPr>
              <w:t>výzkumné</w:t>
            </w:r>
            <w:r w:rsidR="00B678A4" w:rsidRPr="009C5859">
              <w:rPr>
                <w:rFonts w:asciiTheme="minorHAnsi" w:hAnsiTheme="minorHAnsi" w:cstheme="minorHAnsi"/>
                <w:sz w:val="20"/>
                <w:lang w:val="cs-CZ"/>
              </w:rPr>
              <w:t>m</w:t>
            </w:r>
            <w:r w:rsidRPr="009C5859">
              <w:rPr>
                <w:rFonts w:asciiTheme="minorHAnsi" w:hAnsiTheme="minorHAnsi" w:cstheme="minorHAnsi"/>
                <w:sz w:val="20"/>
                <w:lang w:val="cs-CZ"/>
              </w:rPr>
              <w:t xml:space="preserve"> prostředí tak, aby byly vytvořeny dostatečně kvalitní podmínky pro rozvoj špičkového výzkumu, jehož výsledky budou reagovat na aktuální potřeby a trendy. Podpora </w:t>
            </w:r>
            <w:r w:rsidR="004068C7" w:rsidRPr="009C5859">
              <w:rPr>
                <w:rFonts w:asciiTheme="minorHAnsi" w:hAnsiTheme="minorHAnsi" w:cstheme="minorHAnsi"/>
                <w:sz w:val="20"/>
                <w:lang w:val="cs-CZ"/>
              </w:rPr>
              <w:t>bude zaměřena rozvoj a nastavení institucionálního prostředí výzkumných organizací vedoucí k zavádění moderních principů řízení lidských zdrojů a vytváření atraktivního prostředí pro špičkové pracovníky. Aktivity budou zaměřeny i na podporu rozvoje aplikačního potenciálu, zejména prostřednictvím navázání mezisektorové spolupráce, a to jak se zahraničními výzkumnými organizacemi, tak se subjekty aplikační sféry.</w:t>
            </w:r>
          </w:p>
        </w:tc>
      </w:tr>
      <w:tr w:rsidR="00B678A4" w:rsidRPr="009C5859" w14:paraId="0DC7EC66" w14:textId="77777777" w:rsidTr="00977EBE">
        <w:trPr>
          <w:trHeight w:val="1104"/>
        </w:trPr>
        <w:tc>
          <w:tcPr>
            <w:tcW w:w="1911" w:type="dxa"/>
            <w:shd w:val="clear" w:color="auto" w:fill="E4DFEB"/>
            <w:vAlign w:val="center"/>
          </w:tcPr>
          <w:p w14:paraId="73358C0B" w14:textId="5B55DF90"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6" w:type="dxa"/>
            <w:gridSpan w:val="2"/>
          </w:tcPr>
          <w:p w14:paraId="14736E34" w14:textId="6C451253" w:rsidR="00B678A4" w:rsidRPr="009C5859" w:rsidRDefault="00B678A4" w:rsidP="00B678A4">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Rozvinutý sektor výzkumu, vývoje a inovací představuje jeden z hlavních předpokladů úspěšné a konkurenceschopné regionální ekonomiky. Ústecko-chomutovská aglomerace však v této oblasti dlouhodobě a prakticky ve všech ukazatelích zaostává za průměrem České republiky i v porovnání se srovnatelnými kraji.</w:t>
            </w:r>
          </w:p>
          <w:p w14:paraId="684A8472" w14:textId="2B578E71" w:rsidR="00B678A4" w:rsidRPr="009C5859" w:rsidRDefault="00B678A4" w:rsidP="00B678A4">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Ústecký kraj je v oblasti vědy, výzkumu a inovací (podíl zaměstnanců VaV, výdaje na VaV) v kontextu ČR dlouhodobě podprůměrný. Překážkou rozvoje je také přetrvávající nízká míra spolupráce VaV institucí s firmami, nedostatek vhodných odborníků ve sféře VaV, nedostatek kvalifikovaného technického personálu ve výrobní sféře i nevyhovující kvalita absolventů.</w:t>
            </w:r>
          </w:p>
        </w:tc>
      </w:tr>
      <w:tr w:rsidR="00B678A4" w:rsidRPr="009C5859" w14:paraId="6236F6C4" w14:textId="77777777" w:rsidTr="00977EBE">
        <w:trPr>
          <w:trHeight w:val="1104"/>
        </w:trPr>
        <w:tc>
          <w:tcPr>
            <w:tcW w:w="1911" w:type="dxa"/>
            <w:shd w:val="clear" w:color="auto" w:fill="E4DFEB"/>
            <w:vAlign w:val="center"/>
          </w:tcPr>
          <w:p w14:paraId="3190AC9C" w14:textId="086E8370"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6" w:type="dxa"/>
            <w:gridSpan w:val="2"/>
          </w:tcPr>
          <w:p w14:paraId="163AA0C9" w14:textId="7D10022E" w:rsidR="00B678A4" w:rsidRPr="009C5859" w:rsidRDefault="00B678A4" w:rsidP="00185C5E">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 xml:space="preserve">Nástroj ITI bude podporovat strategické projekty zaměřené na rozvoj lidského kapitálu v oblasti VaVaI a mezisektorovou spolupráci. </w:t>
            </w:r>
          </w:p>
        </w:tc>
      </w:tr>
      <w:tr w:rsidR="00B678A4" w:rsidRPr="009C5859" w14:paraId="5D663947" w14:textId="77777777" w:rsidTr="00977EBE">
        <w:trPr>
          <w:trHeight w:val="459"/>
        </w:trPr>
        <w:tc>
          <w:tcPr>
            <w:tcW w:w="1911" w:type="dxa"/>
            <w:shd w:val="clear" w:color="auto" w:fill="E4DFEB"/>
            <w:vAlign w:val="center"/>
          </w:tcPr>
          <w:p w14:paraId="4277F5F4" w14:textId="12B5174A"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56" w:type="dxa"/>
            <w:gridSpan w:val="2"/>
          </w:tcPr>
          <w:p w14:paraId="0F236F01" w14:textId="11CABCB5" w:rsidR="00B678A4" w:rsidRPr="009C5859" w:rsidRDefault="00B678A4" w:rsidP="00185C5E">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OP JAK</w:t>
            </w:r>
            <w:r w:rsidR="00190633">
              <w:rPr>
                <w:rFonts w:asciiTheme="minorHAnsi" w:hAnsiTheme="minorHAnsi" w:cstheme="minorHAnsi"/>
                <w:sz w:val="20"/>
                <w:lang w:val="cs-CZ"/>
              </w:rPr>
              <w:t xml:space="preserve"> (nástroj ITI)</w:t>
            </w:r>
          </w:p>
        </w:tc>
      </w:tr>
      <w:tr w:rsidR="00B678A4" w:rsidRPr="009C5859" w14:paraId="30F651E6" w14:textId="77777777" w:rsidTr="00977EBE">
        <w:trPr>
          <w:trHeight w:val="1104"/>
        </w:trPr>
        <w:tc>
          <w:tcPr>
            <w:tcW w:w="1911" w:type="dxa"/>
            <w:shd w:val="clear" w:color="auto" w:fill="E4DFEB"/>
            <w:vAlign w:val="center"/>
          </w:tcPr>
          <w:p w14:paraId="3D5E0BCA" w14:textId="484B1CD1"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6" w:type="dxa"/>
            <w:gridSpan w:val="2"/>
            <w:vAlign w:val="center"/>
          </w:tcPr>
          <w:p w14:paraId="5BF7153B" w14:textId="1A0F8666" w:rsidR="00190633" w:rsidRPr="009C5859" w:rsidRDefault="00190633" w:rsidP="00E12750">
            <w:pPr>
              <w:pStyle w:val="TableParagraph"/>
              <w:spacing w:before="77"/>
              <w:ind w:right="77"/>
              <w:rPr>
                <w:rFonts w:asciiTheme="minorHAnsi" w:hAnsiTheme="minorHAnsi" w:cstheme="minorHAnsi"/>
                <w:sz w:val="20"/>
                <w:lang w:val="cs-CZ"/>
              </w:rPr>
            </w:pPr>
          </w:p>
        </w:tc>
      </w:tr>
      <w:tr w:rsidR="00B678A4" w:rsidRPr="009C5859" w14:paraId="67D9ECBE" w14:textId="77777777" w:rsidTr="00977EBE">
        <w:trPr>
          <w:trHeight w:val="677"/>
        </w:trPr>
        <w:tc>
          <w:tcPr>
            <w:tcW w:w="1911" w:type="dxa"/>
            <w:shd w:val="clear" w:color="auto" w:fill="E4DFEB"/>
            <w:vAlign w:val="center"/>
          </w:tcPr>
          <w:p w14:paraId="26F41361" w14:textId="77777777"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756" w:type="dxa"/>
            <w:gridSpan w:val="2"/>
          </w:tcPr>
          <w:p w14:paraId="29070869" w14:textId="76CA8ABC" w:rsidR="00173363" w:rsidRDefault="00E220FC" w:rsidP="008D6205">
            <w:pPr>
              <w:pStyle w:val="TableParagraph"/>
              <w:numPr>
                <w:ilvl w:val="0"/>
                <w:numId w:val="20"/>
              </w:numPr>
              <w:spacing w:before="77" w:line="261" w:lineRule="auto"/>
              <w:ind w:right="128"/>
              <w:rPr>
                <w:rFonts w:asciiTheme="minorHAnsi" w:hAnsiTheme="minorHAnsi" w:cstheme="minorHAnsi"/>
                <w:sz w:val="20"/>
                <w:lang w:val="cs-CZ"/>
              </w:rPr>
            </w:pPr>
            <w:r>
              <w:rPr>
                <w:rFonts w:asciiTheme="minorHAnsi" w:hAnsiTheme="minorHAnsi" w:cstheme="minorHAnsi"/>
                <w:sz w:val="20"/>
                <w:lang w:val="cs-CZ"/>
              </w:rPr>
              <w:t>P</w:t>
            </w:r>
            <w:r w:rsidR="00173363" w:rsidRPr="000F2829">
              <w:rPr>
                <w:rFonts w:asciiTheme="minorHAnsi" w:hAnsiTheme="minorHAnsi" w:cstheme="minorHAnsi"/>
                <w:sz w:val="20"/>
                <w:lang w:val="cs-CZ"/>
              </w:rPr>
              <w:t xml:space="preserve">rovozovatelé výzkumné a inovační infrastruktury včetně krajů, obcí a </w:t>
            </w:r>
            <w:r w:rsidR="00173363">
              <w:rPr>
                <w:rFonts w:asciiTheme="minorHAnsi" w:hAnsiTheme="minorHAnsi" w:cstheme="minorHAnsi"/>
                <w:sz w:val="20"/>
                <w:lang w:val="cs-CZ"/>
              </w:rPr>
              <w:t>NNO</w:t>
            </w:r>
            <w:r w:rsidR="00173363" w:rsidRPr="000F2829" w:rsidDel="000F2829">
              <w:rPr>
                <w:rFonts w:asciiTheme="minorHAnsi" w:hAnsiTheme="minorHAnsi" w:cstheme="minorHAnsi"/>
                <w:sz w:val="20"/>
                <w:lang w:val="cs-CZ"/>
              </w:rPr>
              <w:t xml:space="preserve"> </w:t>
            </w:r>
          </w:p>
          <w:p w14:paraId="5036F821" w14:textId="2238F69B" w:rsidR="00B678A4" w:rsidRPr="009C5859" w:rsidRDefault="00B678A4" w:rsidP="00977EBE">
            <w:pPr>
              <w:pStyle w:val="TableParagraph"/>
              <w:spacing w:before="94" w:line="259" w:lineRule="auto"/>
              <w:ind w:left="466" w:right="128"/>
              <w:rPr>
                <w:rFonts w:asciiTheme="minorHAnsi" w:hAnsiTheme="minorHAnsi" w:cstheme="minorHAnsi"/>
                <w:sz w:val="20"/>
                <w:lang w:val="cs-CZ"/>
              </w:rPr>
            </w:pPr>
          </w:p>
        </w:tc>
      </w:tr>
    </w:tbl>
    <w:p w14:paraId="1F032B51" w14:textId="37152D81" w:rsidR="00FB6794" w:rsidRPr="009C5859" w:rsidRDefault="00FB6794" w:rsidP="00F908BC">
      <w:pPr>
        <w:rPr>
          <w:rFonts w:cstheme="minorHAnsi"/>
          <w:b/>
          <w:bCs/>
          <w:sz w:val="28"/>
          <w:szCs w:val="28"/>
        </w:rPr>
      </w:pPr>
    </w:p>
    <w:p w14:paraId="49911E64" w14:textId="77777777" w:rsidR="005D6159" w:rsidRDefault="005D6159">
      <w:pPr>
        <w:rPr>
          <w:b/>
          <w:szCs w:val="24"/>
          <w:u w:val="single" w:color="548DD4" w:themeColor="text2" w:themeTint="99"/>
        </w:rPr>
      </w:pPr>
      <w:r>
        <w:br w:type="page"/>
      </w:r>
    </w:p>
    <w:p w14:paraId="457297E3" w14:textId="1ADDC9BD" w:rsidR="004068C7" w:rsidRPr="009C5859" w:rsidRDefault="004068C7" w:rsidP="00851912">
      <w:pPr>
        <w:pStyle w:val="Nadpis4"/>
      </w:pPr>
      <w:r w:rsidRPr="009C5859">
        <w:lastRenderedPageBreak/>
        <w:t>Opatření 2.3.1</w:t>
      </w:r>
    </w:p>
    <w:tbl>
      <w:tblPr>
        <w:tblStyle w:val="TableNormal"/>
        <w:tblW w:w="9667"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11"/>
        <w:gridCol w:w="924"/>
        <w:gridCol w:w="6832"/>
      </w:tblGrid>
      <w:tr w:rsidR="00621B74" w:rsidRPr="009C5859" w14:paraId="40528B92" w14:textId="77777777" w:rsidTr="002C1F34">
        <w:trPr>
          <w:trHeight w:val="567"/>
        </w:trPr>
        <w:tc>
          <w:tcPr>
            <w:tcW w:w="1911" w:type="dxa"/>
            <w:shd w:val="clear" w:color="auto" w:fill="E4DFEB"/>
            <w:vAlign w:val="center"/>
          </w:tcPr>
          <w:p w14:paraId="5839BE9F"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24" w:type="dxa"/>
            <w:shd w:val="clear" w:color="auto" w:fill="auto"/>
            <w:vAlign w:val="center"/>
          </w:tcPr>
          <w:p w14:paraId="585EB493" w14:textId="57138081" w:rsidR="00621B74" w:rsidRPr="009C5859" w:rsidRDefault="00621B74" w:rsidP="005D615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2.3.1</w:t>
            </w:r>
          </w:p>
        </w:tc>
        <w:tc>
          <w:tcPr>
            <w:tcW w:w="6832" w:type="dxa"/>
            <w:vAlign w:val="center"/>
          </w:tcPr>
          <w:p w14:paraId="444258B9" w14:textId="77777777" w:rsidR="00621B74" w:rsidRPr="009C5859" w:rsidRDefault="00621B74" w:rsidP="005D6159">
            <w:pPr>
              <w:pStyle w:val="TableParagraph"/>
              <w:ind w:left="105"/>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PODPORA VODÍKOVÝCH TECHNOLOGIÍ</w:t>
            </w:r>
          </w:p>
        </w:tc>
      </w:tr>
      <w:tr w:rsidR="00621B74" w:rsidRPr="009C5859" w14:paraId="2FA99D80" w14:textId="77777777" w:rsidTr="002C1F34">
        <w:trPr>
          <w:trHeight w:val="567"/>
        </w:trPr>
        <w:tc>
          <w:tcPr>
            <w:tcW w:w="1911" w:type="dxa"/>
            <w:shd w:val="clear" w:color="auto" w:fill="E4DFEB"/>
            <w:vAlign w:val="center"/>
          </w:tcPr>
          <w:p w14:paraId="39C13C20" w14:textId="73432B7B"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24" w:type="dxa"/>
            <w:shd w:val="clear" w:color="auto" w:fill="auto"/>
            <w:vAlign w:val="center"/>
          </w:tcPr>
          <w:p w14:paraId="0F8F8B15" w14:textId="2060A46F"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2</w:t>
            </w:r>
          </w:p>
        </w:tc>
        <w:tc>
          <w:tcPr>
            <w:tcW w:w="6832" w:type="dxa"/>
            <w:vAlign w:val="center"/>
          </w:tcPr>
          <w:p w14:paraId="10D75376" w14:textId="77777777" w:rsidR="00621B74" w:rsidRPr="009C5859" w:rsidRDefault="00621B74" w:rsidP="005D615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Ekonomika</w:t>
            </w:r>
          </w:p>
        </w:tc>
      </w:tr>
      <w:tr w:rsidR="00621B74" w:rsidRPr="009C5859" w14:paraId="69B6B504" w14:textId="77777777" w:rsidTr="002C1F34">
        <w:trPr>
          <w:trHeight w:val="567"/>
        </w:trPr>
        <w:tc>
          <w:tcPr>
            <w:tcW w:w="1911" w:type="dxa"/>
            <w:shd w:val="clear" w:color="auto" w:fill="E4DFEB"/>
            <w:vAlign w:val="center"/>
          </w:tcPr>
          <w:p w14:paraId="7CFC9F8D"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24" w:type="dxa"/>
            <w:shd w:val="clear" w:color="auto" w:fill="auto"/>
            <w:vAlign w:val="center"/>
          </w:tcPr>
          <w:p w14:paraId="39D3B030" w14:textId="69F7CFA6" w:rsidR="00621B74" w:rsidRPr="009C5859" w:rsidRDefault="00621B74" w:rsidP="005D61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2.3</w:t>
            </w:r>
          </w:p>
        </w:tc>
        <w:tc>
          <w:tcPr>
            <w:tcW w:w="6832" w:type="dxa"/>
            <w:vAlign w:val="center"/>
          </w:tcPr>
          <w:p w14:paraId="091AF1B0" w14:textId="77777777" w:rsidR="00621B74" w:rsidRPr="009C5859" w:rsidRDefault="00621B74" w:rsidP="005D615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Iniciovat komplexní využití vodíku</w:t>
            </w:r>
          </w:p>
        </w:tc>
      </w:tr>
      <w:tr w:rsidR="004068C7" w:rsidRPr="009C5859" w14:paraId="11222E69" w14:textId="77777777" w:rsidTr="002C1F34">
        <w:trPr>
          <w:trHeight w:val="1104"/>
        </w:trPr>
        <w:tc>
          <w:tcPr>
            <w:tcW w:w="1911" w:type="dxa"/>
            <w:shd w:val="clear" w:color="auto" w:fill="E4DFEB"/>
            <w:vAlign w:val="center"/>
          </w:tcPr>
          <w:p w14:paraId="214B509E" w14:textId="77777777" w:rsidR="004068C7" w:rsidRPr="009C5859" w:rsidRDefault="004068C7" w:rsidP="002C1F34">
            <w:pPr>
              <w:pStyle w:val="TableParagraph"/>
              <w:ind w:left="108"/>
              <w:rPr>
                <w:rFonts w:asciiTheme="minorHAnsi" w:hAnsiTheme="minorHAnsi" w:cstheme="minorHAnsi"/>
                <w:b/>
                <w:lang w:val="cs-CZ"/>
              </w:rPr>
            </w:pPr>
          </w:p>
          <w:p w14:paraId="61608208" w14:textId="41F36A34" w:rsidR="004068C7" w:rsidRPr="009C5859" w:rsidRDefault="004068C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756" w:type="dxa"/>
            <w:gridSpan w:val="2"/>
          </w:tcPr>
          <w:p w14:paraId="39FF45B6" w14:textId="0532EC41" w:rsidR="004068C7" w:rsidRPr="009C5859" w:rsidRDefault="004068C7" w:rsidP="0019117E">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Cílem tohoto opatření je realizace aktivit podporujících </w:t>
            </w:r>
            <w:r w:rsidR="00B678A4" w:rsidRPr="009C5859">
              <w:rPr>
                <w:rFonts w:asciiTheme="minorHAnsi" w:hAnsiTheme="minorHAnsi" w:cstheme="minorHAnsi"/>
                <w:sz w:val="20"/>
                <w:lang w:val="cs-CZ"/>
              </w:rPr>
              <w:t>vodíkovou ekonomiku</w:t>
            </w:r>
            <w:r w:rsidRPr="009C5859">
              <w:rPr>
                <w:rFonts w:asciiTheme="minorHAnsi" w:hAnsiTheme="minorHAnsi" w:cstheme="minorHAnsi"/>
                <w:sz w:val="20"/>
                <w:lang w:val="cs-CZ"/>
              </w:rPr>
              <w:t xml:space="preserve"> v území, </w:t>
            </w:r>
            <w:r w:rsidR="00B678A4" w:rsidRPr="009C5859">
              <w:rPr>
                <w:rFonts w:asciiTheme="minorHAnsi" w:hAnsiTheme="minorHAnsi" w:cstheme="minorHAnsi"/>
                <w:sz w:val="20"/>
                <w:lang w:val="cs-CZ"/>
              </w:rPr>
              <w:t>založenou na aplikaci vodíku</w:t>
            </w:r>
            <w:r w:rsidRPr="009C5859">
              <w:rPr>
                <w:rFonts w:asciiTheme="minorHAnsi" w:hAnsiTheme="minorHAnsi" w:cstheme="minorHAnsi"/>
                <w:sz w:val="20"/>
                <w:lang w:val="cs-CZ"/>
              </w:rPr>
              <w:t xml:space="preserve">, který již vzniká v technologickém procesu místních firem. Aktivity budou zaměřeny na realizaci aktivit vedoucích k vytvoření cyklu od sběru odpadního vodíku místních firem, přes jeho zpracování, uskladnění a distribuci a následně jeho využití jako zdroje energie nebo v dopravě </w:t>
            </w:r>
            <w:r w:rsidRPr="0019117E">
              <w:rPr>
                <w:rFonts w:asciiTheme="minorHAnsi" w:hAnsiTheme="minorHAnsi" w:cstheme="minorHAnsi"/>
                <w:sz w:val="20"/>
                <w:lang w:val="cs-CZ"/>
              </w:rPr>
              <w:t>ve vazbě na opatření</w:t>
            </w:r>
            <w:r w:rsidR="00C47B9C">
              <w:rPr>
                <w:rFonts w:asciiTheme="minorHAnsi" w:hAnsiTheme="minorHAnsi" w:cstheme="minorHAnsi"/>
                <w:sz w:val="20"/>
                <w:lang w:val="cs-CZ"/>
              </w:rPr>
              <w:t xml:space="preserve"> </w:t>
            </w:r>
            <w:r w:rsidR="00D25EC5" w:rsidRPr="009C5859">
              <w:rPr>
                <w:rFonts w:asciiTheme="minorHAnsi" w:hAnsiTheme="minorHAnsi" w:cstheme="minorHAnsi"/>
                <w:sz w:val="20"/>
                <w:lang w:val="cs-CZ"/>
              </w:rPr>
              <w:t>3.2.2</w:t>
            </w:r>
            <w:r w:rsidRPr="0019117E">
              <w:rPr>
                <w:rFonts w:asciiTheme="minorHAnsi" w:hAnsiTheme="minorHAnsi" w:cstheme="minorHAnsi"/>
                <w:sz w:val="20"/>
                <w:lang w:val="cs-CZ"/>
              </w:rPr>
              <w:t>.</w:t>
            </w:r>
            <w:r w:rsidRPr="009C5859">
              <w:rPr>
                <w:rFonts w:asciiTheme="minorHAnsi" w:hAnsiTheme="minorHAnsi" w:cstheme="minorHAnsi"/>
                <w:sz w:val="20"/>
                <w:lang w:val="cs-CZ"/>
              </w:rPr>
              <w:t xml:space="preserve"> Vodík tak bude v aglomeraci zpracováván, distribuován i široce využit jako čistý, bezuhlíkový zdroj energie. Celý cyklus využití vodíku bude definován, nastaven a prověřen za široké spolupráce veřejného a soukromého sektoru včetně zapojení vysokých škol a výzkumných organizací v regionu.</w:t>
            </w:r>
          </w:p>
        </w:tc>
      </w:tr>
      <w:tr w:rsidR="00B678A4" w:rsidRPr="009C5859" w14:paraId="7D65E777" w14:textId="77777777" w:rsidTr="002C1F34">
        <w:trPr>
          <w:trHeight w:val="1028"/>
        </w:trPr>
        <w:tc>
          <w:tcPr>
            <w:tcW w:w="1911" w:type="dxa"/>
            <w:shd w:val="clear" w:color="auto" w:fill="E4DFEB"/>
            <w:vAlign w:val="center"/>
          </w:tcPr>
          <w:p w14:paraId="2E992C4A" w14:textId="08C6341E"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6" w:type="dxa"/>
            <w:gridSpan w:val="2"/>
          </w:tcPr>
          <w:p w14:paraId="1186BDBE" w14:textId="6A45B69A" w:rsidR="00B678A4" w:rsidRDefault="00B678A4" w:rsidP="00D50DE6">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Na území aglomerace ITI ÚChA působí od roku 2018 Vodíková platforma Ústeckého kraje, </w:t>
            </w:r>
            <w:r w:rsidR="00D50DE6">
              <w:rPr>
                <w:rFonts w:asciiTheme="minorHAnsi" w:hAnsiTheme="minorHAnsi" w:cstheme="minorHAnsi"/>
                <w:sz w:val="20"/>
                <w:lang w:val="cs-CZ"/>
              </w:rPr>
              <w:t xml:space="preserve"> jejímž cílem je příprava a realizace aktivit podporujících komplexní využití vodíku v regionu. </w:t>
            </w:r>
            <w:r w:rsidRPr="009C5859">
              <w:rPr>
                <w:rFonts w:asciiTheme="minorHAnsi" w:hAnsiTheme="minorHAnsi" w:cstheme="minorHAnsi"/>
                <w:sz w:val="20"/>
                <w:lang w:val="cs-CZ"/>
              </w:rPr>
              <w:t xml:space="preserve">Svojí </w:t>
            </w:r>
            <w:r w:rsidR="00392E9E">
              <w:rPr>
                <w:rFonts w:asciiTheme="minorHAnsi" w:hAnsiTheme="minorHAnsi" w:cstheme="minorHAnsi"/>
                <w:sz w:val="20"/>
                <w:lang w:val="cs-CZ"/>
              </w:rPr>
              <w:t xml:space="preserve">komplexností se </w:t>
            </w:r>
            <w:r w:rsidR="009C6BE0">
              <w:rPr>
                <w:rFonts w:asciiTheme="minorHAnsi" w:hAnsiTheme="minorHAnsi" w:cstheme="minorHAnsi"/>
                <w:sz w:val="20"/>
                <w:lang w:val="cs-CZ"/>
              </w:rPr>
              <w:t>jedná o</w:t>
            </w:r>
            <w:r w:rsidRPr="009C5859">
              <w:rPr>
                <w:rFonts w:asciiTheme="minorHAnsi" w:hAnsiTheme="minorHAnsi" w:cstheme="minorHAnsi"/>
                <w:sz w:val="20"/>
                <w:lang w:val="cs-CZ"/>
              </w:rPr>
              <w:t xml:space="preserve"> jedinečný projekt v rámci celé ČR</w:t>
            </w:r>
            <w:r w:rsidR="009C6BE0">
              <w:rPr>
                <w:rFonts w:asciiTheme="minorHAnsi" w:hAnsiTheme="minorHAnsi" w:cstheme="minorHAnsi"/>
                <w:sz w:val="20"/>
                <w:lang w:val="cs-CZ"/>
              </w:rPr>
              <w:t xml:space="preserve">, který má potenciál iniciovat proces přeměny ekonomiky regionu a její přizpůsobení se době postuhelné., </w:t>
            </w:r>
          </w:p>
          <w:p w14:paraId="4544D9D7" w14:textId="67759FC9" w:rsidR="00977EBE" w:rsidRPr="009C5859" w:rsidRDefault="00977EBE" w:rsidP="009C6BE0">
            <w:pPr>
              <w:pStyle w:val="TableParagraph"/>
              <w:spacing w:before="77"/>
              <w:ind w:left="106" w:right="77"/>
              <w:jc w:val="both"/>
              <w:rPr>
                <w:rFonts w:asciiTheme="minorHAnsi" w:hAnsiTheme="minorHAnsi" w:cstheme="minorHAnsi"/>
                <w:sz w:val="20"/>
                <w:lang w:val="cs-CZ"/>
              </w:rPr>
            </w:pPr>
            <w:r>
              <w:rPr>
                <w:rFonts w:asciiTheme="minorHAnsi" w:hAnsiTheme="minorHAnsi" w:cstheme="minorHAnsi"/>
                <w:sz w:val="20"/>
                <w:lang w:val="cs-CZ"/>
              </w:rPr>
              <w:t xml:space="preserve">Zároveň se </w:t>
            </w:r>
            <w:r w:rsidRPr="00977EBE">
              <w:rPr>
                <w:rFonts w:asciiTheme="minorHAnsi" w:hAnsiTheme="minorHAnsi" w:cstheme="minorHAnsi"/>
                <w:sz w:val="20"/>
                <w:lang w:val="cs-CZ"/>
              </w:rPr>
              <w:t>Ústecký kraj zapojil do evropského partnerství „Hydrogen Valleys“ čili „vodíková údolí“, které podporuje rozvoj inovačních vodíkových ekosystémů</w:t>
            </w:r>
            <w:r w:rsidR="009C6BE0">
              <w:rPr>
                <w:rFonts w:asciiTheme="minorHAnsi" w:hAnsiTheme="minorHAnsi" w:cstheme="minorHAnsi"/>
                <w:sz w:val="20"/>
                <w:lang w:val="cs-CZ"/>
              </w:rPr>
              <w:t xml:space="preserve"> s cílem se </w:t>
            </w:r>
            <w:r w:rsidRPr="00977EBE">
              <w:rPr>
                <w:rFonts w:asciiTheme="minorHAnsi" w:hAnsiTheme="minorHAnsi" w:cstheme="minorHAnsi"/>
                <w:sz w:val="20"/>
                <w:lang w:val="cs-CZ"/>
              </w:rPr>
              <w:t>spolupodílet na řešení problematiky globálního oteplování a zmírnit jeho dopady na společnost a ekosystémy</w:t>
            </w:r>
            <w:r w:rsidR="009C6BE0">
              <w:rPr>
                <w:rFonts w:asciiTheme="minorHAnsi" w:hAnsiTheme="minorHAnsi" w:cstheme="minorHAnsi"/>
                <w:sz w:val="20"/>
                <w:lang w:val="cs-CZ"/>
              </w:rPr>
              <w:t>.</w:t>
            </w:r>
            <w:r w:rsidRPr="00977EBE">
              <w:rPr>
                <w:rFonts w:asciiTheme="minorHAnsi" w:hAnsiTheme="minorHAnsi" w:cstheme="minorHAnsi"/>
                <w:sz w:val="20"/>
                <w:lang w:val="cs-CZ"/>
              </w:rPr>
              <w:t xml:space="preserve"> Využití čist</w:t>
            </w:r>
            <w:r w:rsidR="009C6BE0">
              <w:rPr>
                <w:rFonts w:asciiTheme="minorHAnsi" w:hAnsiTheme="minorHAnsi" w:cstheme="minorHAnsi"/>
                <w:sz w:val="20"/>
                <w:lang w:val="cs-CZ"/>
              </w:rPr>
              <w:t>ého</w:t>
            </w:r>
            <w:r w:rsidRPr="00977EBE">
              <w:rPr>
                <w:rFonts w:asciiTheme="minorHAnsi" w:hAnsiTheme="minorHAnsi" w:cstheme="minorHAnsi"/>
                <w:sz w:val="20"/>
                <w:lang w:val="cs-CZ"/>
              </w:rPr>
              <w:t xml:space="preserve"> vodík</w:t>
            </w:r>
            <w:r w:rsidR="009C6BE0">
              <w:rPr>
                <w:rFonts w:asciiTheme="minorHAnsi" w:hAnsiTheme="minorHAnsi" w:cstheme="minorHAnsi"/>
                <w:sz w:val="20"/>
                <w:lang w:val="cs-CZ"/>
              </w:rPr>
              <w:t xml:space="preserve">u </w:t>
            </w:r>
            <w:r w:rsidR="009C6BE0" w:rsidRPr="009C6BE0">
              <w:rPr>
                <w:rFonts w:asciiTheme="minorHAnsi" w:hAnsiTheme="minorHAnsi" w:cstheme="minorHAnsi"/>
                <w:sz w:val="20"/>
                <w:szCs w:val="20"/>
                <w:lang w:val="cs-CZ"/>
              </w:rPr>
              <w:t>(vyrobeného prostřednictvím obnovitelných zdrojů energie)</w:t>
            </w:r>
            <w:r w:rsidR="009C6BE0">
              <w:rPr>
                <w:rFonts w:asciiTheme="minorHAnsi" w:hAnsiTheme="minorHAnsi" w:cstheme="minorHAnsi"/>
                <w:sz w:val="20"/>
                <w:lang w:val="cs-CZ"/>
              </w:rPr>
              <w:t xml:space="preserve"> je předpokládáno</w:t>
            </w:r>
            <w:r w:rsidRPr="00977EBE">
              <w:rPr>
                <w:rFonts w:asciiTheme="minorHAnsi" w:hAnsiTheme="minorHAnsi" w:cstheme="minorHAnsi"/>
                <w:sz w:val="20"/>
                <w:lang w:val="cs-CZ"/>
              </w:rPr>
              <w:t xml:space="preserve"> v několika odvětvích, jako je energetika, doprava a průmyslová výroba.</w:t>
            </w:r>
          </w:p>
        </w:tc>
      </w:tr>
      <w:tr w:rsidR="00B678A4" w:rsidRPr="009C5859" w14:paraId="7063BFE4" w14:textId="77777777" w:rsidTr="002C1F34">
        <w:trPr>
          <w:trHeight w:val="793"/>
        </w:trPr>
        <w:tc>
          <w:tcPr>
            <w:tcW w:w="1911" w:type="dxa"/>
            <w:shd w:val="clear" w:color="auto" w:fill="E4DFEB"/>
            <w:vAlign w:val="center"/>
          </w:tcPr>
          <w:p w14:paraId="45BA2003" w14:textId="36CA1A3C"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6" w:type="dxa"/>
            <w:gridSpan w:val="2"/>
            <w:vAlign w:val="center"/>
          </w:tcPr>
          <w:p w14:paraId="106AE870" w14:textId="0EFCC8F7" w:rsidR="00B678A4" w:rsidRPr="009C5859" w:rsidRDefault="00B678A4" w:rsidP="00977EBE">
            <w:pPr>
              <w:pStyle w:val="TableParagraph"/>
              <w:spacing w:before="77"/>
              <w:ind w:left="106" w:right="77"/>
              <w:rPr>
                <w:rFonts w:asciiTheme="minorHAnsi" w:hAnsiTheme="minorHAnsi" w:cstheme="minorHAnsi"/>
                <w:sz w:val="20"/>
                <w:lang w:val="cs-CZ"/>
              </w:rPr>
            </w:pPr>
            <w:r w:rsidRPr="009C5859">
              <w:rPr>
                <w:rFonts w:asciiTheme="minorHAnsi" w:hAnsiTheme="minorHAnsi" w:cstheme="minorHAnsi"/>
                <w:sz w:val="20"/>
                <w:lang w:val="cs-CZ"/>
              </w:rPr>
              <w:t>V rámci opatření nebudou projekty financovány prostřednictvím nástroje ITI.</w:t>
            </w:r>
          </w:p>
        </w:tc>
      </w:tr>
      <w:tr w:rsidR="00B678A4" w:rsidRPr="009C5859" w14:paraId="4E1B0EEF" w14:textId="77777777" w:rsidTr="002C1F34">
        <w:trPr>
          <w:trHeight w:val="443"/>
        </w:trPr>
        <w:tc>
          <w:tcPr>
            <w:tcW w:w="1911" w:type="dxa"/>
            <w:shd w:val="clear" w:color="auto" w:fill="E4DFEB"/>
            <w:vAlign w:val="center"/>
          </w:tcPr>
          <w:p w14:paraId="03BE3B5D" w14:textId="025D3BE4"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756" w:type="dxa"/>
            <w:gridSpan w:val="2"/>
          </w:tcPr>
          <w:p w14:paraId="33F80D18" w14:textId="71F56179" w:rsidR="00B678A4" w:rsidRPr="009C5859" w:rsidRDefault="00173363" w:rsidP="00212C97">
            <w:pPr>
              <w:pStyle w:val="TableParagraph"/>
              <w:spacing w:before="77"/>
              <w:ind w:left="106" w:right="77"/>
              <w:jc w:val="both"/>
              <w:rPr>
                <w:rFonts w:asciiTheme="minorHAnsi" w:hAnsiTheme="minorHAnsi" w:cstheme="minorHAnsi"/>
                <w:sz w:val="20"/>
                <w:lang w:val="cs-CZ"/>
              </w:rPr>
            </w:pPr>
            <w:r>
              <w:rPr>
                <w:rFonts w:asciiTheme="minorHAnsi" w:hAnsiTheme="minorHAnsi" w:cstheme="minorHAnsi"/>
                <w:sz w:val="20"/>
                <w:lang w:val="cs-CZ"/>
              </w:rPr>
              <w:t>OP TAK, OP ST či další evropské a národní zdroje</w:t>
            </w:r>
            <w:r w:rsidR="00096810">
              <w:rPr>
                <w:rFonts w:asciiTheme="minorHAnsi" w:hAnsiTheme="minorHAnsi" w:cstheme="minorHAnsi"/>
                <w:sz w:val="20"/>
                <w:lang w:val="cs-CZ"/>
              </w:rPr>
              <w:t xml:space="preserve"> (mimo nástroj ITI)</w:t>
            </w:r>
          </w:p>
        </w:tc>
      </w:tr>
      <w:tr w:rsidR="00B678A4" w:rsidRPr="009C5859" w14:paraId="32E09F98" w14:textId="77777777" w:rsidTr="00977EBE">
        <w:trPr>
          <w:trHeight w:val="897"/>
        </w:trPr>
        <w:tc>
          <w:tcPr>
            <w:tcW w:w="1911" w:type="dxa"/>
            <w:shd w:val="clear" w:color="auto" w:fill="E4DFEB"/>
            <w:vAlign w:val="center"/>
          </w:tcPr>
          <w:p w14:paraId="2E26DF9E" w14:textId="4DCF4B94"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6" w:type="dxa"/>
            <w:gridSpan w:val="2"/>
            <w:vAlign w:val="center"/>
          </w:tcPr>
          <w:p w14:paraId="245D85BE" w14:textId="29B75713" w:rsidR="00B678A4" w:rsidRPr="009C5859" w:rsidRDefault="00C47B9C" w:rsidP="009C6BE0">
            <w:pPr>
              <w:pStyle w:val="TableParagraph"/>
              <w:ind w:left="108" w:right="79"/>
              <w:rPr>
                <w:rFonts w:asciiTheme="minorHAnsi" w:hAnsiTheme="minorHAnsi" w:cstheme="minorHAnsi"/>
                <w:sz w:val="20"/>
                <w:lang w:val="cs-CZ"/>
              </w:rPr>
            </w:pPr>
            <w:r w:rsidRPr="00D87E29">
              <w:rPr>
                <w:rFonts w:asciiTheme="minorHAnsi" w:hAnsiTheme="minorHAnsi" w:cstheme="minorHAnsi"/>
                <w:sz w:val="20"/>
                <w:lang w:val="cs-CZ"/>
              </w:rPr>
              <w:t>Opatření předpokládá realizaci projektů mimo nástroj ITI financovaných z OP TAK</w:t>
            </w:r>
            <w:r>
              <w:rPr>
                <w:rFonts w:asciiTheme="minorHAnsi" w:hAnsiTheme="minorHAnsi" w:cstheme="minorHAnsi"/>
                <w:sz w:val="20"/>
                <w:lang w:val="cs-CZ"/>
              </w:rPr>
              <w:t>, OP ST</w:t>
            </w:r>
            <w:r w:rsidRPr="00D87E29">
              <w:rPr>
                <w:rFonts w:asciiTheme="minorHAnsi" w:hAnsiTheme="minorHAnsi" w:cstheme="minorHAnsi"/>
                <w:sz w:val="20"/>
                <w:lang w:val="cs-CZ"/>
              </w:rPr>
              <w:t xml:space="preserve"> či dalších evropských a národních zdrojů</w:t>
            </w:r>
            <w:r>
              <w:rPr>
                <w:rFonts w:asciiTheme="minorHAnsi" w:hAnsiTheme="minorHAnsi" w:cstheme="minorHAnsi"/>
                <w:sz w:val="20"/>
                <w:lang w:val="cs-CZ"/>
              </w:rPr>
              <w:t>, a to v návaznosti na Vodíkovou strategii ÚK</w:t>
            </w:r>
            <w:r w:rsidR="00E220FC">
              <w:rPr>
                <w:rFonts w:asciiTheme="minorHAnsi" w:hAnsiTheme="minorHAnsi" w:cstheme="minorHAnsi"/>
                <w:sz w:val="20"/>
                <w:lang w:val="cs-CZ"/>
              </w:rPr>
              <w:t>.</w:t>
            </w:r>
          </w:p>
        </w:tc>
      </w:tr>
      <w:tr w:rsidR="00B678A4" w:rsidRPr="009C5859" w14:paraId="74FD4BE1" w14:textId="77777777" w:rsidTr="00977EBE">
        <w:trPr>
          <w:trHeight w:val="939"/>
        </w:trPr>
        <w:tc>
          <w:tcPr>
            <w:tcW w:w="1911" w:type="dxa"/>
            <w:shd w:val="clear" w:color="auto" w:fill="E4DFEB"/>
            <w:vAlign w:val="center"/>
          </w:tcPr>
          <w:p w14:paraId="675B3D12" w14:textId="77777777" w:rsidR="00B678A4" w:rsidRPr="009C5859" w:rsidRDefault="00B678A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756" w:type="dxa"/>
            <w:gridSpan w:val="2"/>
          </w:tcPr>
          <w:p w14:paraId="04532268" w14:textId="088194C6" w:rsidR="00173363" w:rsidRDefault="00E220FC" w:rsidP="008D6205">
            <w:pPr>
              <w:pStyle w:val="TableParagraph"/>
              <w:numPr>
                <w:ilvl w:val="0"/>
                <w:numId w:val="21"/>
              </w:numPr>
              <w:spacing w:before="77" w:line="261" w:lineRule="auto"/>
              <w:ind w:right="128"/>
              <w:rPr>
                <w:rFonts w:asciiTheme="minorHAnsi" w:hAnsiTheme="minorHAnsi" w:cstheme="minorHAnsi"/>
                <w:sz w:val="20"/>
                <w:lang w:val="cs-CZ"/>
              </w:rPr>
            </w:pPr>
            <w:r>
              <w:rPr>
                <w:rFonts w:asciiTheme="minorHAnsi" w:hAnsiTheme="minorHAnsi" w:cstheme="minorHAnsi"/>
                <w:sz w:val="20"/>
                <w:lang w:val="cs-CZ"/>
              </w:rPr>
              <w:t>P</w:t>
            </w:r>
            <w:r w:rsidR="00173363" w:rsidRPr="000F2829">
              <w:rPr>
                <w:rFonts w:asciiTheme="minorHAnsi" w:hAnsiTheme="minorHAnsi" w:cstheme="minorHAnsi"/>
                <w:sz w:val="20"/>
                <w:lang w:val="cs-CZ"/>
              </w:rPr>
              <w:t xml:space="preserve">rovozovatelé výzkumné a inovační infrastruktury včetně krajů, obcí a </w:t>
            </w:r>
            <w:r w:rsidR="00173363">
              <w:rPr>
                <w:rFonts w:asciiTheme="minorHAnsi" w:hAnsiTheme="minorHAnsi" w:cstheme="minorHAnsi"/>
                <w:sz w:val="20"/>
                <w:lang w:val="cs-CZ"/>
              </w:rPr>
              <w:t>NNO</w:t>
            </w:r>
            <w:r w:rsidR="00173363" w:rsidRPr="000F2829" w:rsidDel="000F2829">
              <w:rPr>
                <w:rFonts w:asciiTheme="minorHAnsi" w:hAnsiTheme="minorHAnsi" w:cstheme="minorHAnsi"/>
                <w:sz w:val="20"/>
                <w:lang w:val="cs-CZ"/>
              </w:rPr>
              <w:t xml:space="preserve"> </w:t>
            </w:r>
          </w:p>
          <w:p w14:paraId="045BA3A3" w14:textId="71744271" w:rsidR="00173363" w:rsidRDefault="00173363" w:rsidP="008D6205">
            <w:pPr>
              <w:pStyle w:val="TableParagraph"/>
              <w:numPr>
                <w:ilvl w:val="0"/>
                <w:numId w:val="21"/>
              </w:numPr>
              <w:spacing w:before="77" w:line="261" w:lineRule="auto"/>
              <w:ind w:right="128"/>
              <w:rPr>
                <w:rFonts w:asciiTheme="minorHAnsi" w:hAnsiTheme="minorHAnsi" w:cstheme="minorHAnsi"/>
                <w:sz w:val="20"/>
                <w:lang w:val="cs-CZ"/>
              </w:rPr>
            </w:pPr>
            <w:r w:rsidRPr="009C5859">
              <w:rPr>
                <w:rFonts w:asciiTheme="minorHAnsi" w:hAnsiTheme="minorHAnsi" w:cstheme="minorHAnsi"/>
                <w:sz w:val="20"/>
                <w:lang w:val="cs-CZ"/>
              </w:rPr>
              <w:t>Podnikatelské subjekty</w:t>
            </w:r>
            <w:r>
              <w:rPr>
                <w:rFonts w:asciiTheme="minorHAnsi" w:hAnsiTheme="minorHAnsi" w:cstheme="minorHAnsi"/>
                <w:sz w:val="20"/>
                <w:lang w:val="cs-CZ"/>
              </w:rPr>
              <w:t xml:space="preserve"> (MSP, velké podniky)</w:t>
            </w:r>
          </w:p>
          <w:p w14:paraId="01B0C189" w14:textId="6E352C78" w:rsidR="00B678A4" w:rsidRPr="00BE4558" w:rsidRDefault="00E220FC" w:rsidP="00BE4558">
            <w:pPr>
              <w:pStyle w:val="TableParagraph"/>
              <w:numPr>
                <w:ilvl w:val="0"/>
                <w:numId w:val="21"/>
              </w:numPr>
              <w:spacing w:before="77" w:line="261" w:lineRule="auto"/>
              <w:ind w:right="128"/>
              <w:rPr>
                <w:rFonts w:asciiTheme="minorHAnsi" w:hAnsiTheme="minorHAnsi" w:cstheme="minorHAnsi"/>
                <w:sz w:val="20"/>
                <w:lang w:val="cs-CZ"/>
              </w:rPr>
            </w:pPr>
            <w:r>
              <w:rPr>
                <w:rFonts w:asciiTheme="minorHAnsi" w:hAnsiTheme="minorHAnsi" w:cstheme="minorHAnsi"/>
                <w:sz w:val="20"/>
                <w:lang w:val="cs-CZ"/>
              </w:rPr>
              <w:t>P</w:t>
            </w:r>
            <w:r w:rsidR="00173363" w:rsidRPr="00E6310A">
              <w:rPr>
                <w:rFonts w:asciiTheme="minorHAnsi" w:hAnsiTheme="minorHAnsi" w:cstheme="minorHAnsi"/>
                <w:sz w:val="20"/>
                <w:lang w:val="cs-CZ"/>
              </w:rPr>
              <w:t>odnikatelská seskupení, organizace pro výzkum a šíření znalostí</w:t>
            </w:r>
          </w:p>
        </w:tc>
      </w:tr>
    </w:tbl>
    <w:p w14:paraId="0E78A585" w14:textId="77777777" w:rsidR="004068C7" w:rsidRPr="009C5859" w:rsidRDefault="004068C7">
      <w:pPr>
        <w:rPr>
          <w:rFonts w:cstheme="minorHAnsi"/>
          <w:b/>
          <w:bCs/>
          <w:sz w:val="28"/>
          <w:szCs w:val="28"/>
        </w:rPr>
      </w:pPr>
    </w:p>
    <w:p w14:paraId="427F7844" w14:textId="6F0ADACC" w:rsidR="00FB6794" w:rsidRPr="009C5859" w:rsidRDefault="00FB6794">
      <w:pPr>
        <w:rPr>
          <w:rFonts w:cstheme="minorHAnsi"/>
          <w:b/>
          <w:bCs/>
          <w:sz w:val="28"/>
          <w:szCs w:val="28"/>
        </w:rPr>
      </w:pPr>
      <w:r w:rsidRPr="009C5859">
        <w:rPr>
          <w:rFonts w:cstheme="minorHAnsi"/>
          <w:b/>
          <w:bCs/>
          <w:sz w:val="28"/>
          <w:szCs w:val="28"/>
        </w:rPr>
        <w:br w:type="page"/>
      </w:r>
    </w:p>
    <w:p w14:paraId="57B78925" w14:textId="3291A936" w:rsidR="00F908BC" w:rsidRPr="009C5859" w:rsidRDefault="00FB6794" w:rsidP="00851912">
      <w:pPr>
        <w:pStyle w:val="Nadpis3"/>
        <w:ind w:left="1224" w:hanging="504"/>
      </w:pPr>
      <w:bookmarkStart w:id="27" w:name="_Toc78205545"/>
      <w:bookmarkStart w:id="28" w:name="_Toc78538990"/>
      <w:r w:rsidRPr="009C5859">
        <w:lastRenderedPageBreak/>
        <w:t>S</w:t>
      </w:r>
      <w:r w:rsidR="00C41F43">
        <w:t>trategický cíl</w:t>
      </w:r>
      <w:r w:rsidRPr="009C5859">
        <w:t xml:space="preserve"> </w:t>
      </w:r>
      <w:r w:rsidR="00064247" w:rsidRPr="009C5859">
        <w:t>3</w:t>
      </w:r>
      <w:r w:rsidRPr="009C5859">
        <w:t>: Doprava a dopravní infrastruktura</w:t>
      </w:r>
      <w:bookmarkEnd w:id="27"/>
      <w:bookmarkEnd w:id="28"/>
    </w:p>
    <w:p w14:paraId="3533BB74" w14:textId="1C6796EB" w:rsidR="00892CC2" w:rsidRPr="009C5859" w:rsidRDefault="006340C7">
      <w:pPr>
        <w:rPr>
          <w:b/>
          <w:sz w:val="20"/>
        </w:rPr>
      </w:pPr>
      <w:r>
        <w:rPr>
          <w:b/>
          <w:noProof/>
          <w:sz w:val="20"/>
        </w:rPr>
        <w:drawing>
          <wp:inline distT="0" distB="0" distL="0" distR="0" wp14:anchorId="4D157762" wp14:editId="2831972D">
            <wp:extent cx="5761355" cy="4320540"/>
            <wp:effectExtent l="0" t="0" r="0" b="381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6CBDA5DE" w14:textId="7407900F" w:rsidR="00892CC2" w:rsidRPr="009C5859" w:rsidRDefault="00892CC2" w:rsidP="00892CC2">
      <w:pPr>
        <w:pStyle w:val="Zkladntext"/>
        <w:rPr>
          <w:rFonts w:asciiTheme="minorHAnsi" w:hAnsiTheme="minorHAnsi" w:cstheme="minorHAnsi"/>
          <w:b/>
        </w:rPr>
      </w:pPr>
      <w:r w:rsidRPr="009C5859">
        <w:rPr>
          <w:rFonts w:asciiTheme="minorHAnsi" w:hAnsiTheme="minorHAnsi" w:cstheme="minorHAnsi"/>
          <w:b/>
        </w:rPr>
        <w:t>Odůvodnění integrovaného řešení v</w:t>
      </w:r>
      <w:r w:rsidR="00251099" w:rsidRPr="009C5859">
        <w:rPr>
          <w:rFonts w:asciiTheme="minorHAnsi" w:hAnsiTheme="minorHAnsi" w:cstheme="minorHAnsi"/>
          <w:b/>
        </w:rPr>
        <w:t> dopravě a dopravní infrastruktuře</w:t>
      </w:r>
    </w:p>
    <w:p w14:paraId="29304713" w14:textId="120F7559" w:rsidR="00E220FC" w:rsidRPr="009C5859" w:rsidRDefault="00A11A08" w:rsidP="00A11A08">
      <w:pPr>
        <w:pStyle w:val="Zkladntext"/>
        <w:spacing w:before="120" w:line="276" w:lineRule="auto"/>
        <w:ind w:right="-286"/>
        <w:jc w:val="both"/>
        <w:rPr>
          <w:rFonts w:asciiTheme="minorHAnsi" w:hAnsiTheme="minorHAnsi" w:cstheme="minorHAnsi"/>
        </w:rPr>
      </w:pPr>
      <w:r w:rsidRPr="009C5859">
        <w:rPr>
          <w:rFonts w:asciiTheme="minorHAnsi" w:hAnsiTheme="minorHAnsi" w:cstheme="minorHAnsi"/>
        </w:rPr>
        <w:t>Intervence v oblasti dopravy a dopravní infrastruktury Ústecko-chomutovské aglomerace jsou jednou z klíčových podmínek pro zajištění celkového udržitelného socioekonomického rozvoje zájmového území. Ústecko-chomutovská aglomerace není v této oblasti výjimkou ve srovnání s ostatními metropolitními oblastmi v České republice. Dopravní infrastruktura je značně podfinancovaná a vyžaduje značné investice – a to jak pro dobudování chybějících prvků, tak i pro modernizaci těch stávajících.</w:t>
      </w:r>
    </w:p>
    <w:p w14:paraId="7A4244F3" w14:textId="77777777" w:rsidR="00A11A08" w:rsidRPr="009C5859" w:rsidRDefault="00A11A08" w:rsidP="00A11A08">
      <w:pPr>
        <w:pStyle w:val="Zkladntext"/>
        <w:spacing w:before="120" w:line="278" w:lineRule="auto"/>
        <w:ind w:right="-286"/>
        <w:jc w:val="both"/>
        <w:rPr>
          <w:rFonts w:asciiTheme="minorHAnsi" w:hAnsiTheme="minorHAnsi" w:cstheme="minorHAnsi"/>
        </w:rPr>
      </w:pPr>
      <w:r w:rsidRPr="009C5859">
        <w:rPr>
          <w:rFonts w:asciiTheme="minorHAnsi" w:hAnsiTheme="minorHAnsi" w:cstheme="minorHAnsi"/>
        </w:rPr>
        <w:t>Navrhované intervence a jejich důsledky jsou vzájemně provázané a spolu s</w:t>
      </w:r>
      <w:r w:rsidRPr="009C5859">
        <w:rPr>
          <w:rFonts w:asciiTheme="minorHAnsi" w:hAnsiTheme="minorHAnsi" w:cstheme="minorHAnsi"/>
          <w:spacing w:val="-2"/>
        </w:rPr>
        <w:t xml:space="preserve"> </w:t>
      </w:r>
      <w:r w:rsidRPr="009C5859">
        <w:rPr>
          <w:rFonts w:asciiTheme="minorHAnsi" w:hAnsiTheme="minorHAnsi" w:cstheme="minorHAnsi"/>
        </w:rPr>
        <w:t>intervencemi</w:t>
      </w:r>
      <w:r w:rsidRPr="009C5859">
        <w:rPr>
          <w:rFonts w:asciiTheme="minorHAnsi" w:hAnsiTheme="minorHAnsi" w:cstheme="minorHAnsi"/>
          <w:spacing w:val="-11"/>
        </w:rPr>
        <w:t xml:space="preserve"> </w:t>
      </w:r>
      <w:r w:rsidRPr="009C5859">
        <w:rPr>
          <w:rFonts w:asciiTheme="minorHAnsi" w:hAnsiTheme="minorHAnsi" w:cstheme="minorHAnsi"/>
        </w:rPr>
        <w:t>definovanými</w:t>
      </w:r>
      <w:r w:rsidRPr="009C5859">
        <w:rPr>
          <w:rFonts w:asciiTheme="minorHAnsi" w:hAnsiTheme="minorHAnsi" w:cstheme="minorHAnsi"/>
          <w:spacing w:val="-13"/>
        </w:rPr>
        <w:t xml:space="preserve"> </w:t>
      </w:r>
      <w:r w:rsidRPr="009C5859">
        <w:rPr>
          <w:rFonts w:asciiTheme="minorHAnsi" w:hAnsiTheme="minorHAnsi" w:cstheme="minorHAnsi"/>
        </w:rPr>
        <w:t>v</w:t>
      </w:r>
      <w:r w:rsidRPr="009C5859">
        <w:rPr>
          <w:rFonts w:asciiTheme="minorHAnsi" w:hAnsiTheme="minorHAnsi" w:cstheme="minorHAnsi"/>
          <w:spacing w:val="-3"/>
        </w:rPr>
        <w:t xml:space="preserve"> </w:t>
      </w:r>
      <w:r w:rsidRPr="009C5859">
        <w:rPr>
          <w:rFonts w:asciiTheme="minorHAnsi" w:hAnsiTheme="minorHAnsi" w:cstheme="minorHAnsi"/>
        </w:rPr>
        <w:t>ostatních</w:t>
      </w:r>
      <w:r w:rsidRPr="009C5859">
        <w:rPr>
          <w:rFonts w:asciiTheme="minorHAnsi" w:hAnsiTheme="minorHAnsi" w:cstheme="minorHAnsi"/>
          <w:spacing w:val="-13"/>
        </w:rPr>
        <w:t xml:space="preserve"> </w:t>
      </w:r>
      <w:r w:rsidRPr="009C5859">
        <w:rPr>
          <w:rFonts w:asciiTheme="minorHAnsi" w:hAnsiTheme="minorHAnsi" w:cstheme="minorHAnsi"/>
        </w:rPr>
        <w:t>prioritních</w:t>
      </w:r>
      <w:r w:rsidRPr="009C5859">
        <w:rPr>
          <w:rFonts w:asciiTheme="minorHAnsi" w:hAnsiTheme="minorHAnsi" w:cstheme="minorHAnsi"/>
          <w:spacing w:val="-11"/>
        </w:rPr>
        <w:t xml:space="preserve"> </w:t>
      </w:r>
      <w:r w:rsidRPr="009C5859">
        <w:rPr>
          <w:rFonts w:asciiTheme="minorHAnsi" w:hAnsiTheme="minorHAnsi" w:cstheme="minorHAnsi"/>
        </w:rPr>
        <w:t>osách</w:t>
      </w:r>
      <w:r w:rsidRPr="009C5859">
        <w:rPr>
          <w:rFonts w:asciiTheme="minorHAnsi" w:hAnsiTheme="minorHAnsi" w:cstheme="minorHAnsi"/>
          <w:spacing w:val="-11"/>
        </w:rPr>
        <w:t xml:space="preserve"> </w:t>
      </w:r>
      <w:r w:rsidRPr="009C5859">
        <w:rPr>
          <w:rFonts w:asciiTheme="minorHAnsi" w:hAnsiTheme="minorHAnsi" w:cstheme="minorHAnsi"/>
        </w:rPr>
        <w:t>dokumentu</w:t>
      </w:r>
      <w:r w:rsidRPr="009C5859">
        <w:rPr>
          <w:rFonts w:asciiTheme="minorHAnsi" w:hAnsiTheme="minorHAnsi" w:cstheme="minorHAnsi"/>
          <w:spacing w:val="-11"/>
        </w:rPr>
        <w:t xml:space="preserve"> </w:t>
      </w:r>
      <w:r w:rsidRPr="009C5859">
        <w:rPr>
          <w:rFonts w:asciiTheme="minorHAnsi" w:hAnsiTheme="minorHAnsi" w:cstheme="minorHAnsi"/>
        </w:rPr>
        <w:t>přinesou</w:t>
      </w:r>
      <w:r w:rsidRPr="009C5859">
        <w:rPr>
          <w:rFonts w:asciiTheme="minorHAnsi" w:hAnsiTheme="minorHAnsi" w:cstheme="minorHAnsi"/>
          <w:spacing w:val="-14"/>
        </w:rPr>
        <w:t xml:space="preserve"> </w:t>
      </w:r>
      <w:r w:rsidRPr="009C5859">
        <w:rPr>
          <w:rFonts w:asciiTheme="minorHAnsi" w:hAnsiTheme="minorHAnsi" w:cstheme="minorHAnsi"/>
        </w:rPr>
        <w:t>pozitivní</w:t>
      </w:r>
      <w:r w:rsidRPr="009C5859">
        <w:rPr>
          <w:rFonts w:asciiTheme="minorHAnsi" w:hAnsiTheme="minorHAnsi" w:cstheme="minorHAnsi"/>
          <w:spacing w:val="-12"/>
        </w:rPr>
        <w:t xml:space="preserve"> </w:t>
      </w:r>
      <w:r w:rsidRPr="009C5859">
        <w:rPr>
          <w:rFonts w:asciiTheme="minorHAnsi" w:hAnsiTheme="minorHAnsi" w:cstheme="minorHAnsi"/>
        </w:rPr>
        <w:t>posun</w:t>
      </w:r>
      <w:r w:rsidRPr="009C5859">
        <w:rPr>
          <w:rFonts w:asciiTheme="minorHAnsi" w:hAnsiTheme="minorHAnsi" w:cstheme="minorHAnsi"/>
          <w:spacing w:val="-14"/>
        </w:rPr>
        <w:t xml:space="preserve"> </w:t>
      </w:r>
      <w:r w:rsidRPr="009C5859">
        <w:rPr>
          <w:rFonts w:asciiTheme="minorHAnsi" w:hAnsiTheme="minorHAnsi" w:cstheme="minorHAnsi"/>
        </w:rPr>
        <w:t>v</w:t>
      </w:r>
      <w:r w:rsidRPr="009C5859">
        <w:rPr>
          <w:rFonts w:asciiTheme="minorHAnsi" w:hAnsiTheme="minorHAnsi" w:cstheme="minorHAnsi"/>
          <w:spacing w:val="-2"/>
        </w:rPr>
        <w:t xml:space="preserve"> </w:t>
      </w:r>
      <w:r w:rsidRPr="009C5859">
        <w:rPr>
          <w:rFonts w:asciiTheme="minorHAnsi" w:hAnsiTheme="minorHAnsi" w:cstheme="minorHAnsi"/>
        </w:rPr>
        <w:t>míře, jakou lze od strategie tohoto typu</w:t>
      </w:r>
      <w:r w:rsidRPr="009C5859">
        <w:rPr>
          <w:rFonts w:asciiTheme="minorHAnsi" w:hAnsiTheme="minorHAnsi" w:cstheme="minorHAnsi"/>
          <w:spacing w:val="-6"/>
        </w:rPr>
        <w:t xml:space="preserve"> </w:t>
      </w:r>
      <w:r w:rsidRPr="009C5859">
        <w:rPr>
          <w:rFonts w:asciiTheme="minorHAnsi" w:hAnsiTheme="minorHAnsi" w:cstheme="minorHAnsi"/>
        </w:rPr>
        <w:t>očekávat.</w:t>
      </w:r>
    </w:p>
    <w:p w14:paraId="5B5C26A5" w14:textId="12F617CA" w:rsidR="00A11A08" w:rsidRPr="009C5859" w:rsidRDefault="00A11A08" w:rsidP="00A11A08">
      <w:pPr>
        <w:pStyle w:val="Zkladntext"/>
        <w:spacing w:before="120" w:line="276" w:lineRule="auto"/>
        <w:ind w:right="-286"/>
        <w:jc w:val="both"/>
        <w:rPr>
          <w:rFonts w:asciiTheme="minorHAnsi" w:hAnsiTheme="minorHAnsi" w:cstheme="minorHAnsi"/>
        </w:rPr>
      </w:pPr>
      <w:r w:rsidRPr="009C5859">
        <w:rPr>
          <w:rFonts w:asciiTheme="minorHAnsi" w:hAnsiTheme="minorHAnsi" w:cstheme="minorHAnsi"/>
        </w:rPr>
        <w:t>Strategický cíl Doprava a dopravní infrastruktura své priority plánuje uskutečnit (z hlediska intervencí uplatnitelných v rámci územní dimenze) prostřednictvím</w:t>
      </w:r>
      <w:r w:rsidRPr="009C5859">
        <w:rPr>
          <w:rFonts w:asciiTheme="minorHAnsi" w:hAnsiTheme="minorHAnsi" w:cstheme="minorHAnsi"/>
          <w:spacing w:val="-6"/>
        </w:rPr>
        <w:t xml:space="preserve"> </w:t>
      </w:r>
      <w:r w:rsidRPr="009C5859">
        <w:rPr>
          <w:rFonts w:asciiTheme="minorHAnsi" w:hAnsiTheme="minorHAnsi" w:cstheme="minorHAnsi"/>
        </w:rPr>
        <w:t>tří</w:t>
      </w:r>
      <w:r w:rsidRPr="009C5859">
        <w:rPr>
          <w:rFonts w:asciiTheme="minorHAnsi" w:hAnsiTheme="minorHAnsi" w:cstheme="minorHAnsi"/>
          <w:spacing w:val="-6"/>
        </w:rPr>
        <w:t xml:space="preserve"> </w:t>
      </w:r>
      <w:r w:rsidR="00621B74" w:rsidRPr="009C5859">
        <w:rPr>
          <w:rFonts w:asciiTheme="minorHAnsi" w:hAnsiTheme="minorHAnsi" w:cstheme="minorHAnsi"/>
        </w:rPr>
        <w:t>specifických cílů</w:t>
      </w:r>
      <w:r w:rsidRPr="009C5859">
        <w:rPr>
          <w:rFonts w:asciiTheme="minorHAnsi" w:hAnsiTheme="minorHAnsi" w:cstheme="minorHAnsi"/>
          <w:spacing w:val="-3"/>
        </w:rPr>
        <w:t xml:space="preserve"> </w:t>
      </w:r>
      <w:r w:rsidRPr="009C5859">
        <w:rPr>
          <w:rFonts w:asciiTheme="minorHAnsi" w:hAnsiTheme="minorHAnsi" w:cstheme="minorHAnsi"/>
        </w:rPr>
        <w:t xml:space="preserve">zaměřených na doplnění a modernizaci stávající infrastruktury s primárním cílem snížit negativní dopady dopravy na životní prostředí, snížit dopravní nehodovost a přispět ke zvýšení kvality života v aglomeraci. Kvalitní doprava a dopravní infrastruktura je jednou z klíčových podmínek pro zajištění rozvoje každého regionu a je nezbytnou podmínkou pro umožnění dalšího rozvoje prezentovaného v ostatních oblastech strategie.  </w:t>
      </w:r>
    </w:p>
    <w:p w14:paraId="79437841" w14:textId="05FB6BB1" w:rsidR="00A11A08" w:rsidRPr="009C5859" w:rsidRDefault="00A11A08" w:rsidP="00A11A08">
      <w:pPr>
        <w:pStyle w:val="Zkladntext"/>
        <w:spacing w:before="56" w:line="278" w:lineRule="auto"/>
        <w:ind w:right="-13"/>
        <w:jc w:val="both"/>
        <w:rPr>
          <w:rFonts w:asciiTheme="minorHAnsi" w:hAnsiTheme="minorHAnsi" w:cstheme="minorHAnsi"/>
        </w:rPr>
      </w:pPr>
      <w:r w:rsidRPr="009C5859">
        <w:rPr>
          <w:rFonts w:asciiTheme="minorHAnsi" w:hAnsiTheme="minorHAnsi" w:cstheme="minorHAnsi"/>
        </w:rPr>
        <w:t xml:space="preserve">V rámci </w:t>
      </w:r>
      <w:r w:rsidRPr="009C5859">
        <w:rPr>
          <w:rFonts w:asciiTheme="minorHAnsi" w:hAnsiTheme="minorHAnsi" w:cstheme="minorHAnsi"/>
          <w:b/>
        </w:rPr>
        <w:t xml:space="preserve">Strategického cíle </w:t>
      </w:r>
      <w:r w:rsidR="00064247" w:rsidRPr="009C5859">
        <w:rPr>
          <w:rFonts w:asciiTheme="minorHAnsi" w:hAnsiTheme="minorHAnsi" w:cstheme="minorHAnsi"/>
          <w:b/>
        </w:rPr>
        <w:t>3</w:t>
      </w:r>
      <w:r w:rsidRPr="009C5859">
        <w:rPr>
          <w:rFonts w:asciiTheme="minorHAnsi" w:hAnsiTheme="minorHAnsi" w:cstheme="minorHAnsi"/>
          <w:b/>
        </w:rPr>
        <w:t>:</w:t>
      </w:r>
      <w:r w:rsidRPr="009C5859">
        <w:rPr>
          <w:rFonts w:asciiTheme="minorHAnsi" w:hAnsiTheme="minorHAnsi" w:cstheme="minorHAnsi"/>
        </w:rPr>
        <w:t xml:space="preserve"> </w:t>
      </w:r>
      <w:r w:rsidRPr="009C5859">
        <w:rPr>
          <w:rFonts w:asciiTheme="minorHAnsi" w:hAnsiTheme="minorHAnsi" w:cstheme="minorHAnsi"/>
          <w:b/>
        </w:rPr>
        <w:t xml:space="preserve">Doprava a dopravní infrastruktura </w:t>
      </w:r>
      <w:r w:rsidRPr="009C5859">
        <w:rPr>
          <w:rFonts w:asciiTheme="minorHAnsi" w:hAnsiTheme="minorHAnsi" w:cstheme="minorHAnsi"/>
        </w:rPr>
        <w:t>budou prostřednictvím územní dimenze realizovány následující cíle a jejich opatření:</w:t>
      </w:r>
    </w:p>
    <w:p w14:paraId="2C696088" w14:textId="77777777" w:rsidR="00A11A08" w:rsidRPr="009C5859" w:rsidRDefault="00A11A08" w:rsidP="00A11A08">
      <w:pPr>
        <w:pStyle w:val="Odstavecseseznamem"/>
        <w:widowControl w:val="0"/>
        <w:numPr>
          <w:ilvl w:val="0"/>
          <w:numId w:val="5"/>
        </w:numPr>
        <w:autoSpaceDE w:val="0"/>
        <w:autoSpaceDN w:val="0"/>
        <w:spacing w:before="195" w:after="0" w:line="240" w:lineRule="auto"/>
        <w:ind w:left="709" w:right="-13" w:hanging="425"/>
        <w:contextualSpacing w:val="0"/>
        <w:rPr>
          <w:rFonts w:cstheme="minorHAnsi"/>
          <w:b/>
        </w:rPr>
      </w:pPr>
      <w:r w:rsidRPr="009C5859">
        <w:rPr>
          <w:rFonts w:cstheme="minorHAnsi"/>
          <w:b/>
        </w:rPr>
        <w:t>Specifický cíl 3.1: Zvýšit bezpečnost dopravy</w:t>
      </w:r>
    </w:p>
    <w:p w14:paraId="61A91241"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lastRenderedPageBreak/>
        <w:t>Opatření 3.1.1 Zavádění ITS pro řízení a usměrňování provozu silniční dopravy</w:t>
      </w:r>
    </w:p>
    <w:p w14:paraId="2E2E2114"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3.1.2 Opatření pro zvýšení bezpečnosti pěší dopravy</w:t>
      </w:r>
    </w:p>
    <w:p w14:paraId="3AB7D176" w14:textId="77777777" w:rsidR="00A11A08" w:rsidRPr="009C5859" w:rsidRDefault="00A11A08" w:rsidP="00A11A08">
      <w:pPr>
        <w:pStyle w:val="Odstavecseseznamem"/>
        <w:widowControl w:val="0"/>
        <w:numPr>
          <w:ilvl w:val="0"/>
          <w:numId w:val="5"/>
        </w:numPr>
        <w:autoSpaceDE w:val="0"/>
        <w:autoSpaceDN w:val="0"/>
        <w:spacing w:before="39" w:after="0"/>
        <w:ind w:left="709" w:right="-13" w:hanging="425"/>
        <w:contextualSpacing w:val="0"/>
        <w:jc w:val="both"/>
        <w:rPr>
          <w:rFonts w:cstheme="minorHAnsi"/>
          <w:b/>
        </w:rPr>
      </w:pPr>
      <w:r w:rsidRPr="009C5859">
        <w:rPr>
          <w:rFonts w:cstheme="minorHAnsi"/>
          <w:b/>
        </w:rPr>
        <w:t>Specifický cíl 3.2: Zvýšit konkurenceschopnost veřejné dopravy</w:t>
      </w:r>
    </w:p>
    <w:p w14:paraId="38EB6380"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3.2.1 Výstavba a modernizace drážní infrastruktury MHD</w:t>
      </w:r>
    </w:p>
    <w:p w14:paraId="3954F1DA"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3.2.2 Modernizace vozového parku veřejné dopravy včetně související infrastruktury</w:t>
      </w:r>
    </w:p>
    <w:p w14:paraId="0ACF158F"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3.2.3 Výstavba a modernizace infrastruktury integrované veřejné dopravy</w:t>
      </w:r>
    </w:p>
    <w:p w14:paraId="457ACEDD"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3.2.4 Telematika ve veřejné dopravě</w:t>
      </w:r>
    </w:p>
    <w:p w14:paraId="135ECBCE" w14:textId="77777777" w:rsidR="00A11A08" w:rsidRPr="009C5859" w:rsidRDefault="00A11A08" w:rsidP="00A11A08">
      <w:pPr>
        <w:pStyle w:val="Odstavecseseznamem"/>
        <w:widowControl w:val="0"/>
        <w:numPr>
          <w:ilvl w:val="0"/>
          <w:numId w:val="5"/>
        </w:numPr>
        <w:autoSpaceDE w:val="0"/>
        <w:autoSpaceDN w:val="0"/>
        <w:spacing w:before="39" w:after="0"/>
        <w:ind w:left="709" w:right="-13" w:hanging="425"/>
        <w:contextualSpacing w:val="0"/>
        <w:jc w:val="both"/>
        <w:rPr>
          <w:rFonts w:cstheme="minorHAnsi"/>
          <w:b/>
        </w:rPr>
      </w:pPr>
      <w:r w:rsidRPr="009C5859">
        <w:rPr>
          <w:rFonts w:cstheme="minorHAnsi"/>
          <w:b/>
        </w:rPr>
        <w:t>Specifický cíl 3.3: Zvýšit atraktivitu cyklodopravy</w:t>
      </w:r>
    </w:p>
    <w:p w14:paraId="36BD574F" w14:textId="77777777" w:rsidR="00A11A08" w:rsidRPr="009C5859" w:rsidRDefault="00A11A08" w:rsidP="00A11A08">
      <w:pPr>
        <w:pStyle w:val="Odstavecseseznamem"/>
        <w:widowControl w:val="0"/>
        <w:numPr>
          <w:ilvl w:val="1"/>
          <w:numId w:val="5"/>
        </w:numPr>
        <w:autoSpaceDE w:val="0"/>
        <w:autoSpaceDN w:val="0"/>
        <w:spacing w:before="195" w:after="240" w:line="240" w:lineRule="auto"/>
        <w:ind w:left="1418" w:right="-13" w:hanging="284"/>
        <w:contextualSpacing w:val="0"/>
        <w:rPr>
          <w:rFonts w:cstheme="minorHAnsi"/>
        </w:rPr>
      </w:pPr>
      <w:r w:rsidRPr="009C5859">
        <w:rPr>
          <w:rFonts w:cstheme="minorHAnsi"/>
        </w:rPr>
        <w:t>Opatření 3.3.1 Výstavba a modernizace infrastruktury pro cyklodopravu</w:t>
      </w:r>
    </w:p>
    <w:p w14:paraId="5781026D" w14:textId="0B46EA57" w:rsidR="009C6BE0" w:rsidRDefault="009C6BE0" w:rsidP="00A11A08">
      <w:pPr>
        <w:pStyle w:val="Zkladntext"/>
        <w:spacing w:line="276" w:lineRule="auto"/>
        <w:ind w:right="-11"/>
        <w:jc w:val="both"/>
        <w:rPr>
          <w:rFonts w:asciiTheme="minorHAnsi" w:hAnsiTheme="minorHAnsi" w:cstheme="minorHAnsi"/>
        </w:rPr>
      </w:pPr>
      <w:r w:rsidRPr="009C5859">
        <w:rPr>
          <w:rFonts w:asciiTheme="minorHAnsi" w:hAnsiTheme="minorHAnsi" w:cstheme="minorHAnsi"/>
        </w:rPr>
        <w:t>Tato opatření vycházejí z potřeb identifikovaných v analytické části dokumentu. Je zřejmé, že s ohledem na určené finanční limity, financovatelnost aktivit operačními programy (územní dimenze), či reálnou řešitelnost potřeb v oblasti dopravy a dopravní infrastruktury v rámci místní/krajské úrovně, není možné prostřednictvím strategie ITI saturovat veškeré identifikované potřeby v oblasti dopravy a dopravní infrastruktury v rámci zájmového</w:t>
      </w:r>
      <w:r w:rsidRPr="009C5859">
        <w:rPr>
          <w:rFonts w:asciiTheme="minorHAnsi" w:hAnsiTheme="minorHAnsi" w:cstheme="minorHAnsi"/>
          <w:spacing w:val="-8"/>
        </w:rPr>
        <w:t xml:space="preserve"> </w:t>
      </w:r>
      <w:r w:rsidRPr="009C5859">
        <w:rPr>
          <w:rFonts w:asciiTheme="minorHAnsi" w:hAnsiTheme="minorHAnsi" w:cstheme="minorHAnsi"/>
        </w:rPr>
        <w:t>území.</w:t>
      </w:r>
    </w:p>
    <w:p w14:paraId="3A98BDCF" w14:textId="77777777" w:rsidR="009C6BE0" w:rsidRDefault="009C6BE0" w:rsidP="00A11A08">
      <w:pPr>
        <w:pStyle w:val="Zkladntext"/>
        <w:spacing w:line="276" w:lineRule="auto"/>
        <w:ind w:right="-11"/>
        <w:jc w:val="both"/>
        <w:rPr>
          <w:rFonts w:asciiTheme="minorHAnsi" w:hAnsiTheme="minorHAnsi" w:cstheme="minorHAnsi"/>
        </w:rPr>
      </w:pPr>
    </w:p>
    <w:p w14:paraId="642C722B" w14:textId="1EACF50A" w:rsidR="00CA083B" w:rsidRDefault="009C6BE0" w:rsidP="00A11A08">
      <w:pPr>
        <w:pStyle w:val="Zkladntext"/>
        <w:spacing w:line="276" w:lineRule="auto"/>
        <w:ind w:right="-11"/>
        <w:jc w:val="both"/>
        <w:rPr>
          <w:rFonts w:asciiTheme="minorHAnsi" w:hAnsiTheme="minorHAnsi" w:cstheme="minorHAnsi"/>
        </w:rPr>
      </w:pPr>
      <w:r>
        <w:rPr>
          <w:rFonts w:asciiTheme="minorHAnsi" w:hAnsiTheme="minorHAnsi" w:cstheme="minorHAnsi"/>
        </w:rPr>
        <w:t>Navíc s</w:t>
      </w:r>
      <w:r w:rsidR="00CA083B" w:rsidRPr="00CA083B">
        <w:rPr>
          <w:rFonts w:asciiTheme="minorHAnsi" w:hAnsiTheme="minorHAnsi" w:cstheme="minorHAnsi"/>
        </w:rPr>
        <w:t xml:space="preserve"> ohledem na komplexnost a především rozsáhlost celé problematiky dopravy a dopravní infrastruktury je evidentní, že se musí jednat o komplex intervencí realizovaných zejména z úrovně státních institucí (především Ředitelství silnic a dálnic ČR a Správa železnic), ale i úrovně krajské (Ústecký kraj jako správce silnic II. a III. třídy) a místní (samosprávy).</w:t>
      </w:r>
    </w:p>
    <w:p w14:paraId="2392308C" w14:textId="77777777" w:rsidR="00282699" w:rsidRDefault="00282699">
      <w:pPr>
        <w:rPr>
          <w:b/>
          <w:szCs w:val="24"/>
          <w:u w:val="single" w:color="548DD4" w:themeColor="text2" w:themeTint="99"/>
        </w:rPr>
      </w:pPr>
      <w:r>
        <w:br w:type="page"/>
      </w:r>
    </w:p>
    <w:p w14:paraId="338D34D0" w14:textId="795A9850" w:rsidR="00A15FEA" w:rsidRPr="009C5859" w:rsidRDefault="00A15FEA" w:rsidP="00851912">
      <w:pPr>
        <w:pStyle w:val="Nadpis4"/>
      </w:pPr>
      <w:r w:rsidRPr="009C5859">
        <w:lastRenderedPageBreak/>
        <w:t>Opatření 3.1.1</w:t>
      </w:r>
    </w:p>
    <w:p w14:paraId="4B2FEF19" w14:textId="77777777" w:rsidR="00A15FEA" w:rsidRPr="009C5859" w:rsidRDefault="00A15FEA" w:rsidP="00A15FEA">
      <w:pPr>
        <w:pStyle w:val="Zkladntext"/>
        <w:spacing w:line="28" w:lineRule="exact"/>
        <w:ind w:left="250"/>
        <w:rPr>
          <w:rFonts w:asciiTheme="minorHAnsi" w:hAnsiTheme="minorHAnsi" w:cstheme="minorHAnsi"/>
          <w:sz w:val="2"/>
        </w:rPr>
      </w:pPr>
    </w:p>
    <w:p w14:paraId="08F45C44" w14:textId="77777777" w:rsidR="00A15FEA" w:rsidRPr="009C5859" w:rsidRDefault="00A15FEA" w:rsidP="00A15FEA">
      <w:pPr>
        <w:pStyle w:val="Zkladntext"/>
        <w:spacing w:before="4"/>
        <w:rPr>
          <w:rFonts w:asciiTheme="minorHAnsi" w:hAnsiTheme="minorHAnsi" w:cstheme="minorHAnsi"/>
          <w:b/>
          <w:sz w:val="16"/>
        </w:rPr>
      </w:pPr>
    </w:p>
    <w:tbl>
      <w:tblPr>
        <w:tblStyle w:val="TableNormal"/>
        <w:tblW w:w="9667"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11"/>
        <w:gridCol w:w="924"/>
        <w:gridCol w:w="6832"/>
      </w:tblGrid>
      <w:tr w:rsidR="00621B74" w:rsidRPr="009C5859" w14:paraId="5ADF62B4" w14:textId="77777777" w:rsidTr="000D6832">
        <w:trPr>
          <w:trHeight w:val="567"/>
        </w:trPr>
        <w:tc>
          <w:tcPr>
            <w:tcW w:w="1911" w:type="dxa"/>
            <w:shd w:val="clear" w:color="auto" w:fill="E4DFEB"/>
            <w:vAlign w:val="center"/>
          </w:tcPr>
          <w:p w14:paraId="21844970" w14:textId="77777777" w:rsidR="00621B74" w:rsidRPr="009C5859" w:rsidRDefault="00621B74" w:rsidP="002C1F34">
            <w:pPr>
              <w:pStyle w:val="TableParagraph"/>
              <w:rPr>
                <w:rFonts w:asciiTheme="minorHAnsi" w:hAnsiTheme="minorHAnsi" w:cstheme="minorHAnsi"/>
                <w:b/>
                <w:color w:val="365F91" w:themeColor="accent1" w:themeShade="BF"/>
                <w:sz w:val="16"/>
                <w:lang w:val="cs-CZ"/>
              </w:rPr>
            </w:pPr>
          </w:p>
          <w:p w14:paraId="6B021205" w14:textId="77777777" w:rsidR="00621B74" w:rsidRPr="009C5859" w:rsidRDefault="00621B74" w:rsidP="002C1F34">
            <w:pPr>
              <w:pStyle w:val="TableParagraph"/>
              <w:ind w:left="107"/>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24" w:type="dxa"/>
            <w:shd w:val="clear" w:color="auto" w:fill="auto"/>
            <w:vAlign w:val="center"/>
          </w:tcPr>
          <w:p w14:paraId="6333D340" w14:textId="14B74437"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3.1.1</w:t>
            </w:r>
          </w:p>
        </w:tc>
        <w:tc>
          <w:tcPr>
            <w:tcW w:w="6832" w:type="dxa"/>
            <w:vAlign w:val="center"/>
          </w:tcPr>
          <w:p w14:paraId="563C1ADD" w14:textId="77777777" w:rsidR="00621B74" w:rsidRPr="009C5859" w:rsidRDefault="00621B74" w:rsidP="00282699">
            <w:pPr>
              <w:pStyle w:val="TableParagraph"/>
              <w:spacing w:line="276" w:lineRule="auto"/>
              <w:ind w:left="105" w:right="314"/>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ZAVÁDĚNÍ ITS PRO ŘÍZENÍ A USMĚRŇOVÁNÍ PROVOZU SILNIČNÍ DOPRAVY</w:t>
            </w:r>
          </w:p>
        </w:tc>
      </w:tr>
      <w:tr w:rsidR="00621B74" w:rsidRPr="009C5859" w14:paraId="1B781628" w14:textId="77777777" w:rsidTr="000D6832">
        <w:trPr>
          <w:trHeight w:val="567"/>
        </w:trPr>
        <w:tc>
          <w:tcPr>
            <w:tcW w:w="1911" w:type="dxa"/>
            <w:shd w:val="clear" w:color="auto" w:fill="E4DFEB"/>
            <w:vAlign w:val="center"/>
          </w:tcPr>
          <w:p w14:paraId="46DA8C1A" w14:textId="0C9B38A0"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924" w:type="dxa"/>
            <w:shd w:val="clear" w:color="auto" w:fill="auto"/>
            <w:vAlign w:val="center"/>
          </w:tcPr>
          <w:p w14:paraId="7839894A" w14:textId="1EE4C4BA"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32" w:type="dxa"/>
            <w:vAlign w:val="center"/>
          </w:tcPr>
          <w:p w14:paraId="5254D4E4"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3104ECE6" w14:textId="77777777" w:rsidTr="000D6832">
        <w:trPr>
          <w:trHeight w:val="567"/>
        </w:trPr>
        <w:tc>
          <w:tcPr>
            <w:tcW w:w="1911" w:type="dxa"/>
            <w:shd w:val="clear" w:color="auto" w:fill="E4DFEB"/>
            <w:vAlign w:val="center"/>
          </w:tcPr>
          <w:p w14:paraId="68F6C283"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924" w:type="dxa"/>
            <w:shd w:val="clear" w:color="auto" w:fill="auto"/>
            <w:vAlign w:val="center"/>
          </w:tcPr>
          <w:p w14:paraId="74C79DB8" w14:textId="3140C4A4"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3.1</w:t>
            </w:r>
          </w:p>
        </w:tc>
        <w:tc>
          <w:tcPr>
            <w:tcW w:w="6832" w:type="dxa"/>
            <w:vAlign w:val="center"/>
          </w:tcPr>
          <w:p w14:paraId="28FA9A79" w14:textId="77777777" w:rsidR="00621B74" w:rsidRPr="009C5859" w:rsidRDefault="00621B74" w:rsidP="0028269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bezpečnost dopravy</w:t>
            </w:r>
          </w:p>
        </w:tc>
      </w:tr>
      <w:tr w:rsidR="00A15FEA" w:rsidRPr="009C5859" w14:paraId="57B62FEB" w14:textId="77777777" w:rsidTr="000D6832">
        <w:trPr>
          <w:trHeight w:val="1276"/>
        </w:trPr>
        <w:tc>
          <w:tcPr>
            <w:tcW w:w="1911" w:type="dxa"/>
            <w:shd w:val="clear" w:color="auto" w:fill="E4DFEB"/>
            <w:vAlign w:val="center"/>
          </w:tcPr>
          <w:p w14:paraId="656AC7FC" w14:textId="323E2036" w:rsidR="00A15FEA" w:rsidRPr="009C5859" w:rsidRDefault="00A15FEA"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756" w:type="dxa"/>
            <w:gridSpan w:val="2"/>
          </w:tcPr>
          <w:p w14:paraId="51B0BE1A" w14:textId="77777777" w:rsidR="00821A33" w:rsidRPr="009C5859" w:rsidRDefault="00821A33" w:rsidP="00821A33">
            <w:pPr>
              <w:pStyle w:val="TableParagraph"/>
              <w:spacing w:before="77"/>
              <w:ind w:left="106" w:right="81"/>
              <w:jc w:val="both"/>
              <w:rPr>
                <w:rFonts w:asciiTheme="minorHAnsi" w:hAnsiTheme="minorHAnsi" w:cstheme="minorHAnsi"/>
                <w:sz w:val="20"/>
                <w:lang w:val="cs-CZ"/>
              </w:rPr>
            </w:pPr>
            <w:r w:rsidRPr="009C5859">
              <w:rPr>
                <w:rFonts w:asciiTheme="minorHAnsi" w:hAnsiTheme="minorHAnsi" w:cstheme="minorHAnsi"/>
                <w:sz w:val="20"/>
                <w:lang w:val="cs-CZ"/>
              </w:rPr>
              <w:t>Hlavním cílem opatření je přispět ke snížení rizika dopravní nehodovosti a snížení negativní zátěže z dopravy na životní prostředí.</w:t>
            </w:r>
          </w:p>
          <w:p w14:paraId="541C2B4E" w14:textId="0B00133E" w:rsidR="00A15FEA" w:rsidRPr="009C5859" w:rsidRDefault="00821A33" w:rsidP="000D6832">
            <w:pPr>
              <w:pStyle w:val="TableParagraph"/>
              <w:spacing w:before="21"/>
              <w:ind w:left="108" w:right="74"/>
              <w:contextualSpacing/>
              <w:jc w:val="both"/>
              <w:rPr>
                <w:rFonts w:asciiTheme="minorHAnsi" w:hAnsiTheme="minorHAnsi" w:cstheme="minorHAnsi"/>
                <w:sz w:val="20"/>
                <w:lang w:val="cs-CZ"/>
              </w:rPr>
            </w:pPr>
            <w:r w:rsidRPr="009C5859">
              <w:rPr>
                <w:rFonts w:asciiTheme="minorHAnsi" w:hAnsiTheme="minorHAnsi" w:cstheme="minorHAnsi"/>
                <w:sz w:val="20"/>
                <w:lang w:val="cs-CZ"/>
              </w:rPr>
              <w:t xml:space="preserve">Instalace moderních systémů pro řízení a usměrňování dopravy na území větších měst přispěje nejen ke zvýšení plynulosti dopravy a snížení míry dopravní nehodovosti, ale přispěje i ke snížení negativních dopadů na životní </w:t>
            </w:r>
            <w:r w:rsidR="007A2151" w:rsidRPr="009C5859">
              <w:rPr>
                <w:rFonts w:asciiTheme="minorHAnsi" w:hAnsiTheme="minorHAnsi" w:cstheme="minorHAnsi"/>
                <w:sz w:val="20"/>
                <w:lang w:val="cs-CZ"/>
              </w:rPr>
              <w:t xml:space="preserve">prostředí </w:t>
            </w:r>
            <w:r w:rsidR="00AF26BA" w:rsidRPr="009C5859">
              <w:rPr>
                <w:rFonts w:asciiTheme="minorHAnsi" w:hAnsiTheme="minorHAnsi" w:cstheme="minorHAnsi"/>
                <w:sz w:val="20"/>
                <w:lang w:val="cs-CZ"/>
              </w:rPr>
              <w:t>jako důsledek redukce kongescí.</w:t>
            </w:r>
          </w:p>
        </w:tc>
      </w:tr>
      <w:tr w:rsidR="00903E58" w:rsidRPr="009C5859" w14:paraId="441EE8FE" w14:textId="77777777" w:rsidTr="002C1F34">
        <w:trPr>
          <w:trHeight w:val="1359"/>
        </w:trPr>
        <w:tc>
          <w:tcPr>
            <w:tcW w:w="1911" w:type="dxa"/>
            <w:shd w:val="clear" w:color="auto" w:fill="E4DFEB"/>
            <w:vAlign w:val="center"/>
          </w:tcPr>
          <w:p w14:paraId="637FE4A8" w14:textId="327C7ED7"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756" w:type="dxa"/>
            <w:gridSpan w:val="2"/>
          </w:tcPr>
          <w:p w14:paraId="3C73DE2B" w14:textId="0A5B358E" w:rsidR="00903E58" w:rsidRPr="009C5859" w:rsidRDefault="00821A33" w:rsidP="00212C97">
            <w:pPr>
              <w:pStyle w:val="TableParagraph"/>
              <w:spacing w:before="77"/>
              <w:ind w:left="106" w:right="81"/>
              <w:jc w:val="both"/>
              <w:rPr>
                <w:rFonts w:asciiTheme="minorHAnsi" w:hAnsiTheme="minorHAnsi" w:cstheme="minorHAnsi"/>
                <w:sz w:val="20"/>
                <w:lang w:val="cs-CZ"/>
              </w:rPr>
            </w:pPr>
            <w:r w:rsidRPr="009C5859">
              <w:rPr>
                <w:rFonts w:asciiTheme="minorHAnsi" w:hAnsiTheme="minorHAnsi" w:cstheme="minorHAnsi"/>
                <w:sz w:val="20"/>
                <w:lang w:val="cs-CZ"/>
              </w:rPr>
              <w:t>Instalace systémů pro řízení a usměrňování silniční dopravy na území větších měst přináší prokazatelné snížení rizika dopravních nehod jako důsledek zvýšení plynulosti toku vozidel na dopravní síti. Tyto systémy umožní reagovat na aktuální dopravní situaci a operativně upravovat například cykly na světelně řízených křižovatkách za účelem eliminace kongescí především v centrech měst a na frekventovaných příjezdových komunikacích do měst. Vyšší plynulost dopravy znamená i nižší spotřebu pohonných hmot a tedy i snížení negativních dopadů ze silniční dopravy na životní prostředí. Tyto systémy zahrnují i nástroje pro zajištění preference vozidel veřejné dopravy a integrovaného záchranného systému. Náplní tohoto opatření je i vybudování parkovacích a naváděcích systémů, které rovněž přispějí ke snížení intenzity dopravy v centrech velkých měst.</w:t>
            </w:r>
          </w:p>
        </w:tc>
      </w:tr>
      <w:tr w:rsidR="00903E58" w:rsidRPr="009C5859" w14:paraId="46677EC4" w14:textId="77777777" w:rsidTr="002C1F34">
        <w:trPr>
          <w:trHeight w:val="1359"/>
        </w:trPr>
        <w:tc>
          <w:tcPr>
            <w:tcW w:w="1911" w:type="dxa"/>
            <w:shd w:val="clear" w:color="auto" w:fill="E4DFEB"/>
            <w:vAlign w:val="center"/>
          </w:tcPr>
          <w:p w14:paraId="6EFEBBFD" w14:textId="6D1ADF0F"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756" w:type="dxa"/>
            <w:gridSpan w:val="2"/>
          </w:tcPr>
          <w:p w14:paraId="6F13DA96" w14:textId="77777777" w:rsidR="00821A33" w:rsidRPr="009C5859" w:rsidRDefault="00821A33" w:rsidP="00821A33">
            <w:pPr>
              <w:pStyle w:val="TableParagraph"/>
              <w:spacing w:before="21" w:after="240"/>
              <w:ind w:left="106" w:right="75"/>
              <w:jc w:val="both"/>
              <w:rPr>
                <w:rFonts w:asciiTheme="minorHAnsi" w:hAnsiTheme="minorHAnsi" w:cstheme="minorHAnsi"/>
                <w:sz w:val="20"/>
                <w:lang w:val="cs-CZ"/>
              </w:rPr>
            </w:pPr>
            <w:r w:rsidRPr="009C5859">
              <w:rPr>
                <w:rFonts w:asciiTheme="minorHAnsi" w:hAnsiTheme="minorHAnsi" w:cstheme="minorHAnsi"/>
                <w:sz w:val="20"/>
                <w:lang w:val="cs-CZ"/>
              </w:rPr>
              <w:t>Podpořeny mohou být především tyto dílčí aktivity (případně jejich kombinace):</w:t>
            </w:r>
          </w:p>
          <w:p w14:paraId="67B58FEC" w14:textId="77777777" w:rsidR="00821A33" w:rsidRPr="009C5859" w:rsidRDefault="00821A33" w:rsidP="00821A33">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 xml:space="preserve">rozvoj systémů a služeb ITS, infrastruktur prostorových dat, sítí a služeb elektronických komunikací pro poskytování informací o dopravním provozu a pro dynamické řízení dopravy </w:t>
            </w:r>
          </w:p>
          <w:p w14:paraId="3B5F2C13" w14:textId="77777777" w:rsidR="00821A33" w:rsidRPr="009C5859" w:rsidRDefault="00821A33" w:rsidP="00821A33">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zajištění kompatibility systémů a kontinuity služeb ITS mezi jednotlivými systémy na místní a regionální úrovni</w:t>
            </w:r>
          </w:p>
          <w:p w14:paraId="4D2A987D" w14:textId="63A09996" w:rsidR="00821A33" w:rsidRPr="009C5859" w:rsidRDefault="00C8311A" w:rsidP="00821A33">
            <w:pPr>
              <w:pStyle w:val="TableParagraph"/>
              <w:numPr>
                <w:ilvl w:val="1"/>
                <w:numId w:val="5"/>
              </w:numPr>
              <w:spacing w:before="21"/>
              <w:ind w:left="641" w:right="75" w:hanging="284"/>
              <w:jc w:val="both"/>
              <w:rPr>
                <w:rFonts w:asciiTheme="minorHAnsi" w:hAnsiTheme="minorHAnsi" w:cstheme="minorHAnsi"/>
                <w:sz w:val="20"/>
                <w:lang w:val="cs-CZ"/>
              </w:rPr>
            </w:pPr>
            <w:r>
              <w:rPr>
                <w:rFonts w:asciiTheme="minorHAnsi" w:hAnsiTheme="minorHAnsi" w:cstheme="minorHAnsi"/>
                <w:sz w:val="20"/>
                <w:lang w:val="cs-CZ"/>
              </w:rPr>
              <w:t>implementac</w:t>
            </w:r>
            <w:r w:rsidR="00863F4C">
              <w:rPr>
                <w:rFonts w:asciiTheme="minorHAnsi" w:hAnsiTheme="minorHAnsi" w:cstheme="minorHAnsi"/>
                <w:sz w:val="20"/>
                <w:lang w:val="cs-CZ"/>
              </w:rPr>
              <w:t>e</w:t>
            </w:r>
            <w:r w:rsidRPr="009C5859">
              <w:rPr>
                <w:rFonts w:asciiTheme="minorHAnsi" w:hAnsiTheme="minorHAnsi" w:cstheme="minorHAnsi"/>
                <w:sz w:val="20"/>
                <w:lang w:val="cs-CZ"/>
              </w:rPr>
              <w:t xml:space="preserve"> </w:t>
            </w:r>
            <w:r w:rsidR="00821A33" w:rsidRPr="009C5859">
              <w:rPr>
                <w:rFonts w:asciiTheme="minorHAnsi" w:hAnsiTheme="minorHAnsi" w:cstheme="minorHAnsi"/>
                <w:sz w:val="20"/>
                <w:lang w:val="cs-CZ"/>
              </w:rPr>
              <w:t>dopravních detektorů, kamerových systémů pro ITS systémy a prostorových dat, včetně řešení přenosu dat</w:t>
            </w:r>
          </w:p>
          <w:p w14:paraId="7628C71A" w14:textId="77777777" w:rsidR="00821A33" w:rsidRPr="009C5859" w:rsidRDefault="00821A33" w:rsidP="00821A33">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pořizování a instalace technických zařízení sloužících k získávání statických a dynamických dat o dopravě včetně přenosu těchto dat směrem ke koncovým uživatelům</w:t>
            </w:r>
          </w:p>
          <w:p w14:paraId="3D7ED96A" w14:textId="1EE00C2C" w:rsidR="00903E58" w:rsidRPr="009C5859" w:rsidRDefault="00E220FC" w:rsidP="00E220FC">
            <w:pPr>
              <w:pStyle w:val="TableParagraph"/>
              <w:numPr>
                <w:ilvl w:val="1"/>
                <w:numId w:val="5"/>
              </w:numPr>
              <w:spacing w:before="21"/>
              <w:ind w:left="641" w:right="75" w:hanging="284"/>
              <w:jc w:val="both"/>
              <w:rPr>
                <w:rFonts w:asciiTheme="minorHAnsi" w:hAnsiTheme="minorHAnsi" w:cstheme="minorHAnsi"/>
                <w:sz w:val="20"/>
                <w:lang w:val="cs-CZ"/>
              </w:rPr>
            </w:pPr>
            <w:r>
              <w:rPr>
                <w:rFonts w:asciiTheme="minorHAnsi" w:hAnsiTheme="minorHAnsi" w:cstheme="minorHAnsi"/>
                <w:sz w:val="20"/>
                <w:lang w:val="cs-CZ"/>
              </w:rPr>
              <w:t>o</w:t>
            </w:r>
            <w:r w:rsidR="00C8311A">
              <w:rPr>
                <w:rFonts w:asciiTheme="minorHAnsi" w:hAnsiTheme="minorHAnsi" w:cstheme="minorHAnsi"/>
                <w:sz w:val="20"/>
                <w:lang w:val="cs-CZ"/>
              </w:rPr>
              <w:t>statních výše nespecifikovan</w:t>
            </w:r>
            <w:r w:rsidR="00863F4C">
              <w:rPr>
                <w:rFonts w:asciiTheme="minorHAnsi" w:hAnsiTheme="minorHAnsi" w:cstheme="minorHAnsi"/>
                <w:sz w:val="20"/>
                <w:lang w:val="cs-CZ"/>
              </w:rPr>
              <w:t>é</w:t>
            </w:r>
            <w:r w:rsidR="00C8311A">
              <w:rPr>
                <w:rFonts w:asciiTheme="minorHAnsi" w:hAnsiTheme="minorHAnsi" w:cstheme="minorHAnsi"/>
                <w:sz w:val="20"/>
                <w:lang w:val="cs-CZ"/>
              </w:rPr>
              <w:t xml:space="preserve"> prvk</w:t>
            </w:r>
            <w:r w:rsidR="00863F4C">
              <w:rPr>
                <w:rFonts w:asciiTheme="minorHAnsi" w:hAnsiTheme="minorHAnsi" w:cstheme="minorHAnsi"/>
                <w:sz w:val="20"/>
                <w:lang w:val="cs-CZ"/>
              </w:rPr>
              <w:t>y</w:t>
            </w:r>
            <w:r w:rsidR="00C8311A">
              <w:rPr>
                <w:rFonts w:asciiTheme="minorHAnsi" w:hAnsiTheme="minorHAnsi" w:cstheme="minorHAnsi"/>
                <w:sz w:val="20"/>
                <w:lang w:val="cs-CZ"/>
              </w:rPr>
              <w:t xml:space="preserve"> a aplikac</w:t>
            </w:r>
            <w:r w:rsidR="00863F4C">
              <w:rPr>
                <w:rFonts w:asciiTheme="minorHAnsi" w:hAnsiTheme="minorHAnsi" w:cstheme="minorHAnsi"/>
                <w:sz w:val="20"/>
                <w:lang w:val="cs-CZ"/>
              </w:rPr>
              <w:t>e</w:t>
            </w:r>
            <w:r w:rsidR="00C8311A">
              <w:rPr>
                <w:rFonts w:asciiTheme="minorHAnsi" w:hAnsiTheme="minorHAnsi" w:cstheme="minorHAnsi"/>
                <w:sz w:val="20"/>
                <w:lang w:val="cs-CZ"/>
              </w:rPr>
              <w:t xml:space="preserve"> ITS (Inteligentní dopravní systémy) a C-ITS (Kooperativní inteligentní dopravní systémy)</w:t>
            </w:r>
          </w:p>
        </w:tc>
      </w:tr>
      <w:tr w:rsidR="00903E58" w:rsidRPr="009C5859" w14:paraId="5A680F9A" w14:textId="77777777" w:rsidTr="000D6832">
        <w:trPr>
          <w:trHeight w:val="306"/>
        </w:trPr>
        <w:tc>
          <w:tcPr>
            <w:tcW w:w="1911" w:type="dxa"/>
            <w:shd w:val="clear" w:color="auto" w:fill="E4DFEB"/>
            <w:vAlign w:val="center"/>
          </w:tcPr>
          <w:p w14:paraId="662DE80D" w14:textId="3AEC444D"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756" w:type="dxa"/>
            <w:gridSpan w:val="2"/>
            <w:vAlign w:val="center"/>
          </w:tcPr>
          <w:p w14:paraId="0A2C23DA" w14:textId="48EB286D" w:rsidR="00903E58" w:rsidRPr="009C5859" w:rsidRDefault="00821A33" w:rsidP="000D6832">
            <w:pPr>
              <w:pStyle w:val="TableParagraph"/>
              <w:spacing w:before="77"/>
              <w:ind w:left="106" w:right="81"/>
              <w:rPr>
                <w:rFonts w:asciiTheme="minorHAnsi" w:hAnsiTheme="minorHAnsi" w:cstheme="minorHAnsi"/>
                <w:sz w:val="20"/>
                <w:lang w:val="cs-CZ"/>
              </w:rPr>
            </w:pPr>
            <w:r w:rsidRPr="009C5859">
              <w:rPr>
                <w:rFonts w:asciiTheme="minorHAnsi" w:hAnsiTheme="minorHAnsi" w:cstheme="minorHAnsi"/>
                <w:sz w:val="20"/>
                <w:lang w:val="cs-CZ"/>
              </w:rPr>
              <w:t>OPD</w:t>
            </w:r>
            <w:r w:rsidR="00803E2C" w:rsidRPr="009C5859">
              <w:rPr>
                <w:rFonts w:asciiTheme="minorHAnsi" w:hAnsiTheme="minorHAnsi" w:cstheme="minorHAnsi"/>
                <w:sz w:val="20"/>
                <w:lang w:val="cs-CZ"/>
              </w:rPr>
              <w:t>3</w:t>
            </w:r>
            <w:r w:rsidR="00BE25C7">
              <w:rPr>
                <w:rFonts w:asciiTheme="minorHAnsi" w:hAnsiTheme="minorHAnsi" w:cstheme="minorHAnsi"/>
                <w:sz w:val="20"/>
                <w:lang w:val="cs-CZ"/>
              </w:rPr>
              <w:t xml:space="preserve"> (nástroj ITI)</w:t>
            </w:r>
          </w:p>
        </w:tc>
      </w:tr>
      <w:tr w:rsidR="00903E58" w:rsidRPr="009C5859" w14:paraId="7E2F29D0" w14:textId="77777777" w:rsidTr="000D6832">
        <w:trPr>
          <w:trHeight w:val="822"/>
        </w:trPr>
        <w:tc>
          <w:tcPr>
            <w:tcW w:w="1911" w:type="dxa"/>
            <w:shd w:val="clear" w:color="auto" w:fill="E4DFEB"/>
            <w:vAlign w:val="center"/>
          </w:tcPr>
          <w:p w14:paraId="4CC2A789" w14:textId="15050F93"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756" w:type="dxa"/>
            <w:gridSpan w:val="2"/>
            <w:vAlign w:val="center"/>
          </w:tcPr>
          <w:p w14:paraId="62A20F3B" w14:textId="5C56C625" w:rsidR="00903E58" w:rsidRPr="009C5859" w:rsidRDefault="00821A33" w:rsidP="000D6832">
            <w:pPr>
              <w:pStyle w:val="TableParagraph"/>
              <w:spacing w:before="77"/>
              <w:ind w:left="106" w:right="81"/>
              <w:rPr>
                <w:rFonts w:asciiTheme="minorHAnsi" w:hAnsiTheme="minorHAnsi" w:cstheme="minorHAnsi"/>
                <w:sz w:val="20"/>
                <w:lang w:val="cs-CZ"/>
              </w:rPr>
            </w:pPr>
            <w:r w:rsidRPr="009C5859">
              <w:rPr>
                <w:rFonts w:asciiTheme="minorHAnsi" w:hAnsiTheme="minorHAnsi" w:cstheme="minorHAnsi"/>
                <w:sz w:val="20"/>
                <w:lang w:val="cs-CZ"/>
              </w:rPr>
              <w:t>Komplementárně budou z</w:t>
            </w:r>
            <w:r w:rsidR="00803E2C" w:rsidRPr="009C5859">
              <w:rPr>
                <w:rFonts w:asciiTheme="minorHAnsi" w:hAnsiTheme="minorHAnsi" w:cstheme="minorHAnsi"/>
                <w:sz w:val="20"/>
                <w:lang w:val="cs-CZ"/>
              </w:rPr>
              <w:t> </w:t>
            </w:r>
            <w:r w:rsidRPr="009C5859">
              <w:rPr>
                <w:rFonts w:asciiTheme="minorHAnsi" w:hAnsiTheme="minorHAnsi" w:cstheme="minorHAnsi"/>
                <w:sz w:val="20"/>
                <w:lang w:val="cs-CZ"/>
              </w:rPr>
              <w:t>OPD</w:t>
            </w:r>
            <w:r w:rsidR="00803E2C" w:rsidRPr="009C5859">
              <w:rPr>
                <w:rFonts w:asciiTheme="minorHAnsi" w:hAnsiTheme="minorHAnsi" w:cstheme="minorHAnsi"/>
                <w:sz w:val="20"/>
                <w:lang w:val="cs-CZ"/>
              </w:rPr>
              <w:t>3</w:t>
            </w:r>
            <w:r w:rsidRPr="009C5859">
              <w:rPr>
                <w:rFonts w:asciiTheme="minorHAnsi" w:hAnsiTheme="minorHAnsi" w:cstheme="minorHAnsi"/>
                <w:sz w:val="20"/>
                <w:lang w:val="cs-CZ"/>
              </w:rPr>
              <w:t>, případně dalších zdrojů</w:t>
            </w:r>
            <w:r w:rsidR="00587BE3">
              <w:rPr>
                <w:rFonts w:asciiTheme="minorHAnsi" w:hAnsiTheme="minorHAnsi" w:cstheme="minorHAnsi"/>
                <w:sz w:val="20"/>
                <w:lang w:val="cs-CZ"/>
              </w:rPr>
              <w:t xml:space="preserve"> (zejména IROP2)</w:t>
            </w:r>
            <w:r w:rsidR="0000719C"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realizovány další individuální projekty menšího charakteru.</w:t>
            </w:r>
          </w:p>
        </w:tc>
      </w:tr>
      <w:tr w:rsidR="00903E58" w:rsidRPr="009C5859" w14:paraId="313DFA18" w14:textId="77777777" w:rsidTr="002C1F34">
        <w:trPr>
          <w:trHeight w:val="828"/>
        </w:trPr>
        <w:tc>
          <w:tcPr>
            <w:tcW w:w="1911" w:type="dxa"/>
            <w:shd w:val="clear" w:color="auto" w:fill="E4DFEB"/>
            <w:vAlign w:val="center"/>
          </w:tcPr>
          <w:p w14:paraId="606F4DD5" w14:textId="77777777" w:rsidR="00903E58" w:rsidRPr="009C5859" w:rsidRDefault="00903E58" w:rsidP="002C1F34">
            <w:pPr>
              <w:pStyle w:val="TableParagraph"/>
              <w:ind w:left="107"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756" w:type="dxa"/>
            <w:gridSpan w:val="2"/>
          </w:tcPr>
          <w:p w14:paraId="6C1284B8" w14:textId="452BF78E" w:rsidR="00821A33" w:rsidRPr="009C5859" w:rsidRDefault="00821A33" w:rsidP="008D6205">
            <w:pPr>
              <w:pStyle w:val="TableParagraph"/>
              <w:numPr>
                <w:ilvl w:val="0"/>
                <w:numId w:val="22"/>
              </w:numPr>
              <w:spacing w:line="262" w:lineRule="auto"/>
              <w:ind w:left="822" w:right="311" w:hanging="357"/>
              <w:rPr>
                <w:rFonts w:asciiTheme="minorHAnsi" w:hAnsiTheme="minorHAnsi" w:cstheme="minorHAnsi"/>
                <w:sz w:val="20"/>
                <w:lang w:val="cs-CZ"/>
              </w:rPr>
            </w:pPr>
            <w:r w:rsidRPr="009C5859">
              <w:rPr>
                <w:rFonts w:asciiTheme="minorHAnsi" w:hAnsiTheme="minorHAnsi" w:cstheme="minorHAnsi"/>
                <w:sz w:val="20"/>
                <w:lang w:val="cs-CZ"/>
              </w:rPr>
              <w:t>Ústecký kraj</w:t>
            </w:r>
            <w:r w:rsidR="0019117E">
              <w:rPr>
                <w:rFonts w:asciiTheme="minorHAnsi" w:hAnsiTheme="minorHAnsi" w:cstheme="minorHAnsi"/>
                <w:sz w:val="20"/>
                <w:lang w:val="cs-CZ"/>
              </w:rPr>
              <w:t xml:space="preserve"> a organizace zřizované nebo zakládané krajem</w:t>
            </w:r>
          </w:p>
          <w:p w14:paraId="1D7A858D" w14:textId="42C4DE13" w:rsidR="00821A33" w:rsidRPr="009C5859" w:rsidRDefault="00821A33" w:rsidP="008D6205">
            <w:pPr>
              <w:pStyle w:val="TableParagraph"/>
              <w:numPr>
                <w:ilvl w:val="0"/>
                <w:numId w:val="22"/>
              </w:numPr>
              <w:spacing w:line="262" w:lineRule="auto"/>
              <w:ind w:left="822" w:right="2582" w:hanging="357"/>
              <w:rPr>
                <w:rFonts w:asciiTheme="minorHAnsi" w:hAnsiTheme="minorHAnsi" w:cstheme="minorHAnsi"/>
                <w:sz w:val="20"/>
                <w:lang w:val="cs-CZ"/>
              </w:rPr>
            </w:pPr>
            <w:r w:rsidRPr="009C5859">
              <w:rPr>
                <w:rFonts w:asciiTheme="minorHAnsi" w:hAnsiTheme="minorHAnsi" w:cstheme="minorHAnsi"/>
                <w:sz w:val="20"/>
                <w:lang w:val="cs-CZ"/>
              </w:rPr>
              <w:t>Obce</w:t>
            </w:r>
            <w:r w:rsidR="0019117E">
              <w:rPr>
                <w:rFonts w:asciiTheme="minorHAnsi" w:hAnsiTheme="minorHAnsi" w:cstheme="minorHAnsi"/>
                <w:sz w:val="20"/>
                <w:lang w:val="cs-CZ"/>
              </w:rPr>
              <w:t xml:space="preserve"> a organizace zřizované nebo zakládané obcemi</w:t>
            </w:r>
          </w:p>
          <w:p w14:paraId="03EDEEB5" w14:textId="312CD8B4" w:rsidR="00821A33" w:rsidRPr="0019117E" w:rsidRDefault="00821A33" w:rsidP="008D6205">
            <w:pPr>
              <w:pStyle w:val="TableParagraph"/>
              <w:numPr>
                <w:ilvl w:val="0"/>
                <w:numId w:val="22"/>
              </w:numPr>
              <w:spacing w:line="262" w:lineRule="auto"/>
              <w:ind w:left="822" w:right="311" w:hanging="357"/>
              <w:rPr>
                <w:rFonts w:asciiTheme="minorHAnsi" w:hAnsiTheme="minorHAnsi" w:cstheme="minorHAnsi"/>
                <w:sz w:val="20"/>
                <w:lang w:val="cs-CZ"/>
              </w:rPr>
            </w:pPr>
            <w:r w:rsidRPr="009C5859">
              <w:rPr>
                <w:rFonts w:asciiTheme="minorHAnsi" w:hAnsiTheme="minorHAnsi" w:cstheme="minorHAnsi"/>
                <w:sz w:val="20"/>
                <w:lang w:val="cs-CZ"/>
              </w:rPr>
              <w:t>Dobrovolné svazky obcí</w:t>
            </w:r>
            <w:r w:rsidR="0019117E">
              <w:rPr>
                <w:rFonts w:asciiTheme="minorHAnsi" w:hAnsiTheme="minorHAnsi" w:cstheme="minorHAnsi"/>
                <w:sz w:val="20"/>
                <w:lang w:val="cs-CZ"/>
              </w:rPr>
              <w:t xml:space="preserve"> a o</w:t>
            </w:r>
            <w:r w:rsidRPr="0019117E">
              <w:rPr>
                <w:rFonts w:asciiTheme="minorHAnsi" w:hAnsiTheme="minorHAnsi" w:cstheme="minorHAnsi"/>
                <w:sz w:val="20"/>
                <w:lang w:val="cs-CZ"/>
              </w:rPr>
              <w:t>rganizace zřizované nebo zakládané dobrovolnými svazky obcí</w:t>
            </w:r>
          </w:p>
          <w:p w14:paraId="7A372972" w14:textId="15F1A917" w:rsidR="00903E58" w:rsidRPr="009C5859" w:rsidRDefault="00821A33" w:rsidP="008D6205">
            <w:pPr>
              <w:pStyle w:val="TableParagraph"/>
              <w:numPr>
                <w:ilvl w:val="0"/>
                <w:numId w:val="22"/>
              </w:numPr>
              <w:spacing w:line="262" w:lineRule="auto"/>
              <w:ind w:left="822" w:right="2582" w:hanging="357"/>
              <w:rPr>
                <w:rFonts w:asciiTheme="minorHAnsi" w:hAnsiTheme="minorHAnsi" w:cstheme="minorHAnsi"/>
                <w:sz w:val="20"/>
                <w:lang w:val="cs-CZ"/>
              </w:rPr>
            </w:pPr>
            <w:r w:rsidRPr="009C5859">
              <w:rPr>
                <w:rFonts w:asciiTheme="minorHAnsi" w:hAnsiTheme="minorHAnsi" w:cstheme="minorHAnsi"/>
                <w:sz w:val="20"/>
                <w:lang w:val="cs-CZ"/>
              </w:rPr>
              <w:t>Ředitelství silnic a dálnic ČR</w:t>
            </w:r>
          </w:p>
        </w:tc>
      </w:tr>
    </w:tbl>
    <w:p w14:paraId="106E9BB5" w14:textId="77777777" w:rsidR="00A15FEA" w:rsidRPr="009C5859" w:rsidRDefault="00A15FEA" w:rsidP="00851912">
      <w:pPr>
        <w:pStyle w:val="Nadpis4"/>
      </w:pPr>
      <w:r w:rsidRPr="009C5859">
        <w:lastRenderedPageBreak/>
        <w:t>Opatření 3.1.2</w:t>
      </w:r>
    </w:p>
    <w:tbl>
      <w:tblPr>
        <w:tblStyle w:val="TableNormal"/>
        <w:tblW w:w="9592"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896"/>
        <w:gridCol w:w="939"/>
        <w:gridCol w:w="6757"/>
      </w:tblGrid>
      <w:tr w:rsidR="00621B74" w:rsidRPr="009C5859" w14:paraId="5726DA0A" w14:textId="77777777" w:rsidTr="002C1F34">
        <w:trPr>
          <w:trHeight w:val="567"/>
        </w:trPr>
        <w:tc>
          <w:tcPr>
            <w:tcW w:w="1896" w:type="dxa"/>
            <w:shd w:val="clear" w:color="auto" w:fill="E4DFEB"/>
            <w:vAlign w:val="center"/>
          </w:tcPr>
          <w:p w14:paraId="170918E4"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939" w:type="dxa"/>
            <w:shd w:val="clear" w:color="auto" w:fill="auto"/>
            <w:vAlign w:val="center"/>
          </w:tcPr>
          <w:p w14:paraId="6C77D113" w14:textId="77816D56"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3.1.2</w:t>
            </w:r>
          </w:p>
        </w:tc>
        <w:tc>
          <w:tcPr>
            <w:tcW w:w="6757" w:type="dxa"/>
            <w:vAlign w:val="center"/>
          </w:tcPr>
          <w:p w14:paraId="4B9CBDB6" w14:textId="72F094DE" w:rsidR="00621B74" w:rsidRPr="009C5859" w:rsidRDefault="00621B74" w:rsidP="00282699">
            <w:pPr>
              <w:pStyle w:val="TableParagraph"/>
              <w:ind w:left="105" w:right="273"/>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OPATŘENÍ PRO ZVÝŠENÍ BEZPEČNOSTI PĚŠÍ DOPRAVY</w:t>
            </w:r>
          </w:p>
        </w:tc>
      </w:tr>
      <w:tr w:rsidR="00621B74" w:rsidRPr="009C5859" w14:paraId="73A7DB62" w14:textId="77777777" w:rsidTr="002C1F34">
        <w:trPr>
          <w:trHeight w:val="567"/>
        </w:trPr>
        <w:tc>
          <w:tcPr>
            <w:tcW w:w="1896" w:type="dxa"/>
            <w:shd w:val="clear" w:color="auto" w:fill="E4DFEB"/>
            <w:vAlign w:val="center"/>
          </w:tcPr>
          <w:p w14:paraId="08879331" w14:textId="128C0DB9"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939" w:type="dxa"/>
            <w:shd w:val="clear" w:color="auto" w:fill="auto"/>
            <w:vAlign w:val="center"/>
          </w:tcPr>
          <w:p w14:paraId="5A38C1D9" w14:textId="71478B61"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757" w:type="dxa"/>
            <w:vAlign w:val="center"/>
          </w:tcPr>
          <w:p w14:paraId="4E71827D"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797B86EB" w14:textId="77777777" w:rsidTr="002C1F34">
        <w:trPr>
          <w:trHeight w:val="567"/>
        </w:trPr>
        <w:tc>
          <w:tcPr>
            <w:tcW w:w="1896" w:type="dxa"/>
            <w:shd w:val="clear" w:color="auto" w:fill="E4DFEB"/>
            <w:vAlign w:val="center"/>
          </w:tcPr>
          <w:p w14:paraId="31E7886A"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939" w:type="dxa"/>
            <w:shd w:val="clear" w:color="auto" w:fill="auto"/>
            <w:vAlign w:val="center"/>
          </w:tcPr>
          <w:p w14:paraId="5EFBDE84" w14:textId="4FF8306C"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3.1</w:t>
            </w:r>
          </w:p>
        </w:tc>
        <w:tc>
          <w:tcPr>
            <w:tcW w:w="6757" w:type="dxa"/>
            <w:vAlign w:val="center"/>
          </w:tcPr>
          <w:p w14:paraId="7F945B32" w14:textId="77777777" w:rsidR="00621B74" w:rsidRPr="009C5859" w:rsidRDefault="00621B74" w:rsidP="00282699">
            <w:pPr>
              <w:pStyle w:val="TableParagraph"/>
              <w:ind w:left="105" w:right="142"/>
              <w:rPr>
                <w:rFonts w:asciiTheme="minorHAnsi" w:hAnsiTheme="minorHAnsi" w:cstheme="minorHAnsi"/>
                <w:sz w:val="20"/>
                <w:lang w:val="cs-CZ"/>
              </w:rPr>
            </w:pPr>
            <w:r w:rsidRPr="009C5859">
              <w:rPr>
                <w:rFonts w:asciiTheme="minorHAnsi" w:hAnsiTheme="minorHAnsi" w:cstheme="minorHAnsi"/>
                <w:sz w:val="20"/>
                <w:lang w:val="cs-CZ"/>
              </w:rPr>
              <w:t>Zvýšit bezpečnost dopravy</w:t>
            </w:r>
          </w:p>
        </w:tc>
      </w:tr>
      <w:tr w:rsidR="00A15FEA" w:rsidRPr="009C5859" w14:paraId="540F7049" w14:textId="77777777" w:rsidTr="002C1F34">
        <w:trPr>
          <w:trHeight w:val="1265"/>
        </w:trPr>
        <w:tc>
          <w:tcPr>
            <w:tcW w:w="1896" w:type="dxa"/>
            <w:shd w:val="clear" w:color="auto" w:fill="E4DFEB"/>
            <w:vAlign w:val="center"/>
          </w:tcPr>
          <w:p w14:paraId="29301DAF" w14:textId="38B06744"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96" w:type="dxa"/>
            <w:gridSpan w:val="2"/>
          </w:tcPr>
          <w:p w14:paraId="72AF8F0A" w14:textId="6A516AA0" w:rsidR="00A15FEA" w:rsidRPr="009C5859" w:rsidRDefault="0063572C" w:rsidP="00C8311A">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w:t>
            </w:r>
            <w:r w:rsidR="00F971F9" w:rsidRPr="009C5859">
              <w:rPr>
                <w:rFonts w:asciiTheme="minorHAnsi" w:hAnsiTheme="minorHAnsi" w:cstheme="minorHAnsi"/>
                <w:sz w:val="20"/>
                <w:lang w:val="cs-CZ"/>
              </w:rPr>
              <w:t xml:space="preserve">je </w:t>
            </w:r>
            <w:r w:rsidRPr="009C5859">
              <w:rPr>
                <w:rFonts w:asciiTheme="minorHAnsi" w:hAnsiTheme="minorHAnsi" w:cstheme="minorHAnsi"/>
                <w:sz w:val="20"/>
                <w:lang w:val="cs-CZ"/>
              </w:rPr>
              <w:t>eliminovat riziková místa na silničních komunikacích z pohledu bezpečnosti dopravy – především pěší a</w:t>
            </w:r>
            <w:r w:rsidR="00C8311A">
              <w:rPr>
                <w:rFonts w:asciiTheme="minorHAnsi" w:hAnsiTheme="minorHAnsi" w:cstheme="minorHAnsi"/>
                <w:sz w:val="20"/>
                <w:lang w:val="cs-CZ"/>
              </w:rPr>
              <w:t xml:space="preserve"> doplňkově i</w:t>
            </w:r>
            <w:r w:rsidRPr="009C5859">
              <w:rPr>
                <w:rFonts w:asciiTheme="minorHAnsi" w:hAnsiTheme="minorHAnsi" w:cstheme="minorHAnsi"/>
                <w:sz w:val="20"/>
                <w:lang w:val="cs-CZ"/>
              </w:rPr>
              <w:t xml:space="preserve"> cyklistické</w:t>
            </w:r>
            <w:r w:rsidR="00C8311A">
              <w:rPr>
                <w:rFonts w:asciiTheme="minorHAnsi" w:hAnsiTheme="minorHAnsi" w:cstheme="minorHAnsi"/>
                <w:sz w:val="20"/>
                <w:lang w:val="cs-CZ"/>
              </w:rPr>
              <w:t xml:space="preserve"> (kde je z technického a bezpečnostního hlediska výhodné současně řešit bezpečnost obou druhů dopravy)</w:t>
            </w:r>
            <w:r w:rsidRPr="009C5859">
              <w:rPr>
                <w:rFonts w:asciiTheme="minorHAnsi" w:hAnsiTheme="minorHAnsi" w:cstheme="minorHAnsi"/>
                <w:sz w:val="20"/>
                <w:lang w:val="cs-CZ"/>
              </w:rPr>
              <w:t xml:space="preserve">. Podpořeny budou primárně ty projekty, které se zaměří na eliminaci nehodových míst na silniční síti, která představují ohrožení především pro chodce a cyklisty. </w:t>
            </w:r>
          </w:p>
        </w:tc>
      </w:tr>
      <w:tr w:rsidR="00903E58" w:rsidRPr="009C5859" w14:paraId="62456ABF" w14:textId="77777777" w:rsidTr="002C1F34">
        <w:trPr>
          <w:trHeight w:val="930"/>
        </w:trPr>
        <w:tc>
          <w:tcPr>
            <w:tcW w:w="1896" w:type="dxa"/>
            <w:shd w:val="clear" w:color="auto" w:fill="E4DFEB"/>
            <w:vAlign w:val="center"/>
          </w:tcPr>
          <w:p w14:paraId="2F86BC6F" w14:textId="06739064"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96" w:type="dxa"/>
            <w:gridSpan w:val="2"/>
          </w:tcPr>
          <w:p w14:paraId="5EF7C4CA" w14:textId="06AE9C34" w:rsidR="00903E58" w:rsidRPr="009C5859" w:rsidRDefault="0000719C" w:rsidP="00AF26BA">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Především ve větších městech Ústecko-chomutovské aglomerace v lokalitách s velkou intenzitou dopravy existuje v současné době řada míst, kde dochází ke kolizím mezi dopravními proudy silničních vozidel na straně jedné a proudy chodců na straně druhé</w:t>
            </w:r>
            <w:r w:rsidR="00CA083B">
              <w:rPr>
                <w:rFonts w:asciiTheme="minorHAnsi" w:hAnsiTheme="minorHAnsi" w:cstheme="minorHAnsi"/>
                <w:sz w:val="20"/>
                <w:lang w:val="cs-CZ"/>
              </w:rPr>
              <w:t xml:space="preserve"> (v některých místech i kolize s cyklistickou dopravou)</w:t>
            </w:r>
            <w:r w:rsidRPr="009C5859">
              <w:rPr>
                <w:rFonts w:asciiTheme="minorHAnsi" w:hAnsiTheme="minorHAnsi" w:cstheme="minorHAnsi"/>
                <w:sz w:val="20"/>
                <w:lang w:val="cs-CZ"/>
              </w:rPr>
              <w:t xml:space="preserve">. Tato místa tak představují výrazně zvýšené riziko z pohledu dopravní nehodovosti. Aktivity realizované v rámci tohoto opatření přispějí k eliminaci těchto nehodových a rizikových lokalit a v konečném důsledku tedy i ke snížení míry dopravní nehodovosti.  </w:t>
            </w:r>
          </w:p>
        </w:tc>
      </w:tr>
      <w:tr w:rsidR="00903E58" w:rsidRPr="009C5859" w14:paraId="164D20BE" w14:textId="77777777" w:rsidTr="002C1F34">
        <w:trPr>
          <w:trHeight w:val="930"/>
        </w:trPr>
        <w:tc>
          <w:tcPr>
            <w:tcW w:w="1896" w:type="dxa"/>
            <w:shd w:val="clear" w:color="auto" w:fill="E4DFEB"/>
            <w:vAlign w:val="center"/>
          </w:tcPr>
          <w:p w14:paraId="49DAA74D" w14:textId="1A770042"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96" w:type="dxa"/>
            <w:gridSpan w:val="2"/>
          </w:tcPr>
          <w:p w14:paraId="3EC4AEDE" w14:textId="77777777" w:rsidR="0000719C" w:rsidRPr="009C5859" w:rsidRDefault="0000719C" w:rsidP="000D6832">
            <w:pPr>
              <w:pStyle w:val="TableParagraph"/>
              <w:spacing w:before="77" w:after="240"/>
              <w:ind w:left="108" w:right="79"/>
              <w:jc w:val="both"/>
              <w:rPr>
                <w:rFonts w:asciiTheme="minorHAnsi" w:hAnsiTheme="minorHAnsi" w:cstheme="minorHAnsi"/>
                <w:sz w:val="20"/>
                <w:lang w:val="cs-CZ"/>
              </w:rPr>
            </w:pPr>
            <w:r w:rsidRPr="009C5859">
              <w:rPr>
                <w:rFonts w:asciiTheme="minorHAnsi" w:hAnsiTheme="minorHAnsi" w:cstheme="minorHAnsi"/>
                <w:sz w:val="20"/>
                <w:lang w:val="cs-CZ"/>
              </w:rPr>
              <w:t>Podpořeny mohou být primárně tyto typy projektů:</w:t>
            </w:r>
          </w:p>
          <w:p w14:paraId="1A753F5C" w14:textId="77777777" w:rsidR="0000719C" w:rsidRPr="009C5859" w:rsidRDefault="0000719C" w:rsidP="0000719C">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výstavba, modernizace a rekonstrukce komunikací pro pěší v trase nebo v křížení pozemní komunikace s vysokou intenzitou dopravy</w:t>
            </w:r>
          </w:p>
          <w:p w14:paraId="1F0C758E" w14:textId="40AF09E9" w:rsidR="0000719C" w:rsidRPr="009C5859" w:rsidRDefault="00C8311A" w:rsidP="00C8311A">
            <w:pPr>
              <w:pStyle w:val="TableParagraph"/>
              <w:numPr>
                <w:ilvl w:val="1"/>
                <w:numId w:val="5"/>
              </w:numPr>
              <w:spacing w:before="21"/>
              <w:ind w:left="656" w:right="75" w:hanging="284"/>
              <w:jc w:val="both"/>
              <w:rPr>
                <w:rFonts w:asciiTheme="minorHAnsi" w:hAnsiTheme="minorHAnsi" w:cstheme="minorHAnsi"/>
                <w:sz w:val="20"/>
                <w:lang w:val="cs-CZ"/>
              </w:rPr>
            </w:pPr>
            <w:r>
              <w:rPr>
                <w:rFonts w:asciiTheme="minorHAnsi" w:hAnsiTheme="minorHAnsi" w:cstheme="minorHAnsi"/>
                <w:sz w:val="20"/>
                <w:lang w:val="cs-CZ"/>
              </w:rPr>
              <w:t xml:space="preserve">zvyšování bezpečnosti </w:t>
            </w:r>
            <w:r w:rsidRPr="00C8311A">
              <w:rPr>
                <w:rFonts w:asciiTheme="minorHAnsi" w:hAnsiTheme="minorHAnsi" w:cstheme="minorHAnsi"/>
                <w:sz w:val="20"/>
                <w:lang w:val="cs-CZ"/>
              </w:rPr>
              <w:t>pěší a automobilové dopravy stavebními úpravami v nehodových lokalitách</w:t>
            </w:r>
          </w:p>
          <w:p w14:paraId="0D9D7588" w14:textId="1B8F4EBC" w:rsidR="00903E58" w:rsidRPr="009C5859" w:rsidRDefault="00C8311A" w:rsidP="00C8311A">
            <w:pPr>
              <w:pStyle w:val="TableParagraph"/>
              <w:numPr>
                <w:ilvl w:val="1"/>
                <w:numId w:val="5"/>
              </w:numPr>
              <w:spacing w:before="21"/>
              <w:ind w:left="656" w:right="75" w:hanging="284"/>
              <w:jc w:val="both"/>
              <w:rPr>
                <w:rFonts w:asciiTheme="minorHAnsi" w:hAnsiTheme="minorHAnsi" w:cstheme="minorHAnsi"/>
                <w:sz w:val="20"/>
                <w:lang w:val="cs-CZ"/>
              </w:rPr>
            </w:pPr>
            <w:r w:rsidRPr="00C8311A">
              <w:rPr>
                <w:rFonts w:asciiTheme="minorHAnsi" w:hAnsiTheme="minorHAnsi" w:cstheme="minorHAnsi"/>
                <w:sz w:val="20"/>
                <w:lang w:val="cs-CZ"/>
              </w:rPr>
              <w:t>zvyšování bezpečnosti pěší a automobilové dopravy rekonstrukcí mostů v trase místní komunikace s vysokou intenzitou dopravy</w:t>
            </w:r>
          </w:p>
          <w:p w14:paraId="06D0FBB6" w14:textId="77777777" w:rsidR="00803E2C" w:rsidRPr="009C5859" w:rsidRDefault="00803E2C" w:rsidP="00AF26BA">
            <w:pPr>
              <w:pStyle w:val="TableParagraph"/>
              <w:spacing w:before="19"/>
              <w:ind w:left="106" w:right="76"/>
              <w:jc w:val="both"/>
              <w:rPr>
                <w:rFonts w:asciiTheme="minorHAnsi" w:hAnsiTheme="minorHAnsi" w:cstheme="minorHAnsi"/>
                <w:sz w:val="20"/>
                <w:lang w:val="cs-CZ"/>
              </w:rPr>
            </w:pPr>
          </w:p>
          <w:p w14:paraId="64511986" w14:textId="63CC4488" w:rsidR="0000719C" w:rsidRPr="009C5859" w:rsidRDefault="00803E2C" w:rsidP="00C8311A">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Z nástroje ITI budou podpořeny projekty s návazností na komplexnější řešení v dané lokalitě</w:t>
            </w:r>
            <w:r w:rsidR="005C0777">
              <w:rPr>
                <w:rFonts w:asciiTheme="minorHAnsi" w:hAnsiTheme="minorHAnsi" w:cstheme="minorHAnsi"/>
                <w:sz w:val="20"/>
                <w:lang w:val="cs-CZ"/>
              </w:rPr>
              <w:t xml:space="preserve">. </w:t>
            </w:r>
          </w:p>
        </w:tc>
      </w:tr>
      <w:tr w:rsidR="00903E58" w:rsidRPr="009C5859" w14:paraId="36E4B425" w14:textId="77777777" w:rsidTr="000D6832">
        <w:trPr>
          <w:trHeight w:val="374"/>
        </w:trPr>
        <w:tc>
          <w:tcPr>
            <w:tcW w:w="1896" w:type="dxa"/>
            <w:shd w:val="clear" w:color="auto" w:fill="E4DFEB"/>
            <w:vAlign w:val="center"/>
          </w:tcPr>
          <w:p w14:paraId="719F0FCA" w14:textId="625192BB"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96" w:type="dxa"/>
            <w:gridSpan w:val="2"/>
          </w:tcPr>
          <w:p w14:paraId="7E2D9CC9" w14:textId="274DCC8E" w:rsidR="00903E58" w:rsidRPr="009C5859" w:rsidRDefault="0000719C" w:rsidP="00212C97">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IROP2</w:t>
            </w:r>
            <w:r w:rsidR="00BE25C7">
              <w:rPr>
                <w:rFonts w:asciiTheme="minorHAnsi" w:hAnsiTheme="minorHAnsi" w:cstheme="minorHAnsi"/>
                <w:sz w:val="20"/>
                <w:lang w:val="cs-CZ"/>
              </w:rPr>
              <w:t xml:space="preserve"> (nástroj ITI)</w:t>
            </w:r>
          </w:p>
        </w:tc>
      </w:tr>
      <w:tr w:rsidR="00903E58" w:rsidRPr="009C5859" w14:paraId="17D3ED66" w14:textId="77777777" w:rsidTr="002C1F34">
        <w:trPr>
          <w:trHeight w:val="930"/>
        </w:trPr>
        <w:tc>
          <w:tcPr>
            <w:tcW w:w="1896" w:type="dxa"/>
            <w:shd w:val="clear" w:color="auto" w:fill="E4DFEB"/>
            <w:vAlign w:val="center"/>
          </w:tcPr>
          <w:p w14:paraId="3A21C362" w14:textId="6E76F6F5"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96" w:type="dxa"/>
            <w:gridSpan w:val="2"/>
          </w:tcPr>
          <w:p w14:paraId="472ACAC3" w14:textId="6C05AAF8" w:rsidR="00803E2C" w:rsidRPr="009C5859" w:rsidRDefault="00AA08EC" w:rsidP="00212C97">
            <w:pPr>
              <w:pStyle w:val="TableParagraph"/>
              <w:spacing w:before="77"/>
              <w:ind w:left="106" w:right="77"/>
              <w:jc w:val="both"/>
              <w:rPr>
                <w:rFonts w:asciiTheme="minorHAnsi" w:hAnsiTheme="minorHAnsi" w:cstheme="minorHAnsi"/>
                <w:sz w:val="20"/>
                <w:lang w:val="cs-CZ"/>
              </w:rPr>
            </w:pPr>
            <w:r>
              <w:rPr>
                <w:rFonts w:asciiTheme="minorHAnsi" w:hAnsiTheme="minorHAnsi" w:cstheme="minorHAnsi"/>
                <w:sz w:val="20"/>
                <w:lang w:val="cs-CZ"/>
              </w:rPr>
              <w:t>Vedle integrovaných projektů podpořených v rámci nástroje ITI se předpokládá z IROP2 realizace</w:t>
            </w:r>
            <w:r w:rsidR="00803E2C" w:rsidRPr="009C5859">
              <w:rPr>
                <w:rFonts w:asciiTheme="minorHAnsi" w:hAnsiTheme="minorHAnsi" w:cstheme="minorHAnsi"/>
                <w:sz w:val="20"/>
                <w:lang w:val="cs-CZ"/>
              </w:rPr>
              <w:t xml:space="preserve"> individuální</w:t>
            </w:r>
            <w:r>
              <w:rPr>
                <w:rFonts w:asciiTheme="minorHAnsi" w:hAnsiTheme="minorHAnsi" w:cstheme="minorHAnsi"/>
                <w:sz w:val="20"/>
                <w:lang w:val="cs-CZ"/>
              </w:rPr>
              <w:t>ch</w:t>
            </w:r>
            <w:r w:rsidR="00803E2C" w:rsidRPr="009C5859">
              <w:rPr>
                <w:rFonts w:asciiTheme="minorHAnsi" w:hAnsiTheme="minorHAnsi" w:cstheme="minorHAnsi"/>
                <w:sz w:val="20"/>
                <w:lang w:val="cs-CZ"/>
              </w:rPr>
              <w:t xml:space="preserve"> projekt</w:t>
            </w:r>
            <w:r>
              <w:rPr>
                <w:rFonts w:asciiTheme="minorHAnsi" w:hAnsiTheme="minorHAnsi" w:cstheme="minorHAnsi"/>
                <w:sz w:val="20"/>
                <w:lang w:val="cs-CZ"/>
              </w:rPr>
              <w:t>ů</w:t>
            </w:r>
            <w:r w:rsidR="00096810">
              <w:rPr>
                <w:rFonts w:asciiTheme="minorHAnsi" w:hAnsiTheme="minorHAnsi" w:cstheme="minorHAnsi"/>
                <w:sz w:val="20"/>
                <w:lang w:val="cs-CZ"/>
              </w:rPr>
              <w:t>, které mají</w:t>
            </w:r>
            <w:r w:rsidR="00096810" w:rsidDel="00096810">
              <w:rPr>
                <w:rFonts w:asciiTheme="minorHAnsi" w:hAnsiTheme="minorHAnsi" w:cstheme="minorHAnsi"/>
                <w:sz w:val="20"/>
                <w:lang w:val="cs-CZ"/>
              </w:rPr>
              <w:t xml:space="preserve"> </w:t>
            </w:r>
            <w:r>
              <w:rPr>
                <w:rFonts w:asciiTheme="minorHAnsi" w:hAnsiTheme="minorHAnsi" w:cstheme="minorHAnsi"/>
                <w:sz w:val="20"/>
                <w:lang w:val="cs-CZ"/>
              </w:rPr>
              <w:t xml:space="preserve"> rovněž potenciál přispět ke zvýšení bezpečnosti pěší dopravy na území aglomerace.</w:t>
            </w:r>
          </w:p>
          <w:p w14:paraId="3C515919" w14:textId="09349B0B" w:rsidR="00903E58" w:rsidRPr="009C5859" w:rsidRDefault="0000719C" w:rsidP="00212C97">
            <w:pPr>
              <w:pStyle w:val="TableParagraph"/>
              <w:spacing w:before="77"/>
              <w:ind w:left="106" w:right="77"/>
              <w:jc w:val="both"/>
              <w:rPr>
                <w:rFonts w:asciiTheme="minorHAnsi" w:hAnsiTheme="minorHAnsi" w:cstheme="minorHAnsi"/>
                <w:sz w:val="20"/>
                <w:lang w:val="cs-CZ"/>
              </w:rPr>
            </w:pPr>
            <w:r w:rsidRPr="009C5859">
              <w:rPr>
                <w:rFonts w:asciiTheme="minorHAnsi" w:hAnsiTheme="minorHAnsi" w:cstheme="minorHAnsi"/>
                <w:sz w:val="20"/>
                <w:lang w:val="cs-CZ"/>
              </w:rPr>
              <w:t>Pro odstraňování nehodových míst na silničních komunikacích mohou zájemci využít i národních dotačních zdrojů, např. Program financování opatření ke zvýšení bezpečnosti nebo plynulosti dopravy nebo opatření ke zpřístupňování dopravy osobám s omezenou schopností pohybu nebo orientace administrovaném SFDI.</w:t>
            </w:r>
          </w:p>
        </w:tc>
      </w:tr>
      <w:tr w:rsidR="00903E58" w:rsidRPr="009C5859" w14:paraId="6933E7AF" w14:textId="77777777" w:rsidTr="002C1F34">
        <w:trPr>
          <w:trHeight w:val="703"/>
        </w:trPr>
        <w:tc>
          <w:tcPr>
            <w:tcW w:w="1896" w:type="dxa"/>
            <w:shd w:val="clear" w:color="auto" w:fill="E4DFEB"/>
            <w:vAlign w:val="center"/>
          </w:tcPr>
          <w:p w14:paraId="64474F6A" w14:textId="77777777"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96" w:type="dxa"/>
            <w:gridSpan w:val="2"/>
            <w:vAlign w:val="center"/>
          </w:tcPr>
          <w:p w14:paraId="04552747" w14:textId="77777777" w:rsidR="005C0777" w:rsidRPr="009C5859" w:rsidRDefault="005C0777" w:rsidP="008D6205">
            <w:pPr>
              <w:pStyle w:val="TableParagraph"/>
              <w:numPr>
                <w:ilvl w:val="0"/>
                <w:numId w:val="23"/>
              </w:numPr>
              <w:spacing w:line="261" w:lineRule="auto"/>
              <w:ind w:left="822" w:right="311"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organizace zřizované nebo zakládané krajem</w:t>
            </w:r>
          </w:p>
          <w:p w14:paraId="51D07BD3" w14:textId="77777777" w:rsidR="005C0777" w:rsidRPr="009C5859" w:rsidRDefault="005C0777" w:rsidP="008D6205">
            <w:pPr>
              <w:pStyle w:val="TableParagraph"/>
              <w:numPr>
                <w:ilvl w:val="0"/>
                <w:numId w:val="23"/>
              </w:numPr>
              <w:spacing w:line="261" w:lineRule="auto"/>
              <w:ind w:left="822" w:right="378"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organizace zřizované nebo zakládané obcemi</w:t>
            </w:r>
          </w:p>
          <w:p w14:paraId="462B2DDC" w14:textId="77777777" w:rsidR="005C0777" w:rsidRPr="0019117E" w:rsidRDefault="005C0777" w:rsidP="008D6205">
            <w:pPr>
              <w:pStyle w:val="TableParagraph"/>
              <w:numPr>
                <w:ilvl w:val="0"/>
                <w:numId w:val="23"/>
              </w:numPr>
              <w:spacing w:line="261" w:lineRule="auto"/>
              <w:ind w:left="822" w:right="311" w:hanging="357"/>
              <w:rPr>
                <w:rFonts w:asciiTheme="minorHAnsi" w:hAnsiTheme="minorHAnsi" w:cstheme="minorHAnsi"/>
                <w:sz w:val="20"/>
                <w:lang w:val="cs-CZ"/>
              </w:rPr>
            </w:pPr>
            <w:r w:rsidRPr="009C5859">
              <w:rPr>
                <w:rFonts w:asciiTheme="minorHAnsi" w:hAnsiTheme="minorHAnsi" w:cstheme="minorHAnsi"/>
                <w:sz w:val="20"/>
                <w:lang w:val="cs-CZ"/>
              </w:rPr>
              <w:t>Dobrovolné svazky obcí</w:t>
            </w:r>
            <w:r>
              <w:rPr>
                <w:rFonts w:asciiTheme="minorHAnsi" w:hAnsiTheme="minorHAnsi" w:cstheme="minorHAnsi"/>
                <w:sz w:val="20"/>
                <w:lang w:val="cs-CZ"/>
              </w:rPr>
              <w:t xml:space="preserve"> a o</w:t>
            </w:r>
            <w:r w:rsidRPr="0019117E">
              <w:rPr>
                <w:rFonts w:asciiTheme="minorHAnsi" w:hAnsiTheme="minorHAnsi" w:cstheme="minorHAnsi"/>
                <w:sz w:val="20"/>
                <w:lang w:val="cs-CZ"/>
              </w:rPr>
              <w:t>rganizace zřizované nebo zakládané dobrovolnými svazky obcí</w:t>
            </w:r>
          </w:p>
          <w:p w14:paraId="0E90EF2A" w14:textId="018B3375" w:rsidR="00903E58" w:rsidRPr="009C5859" w:rsidRDefault="005C0777" w:rsidP="008D6205">
            <w:pPr>
              <w:pStyle w:val="TableParagraph"/>
              <w:numPr>
                <w:ilvl w:val="0"/>
                <w:numId w:val="23"/>
              </w:numPr>
              <w:ind w:left="822" w:hanging="357"/>
              <w:rPr>
                <w:rFonts w:asciiTheme="minorHAnsi" w:hAnsiTheme="minorHAnsi" w:cstheme="minorHAnsi"/>
                <w:sz w:val="20"/>
                <w:lang w:val="cs-CZ"/>
              </w:rPr>
            </w:pPr>
            <w:r w:rsidRPr="009C5859">
              <w:rPr>
                <w:rFonts w:asciiTheme="minorHAnsi" w:hAnsiTheme="minorHAnsi" w:cstheme="minorHAnsi"/>
                <w:sz w:val="20"/>
                <w:lang w:val="cs-CZ"/>
              </w:rPr>
              <w:t>Ředitelství silnic a dálnic ČR</w:t>
            </w:r>
          </w:p>
        </w:tc>
      </w:tr>
    </w:tbl>
    <w:p w14:paraId="208207F7" w14:textId="77777777" w:rsidR="00282699" w:rsidRDefault="00282699">
      <w:pPr>
        <w:rPr>
          <w:b/>
          <w:szCs w:val="24"/>
          <w:u w:val="single" w:color="548DD4" w:themeColor="text2" w:themeTint="99"/>
        </w:rPr>
      </w:pPr>
      <w:r>
        <w:br w:type="page"/>
      </w:r>
    </w:p>
    <w:p w14:paraId="772DC3A3" w14:textId="4DB7D563" w:rsidR="00A15FEA" w:rsidRPr="009C5859" w:rsidRDefault="00A15FEA" w:rsidP="00851912">
      <w:pPr>
        <w:pStyle w:val="Nadpis4"/>
      </w:pPr>
      <w:r w:rsidRPr="009C5859">
        <w:lastRenderedPageBreak/>
        <w:t>Opatření 3.2.1</w:t>
      </w: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62"/>
        <w:gridCol w:w="873"/>
        <w:gridCol w:w="6804"/>
      </w:tblGrid>
      <w:tr w:rsidR="00621B74" w:rsidRPr="009C5859" w14:paraId="528B4432" w14:textId="77777777" w:rsidTr="002C1F34">
        <w:trPr>
          <w:trHeight w:val="567"/>
        </w:trPr>
        <w:tc>
          <w:tcPr>
            <w:tcW w:w="1962" w:type="dxa"/>
            <w:shd w:val="clear" w:color="auto" w:fill="E4DFEB"/>
            <w:vAlign w:val="center"/>
          </w:tcPr>
          <w:p w14:paraId="31B730DD"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873" w:type="dxa"/>
            <w:shd w:val="clear" w:color="auto" w:fill="auto"/>
            <w:vAlign w:val="center"/>
          </w:tcPr>
          <w:p w14:paraId="02F74428" w14:textId="70873CF3"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3.2.1</w:t>
            </w:r>
          </w:p>
        </w:tc>
        <w:tc>
          <w:tcPr>
            <w:tcW w:w="6804" w:type="dxa"/>
            <w:vAlign w:val="center"/>
          </w:tcPr>
          <w:p w14:paraId="62FE5838" w14:textId="77777777" w:rsidR="00621B74" w:rsidRPr="009C5859" w:rsidRDefault="00621B74" w:rsidP="000F3522">
            <w:pPr>
              <w:pStyle w:val="TableParagraph"/>
              <w:ind w:left="105"/>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VÝSTAVBA A MODERNIZACE DRÁŽNÍ INFRASTRUKTURY MHD</w:t>
            </w:r>
          </w:p>
        </w:tc>
      </w:tr>
      <w:tr w:rsidR="00621B74" w:rsidRPr="009C5859" w14:paraId="2CA71BFF" w14:textId="77777777" w:rsidTr="002C1F34">
        <w:trPr>
          <w:trHeight w:val="567"/>
        </w:trPr>
        <w:tc>
          <w:tcPr>
            <w:tcW w:w="1962" w:type="dxa"/>
            <w:shd w:val="clear" w:color="auto" w:fill="E4DFEB"/>
            <w:vAlign w:val="center"/>
          </w:tcPr>
          <w:p w14:paraId="43C41991" w14:textId="6FF373A6"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1829F453" w14:textId="6CA8CDBF"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1C8EC84E" w14:textId="77777777" w:rsidR="00621B74" w:rsidRPr="009C5859" w:rsidRDefault="00621B74" w:rsidP="000F3522">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3ADD5946" w14:textId="77777777" w:rsidTr="002C1F34">
        <w:trPr>
          <w:trHeight w:val="567"/>
        </w:trPr>
        <w:tc>
          <w:tcPr>
            <w:tcW w:w="1962" w:type="dxa"/>
            <w:shd w:val="clear" w:color="auto" w:fill="E4DFEB"/>
            <w:vAlign w:val="center"/>
          </w:tcPr>
          <w:p w14:paraId="244EBB92"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520EE6D8" w14:textId="3B92A682"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3.2</w:t>
            </w:r>
          </w:p>
        </w:tc>
        <w:tc>
          <w:tcPr>
            <w:tcW w:w="6804" w:type="dxa"/>
            <w:vAlign w:val="center"/>
          </w:tcPr>
          <w:p w14:paraId="20BAD72B" w14:textId="77777777" w:rsidR="00621B74" w:rsidRPr="009C5859" w:rsidRDefault="00621B74" w:rsidP="000F3522">
            <w:pPr>
              <w:pStyle w:val="TableParagraph"/>
              <w:spacing w:before="77"/>
              <w:ind w:left="105"/>
              <w:rPr>
                <w:rFonts w:asciiTheme="minorHAnsi" w:hAnsiTheme="minorHAnsi" w:cstheme="minorHAnsi"/>
                <w:sz w:val="20"/>
                <w:lang w:val="cs-CZ"/>
              </w:rPr>
            </w:pPr>
            <w:r w:rsidRPr="009C5859">
              <w:rPr>
                <w:rFonts w:asciiTheme="minorHAnsi" w:hAnsiTheme="minorHAnsi" w:cstheme="minorHAnsi"/>
                <w:sz w:val="20"/>
                <w:lang w:val="cs-CZ"/>
              </w:rPr>
              <w:t>Zvýšit konkurenceschopnost veřejné dopravy</w:t>
            </w:r>
          </w:p>
        </w:tc>
      </w:tr>
      <w:tr w:rsidR="00A15FEA" w:rsidRPr="009C5859" w14:paraId="477878B7" w14:textId="77777777" w:rsidTr="00E20CDB">
        <w:trPr>
          <w:trHeight w:val="1641"/>
        </w:trPr>
        <w:tc>
          <w:tcPr>
            <w:tcW w:w="1962" w:type="dxa"/>
            <w:shd w:val="clear" w:color="auto" w:fill="E4DFEB"/>
            <w:vAlign w:val="center"/>
          </w:tcPr>
          <w:p w14:paraId="58B6A54D" w14:textId="77777777" w:rsidR="00A15FEA" w:rsidRPr="009C5859" w:rsidRDefault="00A15FEA" w:rsidP="002C1F34">
            <w:pPr>
              <w:pStyle w:val="TableParagraph"/>
              <w:ind w:left="108"/>
              <w:rPr>
                <w:rFonts w:asciiTheme="minorHAnsi" w:hAnsiTheme="minorHAnsi" w:cstheme="minorHAnsi"/>
                <w:b/>
                <w:lang w:val="cs-CZ"/>
              </w:rPr>
            </w:pPr>
          </w:p>
          <w:p w14:paraId="71F050C3" w14:textId="62767311"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677" w:type="dxa"/>
            <w:gridSpan w:val="2"/>
          </w:tcPr>
          <w:p w14:paraId="4E7A5E17" w14:textId="7BEC2717" w:rsidR="00A15FEA" w:rsidRPr="009C5859" w:rsidRDefault="0000719C" w:rsidP="00E20CDB">
            <w:pPr>
              <w:pStyle w:val="TableParagraph"/>
              <w:spacing w:before="19"/>
              <w:ind w:left="108" w:right="74"/>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zvýšení konkurenceschopnosti a atraktivity veřejné městské dopravy založené na drážním principu (tramvaje a trolejbusy) prostřednictvím výstavby nových tratí, případně i zásadní modernizace tratí stávajících. K tomuto cíli přispěje i vybudování infrastruktury pro provoz parciálních trolejbusů. Toto opatření vytvoří lepší podmínky pro cestování ve veřejné dopravě a přispěje ke zvýšení konkurenceschopnosti veřejné dopravy a tím regulaci negativních vlivů individuální automobilové dopravy na kvalitu životního </w:t>
            </w:r>
            <w:r w:rsidR="00F971F9" w:rsidRPr="009C5859">
              <w:rPr>
                <w:rFonts w:asciiTheme="minorHAnsi" w:hAnsiTheme="minorHAnsi" w:cstheme="minorHAnsi"/>
                <w:sz w:val="20"/>
                <w:lang w:val="cs-CZ"/>
              </w:rPr>
              <w:t>prostředí.</w:t>
            </w:r>
          </w:p>
        </w:tc>
      </w:tr>
      <w:tr w:rsidR="00903E58" w:rsidRPr="009C5859" w14:paraId="6CA028FD" w14:textId="77777777" w:rsidTr="002C1F34">
        <w:trPr>
          <w:trHeight w:val="1129"/>
        </w:trPr>
        <w:tc>
          <w:tcPr>
            <w:tcW w:w="1962" w:type="dxa"/>
            <w:shd w:val="clear" w:color="auto" w:fill="E4DFEB"/>
            <w:vAlign w:val="center"/>
          </w:tcPr>
          <w:p w14:paraId="1FD15FE6" w14:textId="34711801"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3E58B839" w14:textId="124FD608" w:rsidR="00903E58" w:rsidRPr="009C5859" w:rsidRDefault="00803E2C" w:rsidP="00E20CDB">
            <w:pPr>
              <w:pStyle w:val="TableParagraph"/>
              <w:spacing w:before="19"/>
              <w:ind w:left="108" w:right="74"/>
              <w:jc w:val="both"/>
              <w:rPr>
                <w:rFonts w:asciiTheme="minorHAnsi" w:hAnsiTheme="minorHAnsi" w:cstheme="minorHAnsi"/>
                <w:sz w:val="20"/>
                <w:lang w:val="cs-CZ"/>
              </w:rPr>
            </w:pPr>
            <w:r w:rsidRPr="009C5859">
              <w:rPr>
                <w:rFonts w:asciiTheme="minorHAnsi" w:hAnsiTheme="minorHAnsi" w:cstheme="minorHAnsi"/>
                <w:sz w:val="20"/>
                <w:lang w:val="cs-CZ"/>
              </w:rPr>
              <w:t>Vysoká úroveň kvality, rychlosti a spolehlivosti veřejné dopravy je klíčovým předpokladem pro zvýšení její konkurenceschopnosti v porovnání s dopravou individuální. Veřejná městská doprava založená na drážním principu (v podmínkách ITI ÚC</w:t>
            </w:r>
            <w:r w:rsidR="00E9266A" w:rsidRPr="009C5859">
              <w:rPr>
                <w:rFonts w:asciiTheme="minorHAnsi" w:hAnsiTheme="minorHAnsi" w:cstheme="minorHAnsi"/>
                <w:sz w:val="20"/>
                <w:lang w:val="cs-CZ"/>
              </w:rPr>
              <w:t>hA</w:t>
            </w:r>
            <w:r w:rsidRPr="009C5859">
              <w:rPr>
                <w:rFonts w:asciiTheme="minorHAnsi" w:hAnsiTheme="minorHAnsi" w:cstheme="minorHAnsi"/>
                <w:sz w:val="20"/>
                <w:lang w:val="cs-CZ"/>
              </w:rPr>
              <w:t xml:space="preserve"> tedy tramvaje a trolejbusy) představuje i nižší zátěž na životní prostředí v porovnání s dopravou silniční. Další rozšíření sítě dopravy na drážním principu ve velkých městech aglomerace (Most a Litvínov, Chomutov a Jirkov, Teplice, Ústí nad Labem) umožní nahradit stávající autobusovou dopravu a přispěje tak ke snížení negativních dopadů dopravy na </w:t>
            </w:r>
            <w:r w:rsidR="00E34793">
              <w:rPr>
                <w:rFonts w:asciiTheme="minorHAnsi" w:hAnsiTheme="minorHAnsi" w:cstheme="minorHAnsi"/>
                <w:sz w:val="20"/>
                <w:lang w:val="cs-CZ"/>
              </w:rPr>
              <w:t xml:space="preserve">městské </w:t>
            </w:r>
            <w:r w:rsidRPr="009C5859">
              <w:rPr>
                <w:rFonts w:asciiTheme="minorHAnsi" w:hAnsiTheme="minorHAnsi" w:cstheme="minorHAnsi"/>
                <w:sz w:val="20"/>
                <w:lang w:val="cs-CZ"/>
              </w:rPr>
              <w:t>životní prostředí.</w:t>
            </w:r>
          </w:p>
        </w:tc>
      </w:tr>
      <w:tr w:rsidR="00903E58" w:rsidRPr="009C5859" w14:paraId="681AB0E9" w14:textId="77777777" w:rsidTr="002C1F34">
        <w:trPr>
          <w:trHeight w:val="1129"/>
        </w:trPr>
        <w:tc>
          <w:tcPr>
            <w:tcW w:w="1962" w:type="dxa"/>
            <w:shd w:val="clear" w:color="auto" w:fill="E4DFEB"/>
            <w:vAlign w:val="center"/>
          </w:tcPr>
          <w:p w14:paraId="7AC825D5" w14:textId="71B2A638"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7B16B75B" w14:textId="77777777" w:rsidR="0000719C" w:rsidRPr="009C5859" w:rsidRDefault="0000719C" w:rsidP="00E20CDB">
            <w:pPr>
              <w:pStyle w:val="TableParagraph"/>
              <w:spacing w:before="19" w:after="240"/>
              <w:ind w:left="108" w:right="74"/>
              <w:jc w:val="both"/>
              <w:rPr>
                <w:rFonts w:asciiTheme="minorHAnsi" w:hAnsiTheme="minorHAnsi" w:cstheme="minorHAnsi"/>
                <w:sz w:val="20"/>
                <w:lang w:val="cs-CZ"/>
              </w:rPr>
            </w:pPr>
            <w:r w:rsidRPr="009C5859">
              <w:rPr>
                <w:rFonts w:asciiTheme="minorHAnsi" w:hAnsiTheme="minorHAnsi" w:cstheme="minorHAnsi"/>
                <w:sz w:val="20"/>
                <w:lang w:val="cs-CZ"/>
              </w:rPr>
              <w:t>Podpořeny mohou být následující typy projektů:</w:t>
            </w:r>
          </w:p>
          <w:p w14:paraId="318514D2" w14:textId="77777777" w:rsidR="0000719C" w:rsidRPr="009C5859" w:rsidRDefault="0000719C" w:rsidP="0000719C">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výstavba nových, rekonstrukce a modernizace tramvajových a trolejbusových tratí</w:t>
            </w:r>
          </w:p>
          <w:p w14:paraId="6B604A99" w14:textId="640FF9BE" w:rsidR="00903E58" w:rsidRPr="009C5859" w:rsidRDefault="0000719C" w:rsidP="00AF26BA">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lang w:val="cs-CZ"/>
              </w:rPr>
              <w:t xml:space="preserve">výstavba doprovodné infrastruktury městské drážní dopravy (měnírny, vozovny apod.) v případě, že bude představovat nedílnou součást nové nebo modernizované tratě či v případě, že bude prokázán jejich přímý dopad na uživatele městské drážní dopravy </w:t>
            </w:r>
          </w:p>
        </w:tc>
      </w:tr>
      <w:tr w:rsidR="00903E58" w:rsidRPr="009C5859" w14:paraId="6040D40F" w14:textId="77777777" w:rsidTr="00E20CDB">
        <w:trPr>
          <w:trHeight w:val="409"/>
        </w:trPr>
        <w:tc>
          <w:tcPr>
            <w:tcW w:w="1962" w:type="dxa"/>
            <w:shd w:val="clear" w:color="auto" w:fill="E4DFEB"/>
            <w:vAlign w:val="center"/>
          </w:tcPr>
          <w:p w14:paraId="737E518C" w14:textId="6D9F9399"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vAlign w:val="center"/>
          </w:tcPr>
          <w:p w14:paraId="500B657A" w14:textId="74A6B518" w:rsidR="00903E58" w:rsidRPr="009C5859" w:rsidRDefault="00803E2C" w:rsidP="00E20CDB">
            <w:pPr>
              <w:pStyle w:val="TableParagraph"/>
              <w:spacing w:before="19"/>
              <w:ind w:left="108" w:right="74"/>
              <w:rPr>
                <w:rFonts w:asciiTheme="minorHAnsi" w:hAnsiTheme="minorHAnsi" w:cstheme="minorHAnsi"/>
                <w:sz w:val="20"/>
                <w:lang w:val="cs-CZ"/>
              </w:rPr>
            </w:pPr>
            <w:r w:rsidRPr="009C5859">
              <w:rPr>
                <w:rFonts w:asciiTheme="minorHAnsi" w:hAnsiTheme="minorHAnsi" w:cstheme="minorHAnsi"/>
                <w:sz w:val="20"/>
                <w:lang w:val="cs-CZ"/>
              </w:rPr>
              <w:t>OPD3</w:t>
            </w:r>
            <w:r w:rsidR="00BE25C7">
              <w:rPr>
                <w:rFonts w:asciiTheme="minorHAnsi" w:hAnsiTheme="minorHAnsi" w:cstheme="minorHAnsi"/>
                <w:sz w:val="20"/>
                <w:lang w:val="cs-CZ"/>
              </w:rPr>
              <w:t xml:space="preserve"> (nástroj ITI)</w:t>
            </w:r>
          </w:p>
        </w:tc>
      </w:tr>
      <w:tr w:rsidR="00903E58" w:rsidRPr="009C5859" w14:paraId="005CEC3D" w14:textId="77777777" w:rsidTr="00E20CDB">
        <w:trPr>
          <w:trHeight w:val="1129"/>
        </w:trPr>
        <w:tc>
          <w:tcPr>
            <w:tcW w:w="1962" w:type="dxa"/>
            <w:shd w:val="clear" w:color="auto" w:fill="E4DFEB"/>
            <w:vAlign w:val="center"/>
          </w:tcPr>
          <w:p w14:paraId="3F34E549" w14:textId="1DEE4C18"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vAlign w:val="center"/>
          </w:tcPr>
          <w:p w14:paraId="6B4CE793" w14:textId="43F4EC2F" w:rsidR="00903E58" w:rsidRPr="009C5859" w:rsidRDefault="00803E2C" w:rsidP="00E20CDB">
            <w:pPr>
              <w:pStyle w:val="TableParagraph"/>
              <w:spacing w:before="19"/>
              <w:ind w:left="108" w:right="74"/>
              <w:rPr>
                <w:rFonts w:asciiTheme="minorHAnsi" w:hAnsiTheme="minorHAnsi" w:cstheme="minorHAnsi"/>
                <w:sz w:val="20"/>
                <w:lang w:val="cs-CZ"/>
              </w:rPr>
            </w:pPr>
            <w:r w:rsidRPr="009C5859">
              <w:rPr>
                <w:rFonts w:asciiTheme="minorHAnsi" w:hAnsiTheme="minorHAnsi" w:cstheme="minorHAnsi"/>
                <w:sz w:val="20"/>
                <w:lang w:val="cs-CZ"/>
              </w:rPr>
              <w:t>Komplementárně budou z OPD3, případně dalších zdrojů, realizovány další individuální projekty menšího charakteru</w:t>
            </w:r>
            <w:r w:rsidR="00E34793">
              <w:rPr>
                <w:rFonts w:asciiTheme="minorHAnsi" w:hAnsiTheme="minorHAnsi" w:cstheme="minorHAnsi"/>
                <w:sz w:val="20"/>
                <w:lang w:val="cs-CZ"/>
              </w:rPr>
              <w:t>, které rovněž přispějí k rozvoji systémů MHD v aglomeraci</w:t>
            </w:r>
            <w:r w:rsidRPr="009C5859">
              <w:rPr>
                <w:rFonts w:asciiTheme="minorHAnsi" w:hAnsiTheme="minorHAnsi" w:cstheme="minorHAnsi"/>
                <w:sz w:val="20"/>
                <w:lang w:val="cs-CZ"/>
              </w:rPr>
              <w:t>.</w:t>
            </w:r>
            <w:r w:rsidR="00C3055B" w:rsidRPr="009C5859">
              <w:rPr>
                <w:rFonts w:asciiTheme="minorHAnsi" w:hAnsiTheme="minorHAnsi" w:cstheme="minorHAnsi"/>
                <w:sz w:val="20"/>
                <w:lang w:val="cs-CZ"/>
              </w:rPr>
              <w:t xml:space="preserve"> V návaznosti na konkrétní integrovaná řešení budou rovněž realizovány projekty na měnírny či zázemí dopravních podniků, ať již s využitím dotačních </w:t>
            </w:r>
            <w:r w:rsidR="00096810">
              <w:rPr>
                <w:rFonts w:asciiTheme="minorHAnsi" w:hAnsiTheme="minorHAnsi" w:cstheme="minorHAnsi"/>
                <w:sz w:val="20"/>
                <w:lang w:val="cs-CZ"/>
              </w:rPr>
              <w:t>či vlastních</w:t>
            </w:r>
            <w:r w:rsidR="00ED293E">
              <w:rPr>
                <w:rFonts w:asciiTheme="minorHAnsi" w:hAnsiTheme="minorHAnsi" w:cstheme="minorHAnsi"/>
                <w:sz w:val="20"/>
                <w:lang w:val="cs-CZ"/>
              </w:rPr>
              <w:t xml:space="preserve"> zdrojů</w:t>
            </w:r>
            <w:r w:rsidR="00096810">
              <w:rPr>
                <w:rFonts w:asciiTheme="minorHAnsi" w:hAnsiTheme="minorHAnsi" w:cstheme="minorHAnsi"/>
                <w:sz w:val="20"/>
                <w:lang w:val="cs-CZ"/>
              </w:rPr>
              <w:t>.</w:t>
            </w:r>
          </w:p>
        </w:tc>
      </w:tr>
      <w:tr w:rsidR="00903E58" w:rsidRPr="009C5859" w14:paraId="27799A81" w14:textId="77777777" w:rsidTr="002C1F34">
        <w:trPr>
          <w:trHeight w:val="692"/>
        </w:trPr>
        <w:tc>
          <w:tcPr>
            <w:tcW w:w="1962" w:type="dxa"/>
            <w:shd w:val="clear" w:color="auto" w:fill="E4DFEB"/>
            <w:vAlign w:val="center"/>
          </w:tcPr>
          <w:p w14:paraId="3F63F839" w14:textId="77777777"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4A23B388" w14:textId="19027E53" w:rsidR="00803E2C" w:rsidRDefault="00803E2C" w:rsidP="008D6205">
            <w:pPr>
              <w:pStyle w:val="TableParagraph"/>
              <w:numPr>
                <w:ilvl w:val="0"/>
                <w:numId w:val="24"/>
              </w:numPr>
              <w:spacing w:before="94" w:line="259" w:lineRule="auto"/>
              <w:rPr>
                <w:rFonts w:asciiTheme="minorHAnsi" w:hAnsiTheme="minorHAnsi" w:cstheme="minorHAnsi"/>
                <w:sz w:val="20"/>
                <w:lang w:val="cs-CZ"/>
              </w:rPr>
            </w:pPr>
            <w:r w:rsidRPr="009C5859">
              <w:rPr>
                <w:rFonts w:asciiTheme="minorHAnsi" w:hAnsiTheme="minorHAnsi" w:cstheme="minorHAnsi"/>
                <w:sz w:val="20"/>
                <w:lang w:val="cs-CZ"/>
              </w:rPr>
              <w:t>Obce</w:t>
            </w:r>
            <w:r w:rsidR="00D64923">
              <w:rPr>
                <w:rFonts w:asciiTheme="minorHAnsi" w:hAnsiTheme="minorHAnsi" w:cstheme="minorHAnsi"/>
                <w:sz w:val="20"/>
                <w:lang w:val="cs-CZ"/>
              </w:rPr>
              <w:t xml:space="preserve"> </w:t>
            </w:r>
            <w:r w:rsidR="00D64923" w:rsidRPr="00D64923">
              <w:rPr>
                <w:rFonts w:asciiTheme="minorHAnsi" w:hAnsiTheme="minorHAnsi" w:cstheme="minorHAnsi"/>
                <w:sz w:val="20"/>
                <w:lang w:val="cs-CZ"/>
              </w:rPr>
              <w:t>a o</w:t>
            </w:r>
            <w:r w:rsidRPr="00D64923">
              <w:rPr>
                <w:rFonts w:asciiTheme="minorHAnsi" w:hAnsiTheme="minorHAnsi" w:cstheme="minorHAnsi"/>
                <w:sz w:val="20"/>
                <w:lang w:val="cs-CZ"/>
              </w:rPr>
              <w:t>rganizace zřizované nebo zakládané obcemi</w:t>
            </w:r>
          </w:p>
          <w:p w14:paraId="56AB46F7" w14:textId="1BFFE29D" w:rsidR="00803E2C" w:rsidRPr="00D64923" w:rsidRDefault="00D64923" w:rsidP="008D6205">
            <w:pPr>
              <w:pStyle w:val="TableParagraph"/>
              <w:numPr>
                <w:ilvl w:val="0"/>
                <w:numId w:val="24"/>
              </w:numPr>
              <w:spacing w:line="259" w:lineRule="auto"/>
              <w:ind w:left="822" w:hanging="357"/>
              <w:rPr>
                <w:rFonts w:asciiTheme="minorHAnsi" w:hAnsiTheme="minorHAnsi" w:cstheme="minorHAnsi"/>
                <w:sz w:val="20"/>
                <w:lang w:val="cs-CZ"/>
              </w:rPr>
            </w:pPr>
            <w:r w:rsidRPr="00D64923">
              <w:rPr>
                <w:rFonts w:asciiTheme="minorHAnsi" w:hAnsiTheme="minorHAnsi" w:cstheme="minorHAnsi"/>
                <w:sz w:val="20"/>
                <w:lang w:val="cs-CZ"/>
              </w:rPr>
              <w:t>Dobrovolné svazky obcí a o</w:t>
            </w:r>
            <w:r w:rsidR="00803E2C" w:rsidRPr="00D64923">
              <w:rPr>
                <w:rFonts w:asciiTheme="minorHAnsi" w:hAnsiTheme="minorHAnsi" w:cstheme="minorHAnsi"/>
                <w:sz w:val="20"/>
                <w:lang w:val="cs-CZ"/>
              </w:rPr>
              <w:t>rganizace zřizované nebo zakládané dobrovolnými svazky obcí</w:t>
            </w:r>
          </w:p>
          <w:p w14:paraId="03CE546A" w14:textId="77777777" w:rsidR="00803E2C" w:rsidRPr="009C5859" w:rsidRDefault="00803E2C" w:rsidP="008D6205">
            <w:pPr>
              <w:pStyle w:val="TableParagraph"/>
              <w:numPr>
                <w:ilvl w:val="0"/>
                <w:numId w:val="24"/>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Provozovatelé dráhy nebo drážní dopravy podle zákona č. 266/1994 Sb., o dráhách, ve znění pozdějších předpisů</w:t>
            </w:r>
          </w:p>
          <w:p w14:paraId="3749DB94" w14:textId="49713BE7" w:rsidR="00903E58" w:rsidRPr="009C5859" w:rsidRDefault="00803E2C" w:rsidP="008D6205">
            <w:pPr>
              <w:pStyle w:val="TableParagraph"/>
              <w:numPr>
                <w:ilvl w:val="0"/>
                <w:numId w:val="24"/>
              </w:numPr>
              <w:spacing w:line="259" w:lineRule="auto"/>
              <w:ind w:left="822" w:right="30" w:hanging="357"/>
              <w:rPr>
                <w:rFonts w:asciiTheme="minorHAnsi" w:hAnsiTheme="minorHAnsi" w:cstheme="minorHAnsi"/>
                <w:sz w:val="20"/>
                <w:lang w:val="cs-CZ"/>
              </w:rPr>
            </w:pPr>
            <w:r w:rsidRPr="009C5859">
              <w:rPr>
                <w:rFonts w:asciiTheme="minorHAnsi" w:hAnsiTheme="minorHAnsi" w:cstheme="minorHAnsi"/>
                <w:sz w:val="20"/>
                <w:lang w:val="cs-CZ"/>
              </w:rPr>
              <w:t>Dopravci na základě smlouvy o veřejných službách v přepravě cestujících</w:t>
            </w:r>
          </w:p>
        </w:tc>
      </w:tr>
    </w:tbl>
    <w:p w14:paraId="1D990585" w14:textId="77777777" w:rsidR="00282699" w:rsidRDefault="00282699" w:rsidP="00851912">
      <w:pPr>
        <w:pStyle w:val="Nadpis4"/>
        <w:numPr>
          <w:ilvl w:val="0"/>
          <w:numId w:val="0"/>
        </w:numPr>
        <w:ind w:left="1148"/>
      </w:pPr>
    </w:p>
    <w:p w14:paraId="41E3A356" w14:textId="77777777" w:rsidR="00282699" w:rsidRDefault="00282699">
      <w:pPr>
        <w:rPr>
          <w:b/>
          <w:szCs w:val="24"/>
          <w:u w:val="single" w:color="548DD4" w:themeColor="text2" w:themeTint="99"/>
        </w:rPr>
      </w:pPr>
      <w:r>
        <w:br w:type="page"/>
      </w:r>
    </w:p>
    <w:p w14:paraId="2A778F3F" w14:textId="127587B3" w:rsidR="00A15FEA" w:rsidRPr="009C5859" w:rsidRDefault="00A15FEA" w:rsidP="00851912">
      <w:pPr>
        <w:pStyle w:val="Nadpis4"/>
      </w:pPr>
      <w:r w:rsidRPr="009C5859">
        <w:lastRenderedPageBreak/>
        <w:t>Opatření 3.2.2</w:t>
      </w:r>
    </w:p>
    <w:p w14:paraId="47BF3F4D" w14:textId="77777777" w:rsidR="00A15FEA" w:rsidRPr="009C5859" w:rsidRDefault="00A15FEA" w:rsidP="00A15FEA">
      <w:pPr>
        <w:pStyle w:val="Zkladntext"/>
        <w:spacing w:line="28" w:lineRule="exact"/>
        <w:ind w:left="250"/>
        <w:rPr>
          <w:rFonts w:asciiTheme="minorHAnsi" w:hAnsiTheme="minorHAnsi" w:cstheme="minorHAnsi"/>
          <w:sz w:val="2"/>
        </w:rPr>
      </w:pPr>
    </w:p>
    <w:p w14:paraId="0EEC3788" w14:textId="77777777" w:rsidR="00A15FEA" w:rsidRPr="009C5859" w:rsidRDefault="00A15FEA" w:rsidP="00A15FEA">
      <w:pPr>
        <w:pStyle w:val="Zkladntext"/>
        <w:spacing w:before="4"/>
        <w:rPr>
          <w:rFonts w:asciiTheme="minorHAnsi" w:hAnsiTheme="minorHAnsi" w:cstheme="minorHAnsi"/>
          <w:b/>
          <w:sz w:val="16"/>
        </w:rPr>
      </w:pP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62"/>
        <w:gridCol w:w="873"/>
        <w:gridCol w:w="6804"/>
      </w:tblGrid>
      <w:tr w:rsidR="00621B74" w:rsidRPr="009C5859" w14:paraId="231F5C97" w14:textId="77777777" w:rsidTr="002C1F34">
        <w:trPr>
          <w:trHeight w:val="567"/>
        </w:trPr>
        <w:tc>
          <w:tcPr>
            <w:tcW w:w="1962" w:type="dxa"/>
            <w:shd w:val="clear" w:color="auto" w:fill="E4DFEB"/>
            <w:vAlign w:val="center"/>
          </w:tcPr>
          <w:p w14:paraId="171B059F"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873" w:type="dxa"/>
            <w:shd w:val="clear" w:color="auto" w:fill="auto"/>
            <w:vAlign w:val="center"/>
          </w:tcPr>
          <w:p w14:paraId="71FD09A7" w14:textId="5C3DCFBD"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3.2.2</w:t>
            </w:r>
          </w:p>
        </w:tc>
        <w:tc>
          <w:tcPr>
            <w:tcW w:w="6804" w:type="dxa"/>
            <w:vAlign w:val="center"/>
          </w:tcPr>
          <w:p w14:paraId="13684B59" w14:textId="3AC1BD61" w:rsidR="00621B74" w:rsidRPr="009C5859" w:rsidRDefault="00621B74" w:rsidP="00282699">
            <w:pPr>
              <w:pStyle w:val="TableParagraph"/>
              <w:tabs>
                <w:tab w:val="left" w:pos="4416"/>
              </w:tabs>
              <w:ind w:left="105"/>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MODERNIZACE VOZOVÉHO PARKU VEŘEJNÉ DOPRAVY VČETNĚ SOUVISEJÍCÍ INFRASTRUKTURY</w:t>
            </w:r>
          </w:p>
        </w:tc>
      </w:tr>
      <w:tr w:rsidR="00621B74" w:rsidRPr="009C5859" w14:paraId="39FA7D3D" w14:textId="77777777" w:rsidTr="002C1F34">
        <w:trPr>
          <w:trHeight w:val="567"/>
        </w:trPr>
        <w:tc>
          <w:tcPr>
            <w:tcW w:w="1962" w:type="dxa"/>
            <w:shd w:val="clear" w:color="auto" w:fill="E4DFEB"/>
            <w:vAlign w:val="center"/>
          </w:tcPr>
          <w:p w14:paraId="052FDCBC" w14:textId="1813EB7B"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2268221C" w14:textId="4E5A0305"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0FF15FF2"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55B52065" w14:textId="77777777" w:rsidTr="002C1F34">
        <w:trPr>
          <w:trHeight w:val="567"/>
        </w:trPr>
        <w:tc>
          <w:tcPr>
            <w:tcW w:w="1962" w:type="dxa"/>
            <w:shd w:val="clear" w:color="auto" w:fill="E4DFEB"/>
            <w:vAlign w:val="center"/>
          </w:tcPr>
          <w:p w14:paraId="6AEA313B"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0FA5E860" w14:textId="5B5252C7"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3.2</w:t>
            </w:r>
          </w:p>
        </w:tc>
        <w:tc>
          <w:tcPr>
            <w:tcW w:w="6804" w:type="dxa"/>
            <w:vAlign w:val="center"/>
          </w:tcPr>
          <w:p w14:paraId="6AD05761" w14:textId="77777777" w:rsidR="00621B74" w:rsidRPr="009C5859" w:rsidRDefault="00621B74" w:rsidP="0028269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konkurenceschopnost veřejné dopravy</w:t>
            </w:r>
          </w:p>
        </w:tc>
      </w:tr>
      <w:tr w:rsidR="00A15FEA" w:rsidRPr="009C5859" w14:paraId="73B147E8" w14:textId="77777777" w:rsidTr="002C1F34">
        <w:trPr>
          <w:trHeight w:val="624"/>
        </w:trPr>
        <w:tc>
          <w:tcPr>
            <w:tcW w:w="1962" w:type="dxa"/>
            <w:shd w:val="clear" w:color="auto" w:fill="E4DFEB"/>
            <w:vAlign w:val="center"/>
          </w:tcPr>
          <w:p w14:paraId="20A89BC9" w14:textId="77777777" w:rsidR="00A15FEA" w:rsidRPr="009C5859" w:rsidRDefault="00A15FEA" w:rsidP="002C1F34">
            <w:pPr>
              <w:pStyle w:val="TableParagraph"/>
              <w:ind w:left="108"/>
              <w:rPr>
                <w:rFonts w:asciiTheme="minorHAnsi" w:hAnsiTheme="minorHAnsi" w:cstheme="minorHAnsi"/>
                <w:b/>
                <w:lang w:val="cs-CZ"/>
              </w:rPr>
            </w:pPr>
          </w:p>
          <w:p w14:paraId="7F6D205E" w14:textId="4C3FCF9E"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677" w:type="dxa"/>
            <w:gridSpan w:val="2"/>
          </w:tcPr>
          <w:p w14:paraId="76DF684D" w14:textId="75294B6F" w:rsidR="00A15FEA" w:rsidRPr="009C5859" w:rsidRDefault="00803E2C" w:rsidP="00282699">
            <w:pPr>
              <w:pStyle w:val="TableParagraph"/>
              <w:spacing w:before="19"/>
              <w:ind w:left="106" w:right="76"/>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 xml:space="preserve">Cílem opatření je zvýšení konkurenceschopnosti a atraktivity veřejné dopravy prostřednictvím modernizace vozového parku zajišťujícího veřejnou dopravu na základě smlouvy o veřejných službách v přepravě cestujících.  Součástí tohoto opatření je i podpora projektů zaměřených na výstavbu plnících a dobíjecích stanic pro veřejnou dopravu. </w:t>
            </w:r>
          </w:p>
        </w:tc>
      </w:tr>
      <w:tr w:rsidR="00903E58" w:rsidRPr="009C5859" w14:paraId="7B2CA0C5" w14:textId="77777777" w:rsidTr="002C1F34">
        <w:trPr>
          <w:trHeight w:val="1129"/>
        </w:trPr>
        <w:tc>
          <w:tcPr>
            <w:tcW w:w="1962" w:type="dxa"/>
            <w:shd w:val="clear" w:color="auto" w:fill="E4DFEB"/>
            <w:vAlign w:val="center"/>
          </w:tcPr>
          <w:p w14:paraId="5B6EFDE5" w14:textId="1BA062BA"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4C0F1F32" w14:textId="2AB15681" w:rsidR="00903E58" w:rsidRPr="009C5859" w:rsidRDefault="00803E2C" w:rsidP="00FA2598">
            <w:pPr>
              <w:pStyle w:val="TableParagraph"/>
              <w:spacing w:before="78"/>
              <w:ind w:left="106" w:right="81"/>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 Ústecko-chomutovské aglomeraci v posledních letech probíhala rozsáhlá modernizace vozového parku veřejné dopravy. Přesto však nemalá část vozidel již neodpovídá stávajícím potřebám a požadavkům (vysokopodlažnost, naftový pohon apod.). Opatření přispěje ke zvýšení podílu nízkopodlažních vozidel zajišťujících MHD v jednotlivých městech aglomerace. Zároveň přispěje ke zvýšení podílů nízkoemisních (biometan) či bezemisních</w:t>
            </w:r>
            <w:r w:rsidR="00FA2598" w:rsidRPr="009C5859">
              <w:rPr>
                <w:rFonts w:asciiTheme="minorHAnsi" w:hAnsiTheme="minorHAnsi" w:cstheme="minorHAnsi"/>
                <w:sz w:val="20"/>
                <w:szCs w:val="20"/>
                <w:lang w:val="cs-CZ"/>
              </w:rPr>
              <w:t xml:space="preserve"> vozidel</w:t>
            </w:r>
            <w:r w:rsidRPr="009C5859">
              <w:rPr>
                <w:rFonts w:asciiTheme="minorHAnsi" w:hAnsiTheme="minorHAnsi" w:cstheme="minorHAnsi"/>
                <w:sz w:val="20"/>
                <w:szCs w:val="20"/>
                <w:lang w:val="cs-CZ"/>
              </w:rPr>
              <w:t xml:space="preserve"> (elektřina, případně vodík). Ve vazbě na opatření 3.2.1 dojde k nákupu parciálních trolejbusů zajišťujících čistou veřejnou dopravu především v okrajových částech měst. Pro zajištění provozu těchto</w:t>
            </w:r>
            <w:r w:rsidR="00FA5DF6" w:rsidRPr="009C5859">
              <w:rPr>
                <w:rFonts w:asciiTheme="minorHAnsi" w:hAnsiTheme="minorHAnsi" w:cstheme="minorHAnsi"/>
                <w:sz w:val="20"/>
                <w:szCs w:val="20"/>
                <w:lang w:val="cs-CZ"/>
              </w:rPr>
              <w:t xml:space="preserve"> i dalších</w:t>
            </w:r>
            <w:r w:rsidRPr="009C5859">
              <w:rPr>
                <w:rFonts w:asciiTheme="minorHAnsi" w:hAnsiTheme="minorHAnsi" w:cstheme="minorHAnsi"/>
                <w:sz w:val="20"/>
                <w:szCs w:val="20"/>
                <w:lang w:val="cs-CZ"/>
              </w:rPr>
              <w:t xml:space="preserve"> vozidel provozovaných na základě smlouvy o veřejných službách v přepravě cestujících je nezbytná kapacitní infrastruktura dobíjecích a plnících stanic, jejíž výstavba bude rovněž podpořena v rámci tohoto opatření.</w:t>
            </w:r>
          </w:p>
        </w:tc>
      </w:tr>
      <w:tr w:rsidR="00903E58" w:rsidRPr="009C5859" w14:paraId="329AD1F7" w14:textId="77777777" w:rsidTr="002C1F34">
        <w:trPr>
          <w:trHeight w:val="1129"/>
        </w:trPr>
        <w:tc>
          <w:tcPr>
            <w:tcW w:w="1962" w:type="dxa"/>
            <w:shd w:val="clear" w:color="auto" w:fill="E4DFEB"/>
            <w:vAlign w:val="center"/>
          </w:tcPr>
          <w:p w14:paraId="2120A9B9" w14:textId="72F838F5"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58181918" w14:textId="77777777" w:rsidR="00803E2C" w:rsidRPr="009C5859" w:rsidRDefault="00803E2C" w:rsidP="00E20CDB">
            <w:pPr>
              <w:pStyle w:val="TableParagraph"/>
              <w:spacing w:before="19" w:after="240"/>
              <w:ind w:left="108" w:right="7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Podpořeny mohou být následující typy projektů:</w:t>
            </w:r>
          </w:p>
          <w:p w14:paraId="2F87951F" w14:textId="50BDF87C"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nákup silničních bezemisních vozidel k poskytování veřejných služeb v přepravě cestujících, využívajících alternativní energie elektřiny nebo vodíku</w:t>
            </w:r>
          </w:p>
          <w:p w14:paraId="7F709336" w14:textId="77777777"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nákup bezemisních drážních vozidel k poskytování veřejných služeb v přepravě cestujících v městské hromadné dopravě (tramvají nebo trolejbusů)</w:t>
            </w:r>
          </w:p>
          <w:p w14:paraId="1CCC6D5D" w14:textId="77777777"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nákup silničních nízkoemisních vozidel k poskytování veřejných služeb v přepravě cestujících, využívajících alternativní palivo biometan</w:t>
            </w:r>
          </w:p>
          <w:p w14:paraId="2A3C7058" w14:textId="77777777" w:rsidR="00BE25C7" w:rsidRPr="00BE25C7" w:rsidRDefault="00803E2C" w:rsidP="00BE25C7">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szCs w:val="20"/>
                <w:lang w:val="cs-CZ"/>
              </w:rPr>
              <w:t>výstavba dobíjecích stanic nebo vodíkových plnicích stanic pro silniční a drážní (tramvaje a trolejbusy) bezemisní vozidla poskytující veřejné služby v přepravě cestujících</w:t>
            </w:r>
            <w:r w:rsidR="00BE25C7">
              <w:rPr>
                <w:rFonts w:asciiTheme="minorHAnsi" w:hAnsiTheme="minorHAnsi" w:cstheme="minorHAnsi"/>
                <w:sz w:val="20"/>
                <w:szCs w:val="20"/>
                <w:lang w:val="cs-CZ"/>
              </w:rPr>
              <w:t xml:space="preserve"> </w:t>
            </w:r>
          </w:p>
          <w:p w14:paraId="7D1BE7DC" w14:textId="6BAEA20E" w:rsidR="00903E58" w:rsidRPr="009C5859" w:rsidRDefault="00803E2C" w:rsidP="00BE25C7">
            <w:pPr>
              <w:pStyle w:val="TableParagraph"/>
              <w:numPr>
                <w:ilvl w:val="1"/>
                <w:numId w:val="5"/>
              </w:numPr>
              <w:spacing w:before="21"/>
              <w:ind w:left="641" w:right="75" w:hanging="284"/>
              <w:jc w:val="both"/>
              <w:rPr>
                <w:rFonts w:asciiTheme="minorHAnsi" w:hAnsiTheme="minorHAnsi" w:cstheme="minorHAnsi"/>
                <w:sz w:val="20"/>
                <w:lang w:val="cs-CZ"/>
              </w:rPr>
            </w:pPr>
            <w:r w:rsidRPr="009C5859">
              <w:rPr>
                <w:rFonts w:asciiTheme="minorHAnsi" w:hAnsiTheme="minorHAnsi" w:cstheme="minorHAnsi"/>
                <w:sz w:val="20"/>
                <w:szCs w:val="20"/>
                <w:lang w:val="cs-CZ"/>
              </w:rPr>
              <w:t>výstavba plnicích stanic pro silniční nízkoemisní vozidla poskytující veřejné služby v přepravě cestujících a využívající alternativní palivo biometan</w:t>
            </w:r>
          </w:p>
        </w:tc>
      </w:tr>
      <w:tr w:rsidR="00903E58" w:rsidRPr="009C5859" w14:paraId="26872971" w14:textId="77777777" w:rsidTr="00E20CDB">
        <w:trPr>
          <w:trHeight w:val="357"/>
        </w:trPr>
        <w:tc>
          <w:tcPr>
            <w:tcW w:w="1962" w:type="dxa"/>
            <w:shd w:val="clear" w:color="auto" w:fill="E4DFEB"/>
            <w:vAlign w:val="center"/>
          </w:tcPr>
          <w:p w14:paraId="21A6398D" w14:textId="37AE0278"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vAlign w:val="center"/>
          </w:tcPr>
          <w:p w14:paraId="00FA89DA" w14:textId="0ED42C8F" w:rsidR="00903E58" w:rsidRPr="009C5859" w:rsidRDefault="00803E2C" w:rsidP="00E20CDB">
            <w:pPr>
              <w:pStyle w:val="TableParagraph"/>
              <w:spacing w:before="19"/>
              <w:ind w:left="106" w:right="76"/>
              <w:rPr>
                <w:rFonts w:asciiTheme="minorHAnsi" w:hAnsiTheme="minorHAnsi" w:cstheme="minorHAnsi"/>
                <w:sz w:val="20"/>
                <w:lang w:val="cs-CZ"/>
              </w:rPr>
            </w:pPr>
            <w:r w:rsidRPr="009C5859">
              <w:rPr>
                <w:rFonts w:asciiTheme="minorHAnsi" w:hAnsiTheme="minorHAnsi" w:cstheme="minorHAnsi"/>
                <w:sz w:val="20"/>
                <w:lang w:val="cs-CZ"/>
              </w:rPr>
              <w:t>IROP2</w:t>
            </w:r>
            <w:r w:rsidR="00BE25C7">
              <w:rPr>
                <w:rFonts w:asciiTheme="minorHAnsi" w:hAnsiTheme="minorHAnsi" w:cstheme="minorHAnsi"/>
                <w:sz w:val="20"/>
                <w:lang w:val="cs-CZ"/>
              </w:rPr>
              <w:t xml:space="preserve"> (nástroj ITI)</w:t>
            </w:r>
          </w:p>
        </w:tc>
      </w:tr>
      <w:tr w:rsidR="00903E58" w:rsidRPr="009C5859" w14:paraId="7B7F0AD1" w14:textId="77777777" w:rsidTr="002C1F34">
        <w:trPr>
          <w:trHeight w:val="1129"/>
        </w:trPr>
        <w:tc>
          <w:tcPr>
            <w:tcW w:w="1962" w:type="dxa"/>
            <w:shd w:val="clear" w:color="auto" w:fill="E4DFEB"/>
            <w:vAlign w:val="center"/>
          </w:tcPr>
          <w:p w14:paraId="62EF0A2D" w14:textId="29A18BFD"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3B05C91D" w14:textId="70505120" w:rsidR="00903E58" w:rsidRPr="009C5859" w:rsidRDefault="00803E2C" w:rsidP="00BE25C7">
            <w:pPr>
              <w:pStyle w:val="TableParagraph"/>
              <w:spacing w:before="19" w:after="120"/>
              <w:ind w:left="108" w:right="74"/>
              <w:jc w:val="both"/>
              <w:rPr>
                <w:rFonts w:asciiTheme="minorHAnsi" w:hAnsiTheme="minorHAnsi" w:cstheme="minorHAnsi"/>
                <w:sz w:val="20"/>
                <w:lang w:val="cs-CZ"/>
              </w:rPr>
            </w:pPr>
            <w:r w:rsidRPr="009C5859">
              <w:rPr>
                <w:rFonts w:asciiTheme="minorHAnsi" w:hAnsiTheme="minorHAnsi" w:cstheme="minorHAnsi"/>
                <w:sz w:val="20"/>
                <w:lang w:val="cs-CZ"/>
              </w:rPr>
              <w:t>Komplementárně budou z IROP2, případně dalších zdrojů, realizovány další individuální projekty menšího charakteru.</w:t>
            </w:r>
            <w:r w:rsidR="00FA5DF6" w:rsidRPr="009C5859">
              <w:rPr>
                <w:rFonts w:asciiTheme="minorHAnsi" w:hAnsiTheme="minorHAnsi" w:cstheme="minorHAnsi"/>
                <w:sz w:val="20"/>
                <w:lang w:val="cs-CZ"/>
              </w:rPr>
              <w:t xml:space="preserve"> Naopak větší systémové a integrované projekty mohou být podpořeny z OP ST.</w:t>
            </w:r>
          </w:p>
          <w:p w14:paraId="076652B1" w14:textId="5039A717" w:rsidR="000158E7" w:rsidRPr="009C5859" w:rsidRDefault="000158E7" w:rsidP="00E20CDB">
            <w:pPr>
              <w:pStyle w:val="TableParagraph"/>
              <w:spacing w:before="19"/>
              <w:ind w:left="108" w:right="74"/>
              <w:jc w:val="both"/>
              <w:rPr>
                <w:rFonts w:asciiTheme="minorHAnsi" w:hAnsiTheme="minorHAnsi" w:cstheme="minorHAnsi"/>
                <w:sz w:val="20"/>
                <w:lang w:val="cs-CZ"/>
              </w:rPr>
            </w:pPr>
            <w:r w:rsidRPr="009C5859">
              <w:rPr>
                <w:rFonts w:asciiTheme="minorHAnsi" w:hAnsiTheme="minorHAnsi" w:cstheme="minorHAnsi"/>
                <w:sz w:val="20"/>
                <w:szCs w:val="20"/>
                <w:lang w:val="cs-CZ"/>
              </w:rPr>
              <w:t xml:space="preserve">Případné projekty zaměřené na rozvoj infrastruktury veřejně přístupných dobíjecích a plnících stanic pro elektromobilitu a jiná alternativní paliva (vodík, LNG, biometan/bioCNG) mohou být spolufinancovány z individuálních projektů OPD3.  </w:t>
            </w:r>
          </w:p>
        </w:tc>
      </w:tr>
      <w:tr w:rsidR="00903E58" w:rsidRPr="009C5859" w14:paraId="5961DE6A" w14:textId="77777777" w:rsidTr="002C1F34">
        <w:trPr>
          <w:trHeight w:val="692"/>
        </w:trPr>
        <w:tc>
          <w:tcPr>
            <w:tcW w:w="1962" w:type="dxa"/>
            <w:shd w:val="clear" w:color="auto" w:fill="E4DFEB"/>
            <w:vAlign w:val="center"/>
          </w:tcPr>
          <w:p w14:paraId="73C10D30" w14:textId="77777777"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04456235" w14:textId="74D541E0" w:rsidR="005221AB" w:rsidRPr="009C5859" w:rsidRDefault="00803E2C"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sidR="005221AB">
              <w:rPr>
                <w:rFonts w:asciiTheme="minorHAnsi" w:hAnsiTheme="minorHAnsi" w:cstheme="minorHAnsi"/>
                <w:sz w:val="20"/>
                <w:lang w:val="cs-CZ"/>
              </w:rPr>
              <w:t xml:space="preserve"> a o</w:t>
            </w:r>
            <w:r w:rsidR="005221AB" w:rsidRPr="009C5859">
              <w:rPr>
                <w:rFonts w:asciiTheme="minorHAnsi" w:hAnsiTheme="minorHAnsi" w:cstheme="minorHAnsi"/>
                <w:sz w:val="20"/>
                <w:lang w:val="cs-CZ"/>
              </w:rPr>
              <w:t>rganizace zřizované nebo zakládané krajem</w:t>
            </w:r>
          </w:p>
          <w:p w14:paraId="2CFC5CEE" w14:textId="3F462620" w:rsidR="005221AB" w:rsidRPr="009C5859" w:rsidRDefault="00803E2C"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sidR="005221AB">
              <w:rPr>
                <w:rFonts w:asciiTheme="minorHAnsi" w:hAnsiTheme="minorHAnsi" w:cstheme="minorHAnsi"/>
                <w:sz w:val="20"/>
                <w:lang w:val="cs-CZ"/>
              </w:rPr>
              <w:t xml:space="preserve"> a o</w:t>
            </w:r>
            <w:r w:rsidR="005221AB" w:rsidRPr="009C5859">
              <w:rPr>
                <w:rFonts w:asciiTheme="minorHAnsi" w:hAnsiTheme="minorHAnsi" w:cstheme="minorHAnsi"/>
                <w:sz w:val="20"/>
                <w:lang w:val="cs-CZ"/>
              </w:rPr>
              <w:t>rganizace zřizované nebo zakládané obcemi</w:t>
            </w:r>
          </w:p>
          <w:p w14:paraId="44C7E483" w14:textId="20969119" w:rsidR="00803E2C" w:rsidRPr="005221AB" w:rsidRDefault="00803E2C"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w:t>
            </w:r>
            <w:r w:rsidR="005221AB" w:rsidRPr="005221AB">
              <w:rPr>
                <w:rFonts w:asciiTheme="minorHAnsi" w:hAnsiTheme="minorHAnsi" w:cstheme="minorHAnsi"/>
                <w:sz w:val="20"/>
                <w:lang w:val="cs-CZ"/>
              </w:rPr>
              <w:t xml:space="preserve"> a o</w:t>
            </w:r>
            <w:r w:rsidRPr="005221AB">
              <w:rPr>
                <w:rFonts w:asciiTheme="minorHAnsi" w:hAnsiTheme="minorHAnsi" w:cstheme="minorHAnsi"/>
                <w:sz w:val="20"/>
                <w:lang w:val="cs-CZ"/>
              </w:rPr>
              <w:t>rganizace zřizované nebo zakládané dobrovolnými svazky obcí</w:t>
            </w:r>
          </w:p>
          <w:p w14:paraId="43964D68" w14:textId="77777777" w:rsidR="00803E2C" w:rsidRPr="009C5859" w:rsidRDefault="00803E2C"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Provozovatelé dráhy nebo drážní dopravy podle zákona č. 266/1994 Sb., o dráhách, ve znění pozdějších předpisů</w:t>
            </w:r>
          </w:p>
          <w:p w14:paraId="0D0A2609" w14:textId="4F0B11F6" w:rsidR="00903E58" w:rsidRPr="009C5859" w:rsidRDefault="00803E2C" w:rsidP="008D6205">
            <w:pPr>
              <w:pStyle w:val="TableParagraph"/>
              <w:numPr>
                <w:ilvl w:val="0"/>
                <w:numId w:val="25"/>
              </w:numPr>
              <w:spacing w:line="259" w:lineRule="auto"/>
              <w:ind w:left="822" w:right="30" w:hanging="357"/>
              <w:rPr>
                <w:rFonts w:asciiTheme="minorHAnsi" w:hAnsiTheme="minorHAnsi" w:cstheme="minorHAnsi"/>
                <w:sz w:val="20"/>
                <w:lang w:val="cs-CZ"/>
              </w:rPr>
            </w:pPr>
            <w:r w:rsidRPr="009C5859">
              <w:rPr>
                <w:rFonts w:asciiTheme="minorHAnsi" w:hAnsiTheme="minorHAnsi" w:cstheme="minorHAnsi"/>
                <w:sz w:val="20"/>
                <w:lang w:val="cs-CZ"/>
              </w:rPr>
              <w:t>Dopravci na základě smlouvy o veřejných službách v přepravě cestujících</w:t>
            </w:r>
          </w:p>
        </w:tc>
      </w:tr>
    </w:tbl>
    <w:p w14:paraId="4D23947B" w14:textId="51C450B6" w:rsidR="00A15FEA" w:rsidRPr="009C5859" w:rsidRDefault="00A15FEA" w:rsidP="00851912">
      <w:pPr>
        <w:pStyle w:val="Nadpis4"/>
      </w:pPr>
      <w:r w:rsidRPr="009C5859">
        <w:lastRenderedPageBreak/>
        <w:t>Opatření 3.2.3</w:t>
      </w: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62"/>
        <w:gridCol w:w="873"/>
        <w:gridCol w:w="6804"/>
      </w:tblGrid>
      <w:tr w:rsidR="00621B74" w:rsidRPr="009C5859" w14:paraId="49C12788" w14:textId="77777777" w:rsidTr="002C1F34">
        <w:trPr>
          <w:trHeight w:val="567"/>
        </w:trPr>
        <w:tc>
          <w:tcPr>
            <w:tcW w:w="1962" w:type="dxa"/>
            <w:shd w:val="clear" w:color="auto" w:fill="E4DFEB"/>
            <w:vAlign w:val="center"/>
          </w:tcPr>
          <w:p w14:paraId="69041344"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873" w:type="dxa"/>
            <w:shd w:val="clear" w:color="auto" w:fill="auto"/>
            <w:vAlign w:val="center"/>
          </w:tcPr>
          <w:p w14:paraId="35F8294F" w14:textId="0584F974"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3.2.</w:t>
            </w:r>
            <w:r w:rsidR="000F3522">
              <w:rPr>
                <w:rFonts w:asciiTheme="minorHAnsi" w:hAnsiTheme="minorHAnsi" w:cstheme="minorHAnsi"/>
                <w:b/>
                <w:color w:val="365F91" w:themeColor="accent1" w:themeShade="BF"/>
                <w:sz w:val="20"/>
                <w:lang w:val="cs-CZ"/>
              </w:rPr>
              <w:t>3</w:t>
            </w:r>
          </w:p>
        </w:tc>
        <w:tc>
          <w:tcPr>
            <w:tcW w:w="6804" w:type="dxa"/>
            <w:vAlign w:val="center"/>
          </w:tcPr>
          <w:p w14:paraId="0C5591A5" w14:textId="77777777" w:rsidR="00621B74" w:rsidRPr="009C5859" w:rsidRDefault="00621B74" w:rsidP="00282699">
            <w:pPr>
              <w:pStyle w:val="TableParagraph"/>
              <w:ind w:left="105" w:right="142"/>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VÝSTAVBA A MODERNIZACE INFRASTRUKTURY INTEGROVANÉ VEŘEJNÉ DOPRAVY</w:t>
            </w:r>
          </w:p>
        </w:tc>
      </w:tr>
      <w:tr w:rsidR="00621B74" w:rsidRPr="009C5859" w14:paraId="5432519D" w14:textId="77777777" w:rsidTr="002C1F34">
        <w:trPr>
          <w:trHeight w:val="567"/>
        </w:trPr>
        <w:tc>
          <w:tcPr>
            <w:tcW w:w="1962" w:type="dxa"/>
            <w:shd w:val="clear" w:color="auto" w:fill="E4DFEB"/>
            <w:vAlign w:val="center"/>
          </w:tcPr>
          <w:p w14:paraId="121655EA" w14:textId="76BCED7F"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1B6F26B4" w14:textId="402301FE"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122C9A90"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79D04CA3" w14:textId="77777777" w:rsidTr="002C1F34">
        <w:trPr>
          <w:trHeight w:val="567"/>
        </w:trPr>
        <w:tc>
          <w:tcPr>
            <w:tcW w:w="1962" w:type="dxa"/>
            <w:shd w:val="clear" w:color="auto" w:fill="E4DFEB"/>
            <w:vAlign w:val="center"/>
          </w:tcPr>
          <w:p w14:paraId="111B97B6"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1303002D" w14:textId="72C657B3"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3.2</w:t>
            </w:r>
          </w:p>
        </w:tc>
        <w:tc>
          <w:tcPr>
            <w:tcW w:w="6804" w:type="dxa"/>
            <w:vAlign w:val="center"/>
          </w:tcPr>
          <w:p w14:paraId="752A7B7C" w14:textId="77777777" w:rsidR="00621B74" w:rsidRPr="009C5859" w:rsidRDefault="00621B74" w:rsidP="00282699">
            <w:pPr>
              <w:pStyle w:val="TableParagraph"/>
              <w:ind w:left="105"/>
              <w:rPr>
                <w:rFonts w:asciiTheme="minorHAnsi" w:hAnsiTheme="minorHAnsi" w:cstheme="minorHAnsi"/>
                <w:sz w:val="20"/>
                <w:lang w:val="cs-CZ"/>
              </w:rPr>
            </w:pPr>
            <w:r w:rsidRPr="009C5859">
              <w:rPr>
                <w:rFonts w:asciiTheme="minorHAnsi" w:hAnsiTheme="minorHAnsi" w:cstheme="minorHAnsi"/>
                <w:sz w:val="20"/>
                <w:lang w:val="cs-CZ"/>
              </w:rPr>
              <w:t>Zvýšit konkurenceschopnost veřejné dopravy</w:t>
            </w:r>
          </w:p>
        </w:tc>
      </w:tr>
      <w:tr w:rsidR="00A15FEA" w:rsidRPr="009C5859" w14:paraId="65F8DE11" w14:textId="77777777" w:rsidTr="002C1F34">
        <w:trPr>
          <w:trHeight w:val="808"/>
        </w:trPr>
        <w:tc>
          <w:tcPr>
            <w:tcW w:w="1962" w:type="dxa"/>
            <w:shd w:val="clear" w:color="auto" w:fill="E4DFEB"/>
            <w:vAlign w:val="center"/>
          </w:tcPr>
          <w:p w14:paraId="274E96D3" w14:textId="470CC8A0"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677" w:type="dxa"/>
            <w:gridSpan w:val="2"/>
          </w:tcPr>
          <w:p w14:paraId="6F749158" w14:textId="50796F00" w:rsidR="00A15FEA" w:rsidRPr="009C5859" w:rsidRDefault="00803E2C" w:rsidP="00282699">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zvýšení konkurenceschopnosti a atraktivity veřejné dopravy prostřednictvím vybudování nové, případně modernizace stávající infrastruktury veřejné dopravy, a to včetně zlepšení vazeb na individuální dopravu. </w:t>
            </w:r>
          </w:p>
        </w:tc>
      </w:tr>
      <w:tr w:rsidR="00903E58" w:rsidRPr="009C5859" w14:paraId="37553D12" w14:textId="77777777" w:rsidTr="002C1F34">
        <w:trPr>
          <w:trHeight w:val="1129"/>
        </w:trPr>
        <w:tc>
          <w:tcPr>
            <w:tcW w:w="1962" w:type="dxa"/>
            <w:shd w:val="clear" w:color="auto" w:fill="E4DFEB"/>
            <w:vAlign w:val="center"/>
          </w:tcPr>
          <w:p w14:paraId="332A5771" w14:textId="14876ED1"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7A695E58" w14:textId="0F8ABEA0" w:rsidR="00903E58" w:rsidRPr="009C5859" w:rsidRDefault="00803E2C" w:rsidP="00FA2598">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Ústecko-chomutovské aglomeraci je veřejná doprava zajišťována prostřednictvím integrovaného dopravního systému. Nejsou však vybudován</w:t>
            </w:r>
            <w:r w:rsidR="00FA2598" w:rsidRPr="009C5859">
              <w:rPr>
                <w:rFonts w:asciiTheme="minorHAnsi" w:hAnsiTheme="minorHAnsi" w:cstheme="minorHAnsi"/>
                <w:sz w:val="20"/>
                <w:lang w:val="cs-CZ"/>
              </w:rPr>
              <w:t>y</w:t>
            </w:r>
            <w:r w:rsidRPr="009C5859">
              <w:rPr>
                <w:rFonts w:asciiTheme="minorHAnsi" w:hAnsiTheme="minorHAnsi" w:cstheme="minorHAnsi"/>
                <w:sz w:val="20"/>
                <w:lang w:val="cs-CZ"/>
              </w:rPr>
              <w:t xml:space="preserve"> všechny potřebné terminály pro přestup mezi jednotlivými obory dopravy</w:t>
            </w:r>
            <w:r w:rsidR="00FA2598"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případně nejsou dostatečně vybaveny či jsou nevhodně umístěny v dlouhé docházkové vzdálenosti k centrům osídlení.  Toto opatření vytvoří lepší podmínky pro cestování ve veřejné dopravě a přispěje</w:t>
            </w:r>
            <w:r w:rsidR="00FA2598" w:rsidRPr="009C5859">
              <w:rPr>
                <w:rFonts w:asciiTheme="minorHAnsi" w:hAnsiTheme="minorHAnsi" w:cstheme="minorHAnsi"/>
                <w:sz w:val="20"/>
                <w:lang w:val="cs-CZ"/>
              </w:rPr>
              <w:t xml:space="preserve"> </w:t>
            </w:r>
            <w:r w:rsidRPr="009C5859">
              <w:rPr>
                <w:rFonts w:asciiTheme="minorHAnsi" w:hAnsiTheme="minorHAnsi" w:cstheme="minorHAnsi"/>
                <w:sz w:val="20"/>
                <w:lang w:val="cs-CZ"/>
              </w:rPr>
              <w:t xml:space="preserve">ke zvýšení konkurenceschopnosti veřejné dopravy a regulaci negativních vlivů individuální automobilové dopravy na kvalitu životního prostředí ve městech. Opatření rovněž zlepší podmínky pro využívání veřejné dopravy osobám se sníženou schopností pohybu a orientace. Výstavba a modernizace </w:t>
            </w:r>
            <w:r w:rsidRPr="009C5859">
              <w:rPr>
                <w:rFonts w:asciiTheme="minorHAnsi" w:hAnsiTheme="minorHAnsi" w:cstheme="minorHAnsi"/>
                <w:sz w:val="20"/>
                <w:szCs w:val="20"/>
                <w:lang w:val="cs-CZ"/>
              </w:rPr>
              <w:t>parkovacích systémů zajišťujících přestup na veřejnou dopravu (P+R, K+R, B+R) zajistí lepší provázanost individuální a veřejné dopravy a přispěje tak k vyššímu využívání veřejné dopravy.</w:t>
            </w:r>
          </w:p>
        </w:tc>
      </w:tr>
      <w:tr w:rsidR="00903E58" w:rsidRPr="009C5859" w14:paraId="04B7B670" w14:textId="77777777" w:rsidTr="002C1F34">
        <w:trPr>
          <w:trHeight w:val="1129"/>
        </w:trPr>
        <w:tc>
          <w:tcPr>
            <w:tcW w:w="1962" w:type="dxa"/>
            <w:shd w:val="clear" w:color="auto" w:fill="E4DFEB"/>
            <w:vAlign w:val="center"/>
          </w:tcPr>
          <w:p w14:paraId="20ECF705" w14:textId="2AB30FC9"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35A50912" w14:textId="77777777" w:rsidR="00803E2C" w:rsidRPr="009C5859" w:rsidRDefault="00803E2C" w:rsidP="00E20CDB">
            <w:pPr>
              <w:pStyle w:val="TableParagraph"/>
              <w:spacing w:before="19" w:after="240"/>
              <w:ind w:left="108" w:right="7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Podpořeny mohou být následující typy projektů:</w:t>
            </w:r>
          </w:p>
          <w:p w14:paraId="1759C072" w14:textId="77777777"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výstavba a modernizace přestupních terminálů pro veřejnou dopravu</w:t>
            </w:r>
          </w:p>
          <w:p w14:paraId="6938A523" w14:textId="77777777" w:rsidR="00803E2C" w:rsidRPr="009C5859" w:rsidRDefault="00803E2C" w:rsidP="00803E2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výstavba a modernizace parkovacích systémů zajišťujících přestup na veřejnou dopravu (P+R, K+R, B+R)</w:t>
            </w:r>
          </w:p>
          <w:p w14:paraId="671B1490" w14:textId="2AB3A4B1" w:rsidR="00ED293E" w:rsidRDefault="00803E2C" w:rsidP="00ED293E">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realizace preferenčních opatření a zvyšování kapacity veřejné dopravy stavebními úpravami silnic a místních komunikací</w:t>
            </w:r>
          </w:p>
          <w:p w14:paraId="48C1D7F7" w14:textId="77777777" w:rsidR="00ED293E" w:rsidRPr="00ED293E" w:rsidRDefault="00ED293E" w:rsidP="00ED293E">
            <w:pPr>
              <w:pStyle w:val="TableParagraph"/>
              <w:spacing w:before="21"/>
              <w:ind w:left="357" w:right="75"/>
              <w:jc w:val="both"/>
              <w:rPr>
                <w:rFonts w:asciiTheme="minorHAnsi" w:hAnsiTheme="minorHAnsi" w:cstheme="minorHAnsi"/>
                <w:sz w:val="20"/>
                <w:szCs w:val="20"/>
                <w:lang w:val="cs-CZ"/>
              </w:rPr>
            </w:pPr>
          </w:p>
          <w:p w14:paraId="3DCD36AF" w14:textId="7145689C" w:rsidR="00C62C0C" w:rsidRPr="009C5859" w:rsidRDefault="00C62C0C" w:rsidP="00AF26BA">
            <w:pPr>
              <w:pStyle w:val="TableParagraph"/>
              <w:spacing w:before="21"/>
              <w:ind w:right="75"/>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Podpořeny budou projekty s prokazatelným důrazem na multimodalitu dopravních systémů.</w:t>
            </w:r>
          </w:p>
        </w:tc>
      </w:tr>
      <w:tr w:rsidR="00903E58" w:rsidRPr="009C5859" w14:paraId="67FEC531" w14:textId="77777777" w:rsidTr="002C1F34">
        <w:trPr>
          <w:trHeight w:val="345"/>
        </w:trPr>
        <w:tc>
          <w:tcPr>
            <w:tcW w:w="1962" w:type="dxa"/>
            <w:shd w:val="clear" w:color="auto" w:fill="E4DFEB"/>
            <w:vAlign w:val="center"/>
          </w:tcPr>
          <w:p w14:paraId="116CC9B8" w14:textId="32714CEA"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1583451A" w14:textId="1F536600" w:rsidR="00903E58" w:rsidRPr="009C5859" w:rsidRDefault="00803E2C" w:rsidP="00282699">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IROP2</w:t>
            </w:r>
            <w:r w:rsidR="00D5740D">
              <w:rPr>
                <w:rFonts w:asciiTheme="minorHAnsi" w:hAnsiTheme="minorHAnsi" w:cstheme="minorHAnsi"/>
                <w:sz w:val="20"/>
                <w:lang w:val="cs-CZ"/>
              </w:rPr>
              <w:t xml:space="preserve"> (nástroj ITI)</w:t>
            </w:r>
          </w:p>
        </w:tc>
      </w:tr>
      <w:tr w:rsidR="00903E58" w:rsidRPr="009C5859" w14:paraId="42BB7E15" w14:textId="77777777" w:rsidTr="00E20CDB">
        <w:trPr>
          <w:trHeight w:val="822"/>
        </w:trPr>
        <w:tc>
          <w:tcPr>
            <w:tcW w:w="1962" w:type="dxa"/>
            <w:shd w:val="clear" w:color="auto" w:fill="E4DFEB"/>
            <w:vAlign w:val="center"/>
          </w:tcPr>
          <w:p w14:paraId="5B915688" w14:textId="3FA07E01"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vAlign w:val="center"/>
          </w:tcPr>
          <w:p w14:paraId="71B18801" w14:textId="7AE88002" w:rsidR="00903E58" w:rsidRPr="009C5859" w:rsidRDefault="00550B60" w:rsidP="00E20CDB">
            <w:pPr>
              <w:pStyle w:val="TableParagraph"/>
              <w:spacing w:before="19"/>
              <w:ind w:left="106" w:right="76"/>
              <w:rPr>
                <w:rFonts w:asciiTheme="minorHAnsi" w:hAnsiTheme="minorHAnsi" w:cstheme="minorHAnsi"/>
                <w:sz w:val="20"/>
                <w:lang w:val="cs-CZ"/>
              </w:rPr>
            </w:pPr>
            <w:r w:rsidRPr="009C5859">
              <w:rPr>
                <w:rFonts w:asciiTheme="minorHAnsi" w:hAnsiTheme="minorHAnsi" w:cstheme="minorHAnsi"/>
                <w:sz w:val="20"/>
                <w:lang w:val="cs-CZ"/>
              </w:rPr>
              <w:t>Mimo ITI budou řešeny projekty zaměřené na parkování např. na sídlištích bez přímé vazby na veřejnou dopravu</w:t>
            </w:r>
            <w:r w:rsidR="00D5740D">
              <w:rPr>
                <w:rFonts w:asciiTheme="minorHAnsi" w:hAnsiTheme="minorHAnsi" w:cstheme="minorHAnsi"/>
                <w:sz w:val="20"/>
                <w:lang w:val="cs-CZ"/>
              </w:rPr>
              <w:t>, projekty menších přestupních uzlů apod.</w:t>
            </w:r>
          </w:p>
        </w:tc>
      </w:tr>
      <w:tr w:rsidR="00903E58" w:rsidRPr="009C5859" w14:paraId="02A85C2F" w14:textId="77777777" w:rsidTr="002C1F34">
        <w:trPr>
          <w:trHeight w:val="692"/>
        </w:trPr>
        <w:tc>
          <w:tcPr>
            <w:tcW w:w="1962" w:type="dxa"/>
            <w:shd w:val="clear" w:color="auto" w:fill="E4DFEB"/>
            <w:vAlign w:val="center"/>
          </w:tcPr>
          <w:p w14:paraId="13D48832" w14:textId="77777777"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vAlign w:val="center"/>
          </w:tcPr>
          <w:p w14:paraId="0CA22D68" w14:textId="77777777" w:rsidR="005221AB" w:rsidRPr="009C5859" w:rsidRDefault="005221AB" w:rsidP="008D6205">
            <w:pPr>
              <w:pStyle w:val="TableParagraph"/>
              <w:numPr>
                <w:ilvl w:val="0"/>
                <w:numId w:val="26"/>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44B49DC3" w14:textId="77777777" w:rsidR="005221AB" w:rsidRPr="009C5859" w:rsidRDefault="005221AB" w:rsidP="008D6205">
            <w:pPr>
              <w:pStyle w:val="TableParagraph"/>
              <w:numPr>
                <w:ilvl w:val="0"/>
                <w:numId w:val="26"/>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65BF9AF3" w14:textId="562D132D" w:rsidR="00903E58" w:rsidRPr="005221AB" w:rsidRDefault="005221AB" w:rsidP="008D6205">
            <w:pPr>
              <w:pStyle w:val="TableParagraph"/>
              <w:numPr>
                <w:ilvl w:val="0"/>
                <w:numId w:val="26"/>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tc>
      </w:tr>
    </w:tbl>
    <w:p w14:paraId="52F026CB" w14:textId="77777777" w:rsidR="00282699" w:rsidRDefault="00282699" w:rsidP="00851912">
      <w:pPr>
        <w:pStyle w:val="Nadpis4"/>
        <w:numPr>
          <w:ilvl w:val="0"/>
          <w:numId w:val="0"/>
        </w:numPr>
        <w:ind w:left="1148"/>
      </w:pPr>
    </w:p>
    <w:p w14:paraId="2B89E998" w14:textId="77777777" w:rsidR="00282699" w:rsidRDefault="00282699">
      <w:pPr>
        <w:rPr>
          <w:b/>
          <w:szCs w:val="24"/>
          <w:u w:val="single" w:color="548DD4" w:themeColor="text2" w:themeTint="99"/>
        </w:rPr>
      </w:pPr>
      <w:r>
        <w:br w:type="page"/>
      </w:r>
    </w:p>
    <w:p w14:paraId="65F750E3" w14:textId="620D1921" w:rsidR="00A15FEA" w:rsidRPr="009C5859" w:rsidRDefault="00251099" w:rsidP="00851912">
      <w:pPr>
        <w:pStyle w:val="Nadpis4"/>
      </w:pPr>
      <w:r w:rsidRPr="009C5859">
        <w:lastRenderedPageBreak/>
        <w:t>O</w:t>
      </w:r>
      <w:r w:rsidR="00A15FEA" w:rsidRPr="009C5859">
        <w:t>patření 3.2.4</w:t>
      </w: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62"/>
        <w:gridCol w:w="873"/>
        <w:gridCol w:w="6804"/>
      </w:tblGrid>
      <w:tr w:rsidR="00621B74" w:rsidRPr="009C5859" w14:paraId="3438C241" w14:textId="77777777" w:rsidTr="002C1F34">
        <w:trPr>
          <w:trHeight w:val="567"/>
        </w:trPr>
        <w:tc>
          <w:tcPr>
            <w:tcW w:w="1962" w:type="dxa"/>
            <w:shd w:val="clear" w:color="auto" w:fill="E4DFEB"/>
            <w:vAlign w:val="center"/>
          </w:tcPr>
          <w:p w14:paraId="5BE6F831" w14:textId="77777777" w:rsidR="00621B74" w:rsidRPr="009C5859" w:rsidRDefault="00621B74" w:rsidP="002C1F34">
            <w:pPr>
              <w:pStyle w:val="TableParagraph"/>
              <w:ind w:left="142"/>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873" w:type="dxa"/>
            <w:shd w:val="clear" w:color="auto" w:fill="auto"/>
            <w:vAlign w:val="center"/>
          </w:tcPr>
          <w:p w14:paraId="3D6D4B16" w14:textId="1DA07FF3" w:rsidR="00621B74" w:rsidRPr="009C5859" w:rsidRDefault="00621B74" w:rsidP="00E20CDB">
            <w:pPr>
              <w:pStyle w:val="TableParagraph"/>
              <w:ind w:left="108"/>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3.2.4</w:t>
            </w:r>
          </w:p>
        </w:tc>
        <w:tc>
          <w:tcPr>
            <w:tcW w:w="6804" w:type="dxa"/>
            <w:vAlign w:val="center"/>
          </w:tcPr>
          <w:p w14:paraId="24E65ADE" w14:textId="77777777" w:rsidR="00621B74" w:rsidRPr="009C5859" w:rsidRDefault="00621B74" w:rsidP="00212C97">
            <w:pPr>
              <w:pStyle w:val="TableParagraph"/>
              <w:tabs>
                <w:tab w:val="left" w:pos="4416"/>
              </w:tabs>
              <w:spacing w:before="80"/>
              <w:ind w:left="105"/>
              <w:jc w:val="both"/>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TELEMATIKA VE VEŘEJNÉ DOPRAVĚ</w:t>
            </w:r>
          </w:p>
        </w:tc>
      </w:tr>
      <w:tr w:rsidR="00621B74" w:rsidRPr="009C5859" w14:paraId="58ADEA23" w14:textId="77777777" w:rsidTr="002C1F34">
        <w:trPr>
          <w:trHeight w:val="567"/>
        </w:trPr>
        <w:tc>
          <w:tcPr>
            <w:tcW w:w="1962" w:type="dxa"/>
            <w:shd w:val="clear" w:color="auto" w:fill="E4DFEB"/>
            <w:vAlign w:val="center"/>
          </w:tcPr>
          <w:p w14:paraId="0080F5A8" w14:textId="7FF8D0FE"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3959032E" w14:textId="61F3C44B" w:rsidR="00621B74" w:rsidRPr="009C5859" w:rsidRDefault="00621B74" w:rsidP="00A1465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26DBC8AA" w14:textId="77777777" w:rsidR="00621B74" w:rsidRPr="009C5859" w:rsidRDefault="00621B74" w:rsidP="00212C97">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5262F0C1" w14:textId="77777777" w:rsidTr="002C1F34">
        <w:trPr>
          <w:trHeight w:val="567"/>
        </w:trPr>
        <w:tc>
          <w:tcPr>
            <w:tcW w:w="1962" w:type="dxa"/>
            <w:shd w:val="clear" w:color="auto" w:fill="E4DFEB"/>
            <w:vAlign w:val="center"/>
          </w:tcPr>
          <w:p w14:paraId="3F3FAC7B"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4DD70633" w14:textId="08CE86DA" w:rsidR="00621B74" w:rsidRPr="009C5859" w:rsidRDefault="00621B74" w:rsidP="00A1465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3.2</w:t>
            </w:r>
          </w:p>
        </w:tc>
        <w:tc>
          <w:tcPr>
            <w:tcW w:w="6804" w:type="dxa"/>
            <w:vAlign w:val="center"/>
          </w:tcPr>
          <w:p w14:paraId="4D15A4E0" w14:textId="77777777" w:rsidR="00621B74" w:rsidRPr="009C5859" w:rsidRDefault="00621B74" w:rsidP="00212C97">
            <w:pPr>
              <w:pStyle w:val="TableParagraph"/>
              <w:ind w:left="105"/>
              <w:jc w:val="both"/>
              <w:rPr>
                <w:rFonts w:asciiTheme="minorHAnsi" w:hAnsiTheme="minorHAnsi" w:cstheme="minorHAnsi"/>
                <w:sz w:val="20"/>
                <w:lang w:val="cs-CZ"/>
              </w:rPr>
            </w:pPr>
            <w:r w:rsidRPr="009C5859">
              <w:rPr>
                <w:rFonts w:asciiTheme="minorHAnsi" w:hAnsiTheme="minorHAnsi" w:cstheme="minorHAnsi"/>
                <w:sz w:val="20"/>
                <w:lang w:val="cs-CZ"/>
              </w:rPr>
              <w:t>Zvýšit konkurenceschopnost veřejné dopravy</w:t>
            </w:r>
          </w:p>
        </w:tc>
      </w:tr>
      <w:tr w:rsidR="00A15FEA" w:rsidRPr="009C5859" w14:paraId="2FBB0DDA" w14:textId="77777777" w:rsidTr="002C1F34">
        <w:trPr>
          <w:trHeight w:val="932"/>
        </w:trPr>
        <w:tc>
          <w:tcPr>
            <w:tcW w:w="1962" w:type="dxa"/>
            <w:shd w:val="clear" w:color="auto" w:fill="E4DFEB"/>
            <w:vAlign w:val="center"/>
          </w:tcPr>
          <w:p w14:paraId="75EDB528" w14:textId="57686C58" w:rsidR="00A15FEA" w:rsidRPr="009C5859" w:rsidRDefault="00A15FEA"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w:t>
            </w:r>
            <w:r w:rsidR="00AF26BA" w:rsidRPr="009C5859">
              <w:rPr>
                <w:rFonts w:asciiTheme="minorHAnsi" w:hAnsiTheme="minorHAnsi" w:cstheme="minorHAnsi"/>
                <w:b/>
                <w:lang w:val="cs-CZ"/>
              </w:rPr>
              <w:t>opatření</w:t>
            </w:r>
          </w:p>
        </w:tc>
        <w:tc>
          <w:tcPr>
            <w:tcW w:w="7677" w:type="dxa"/>
            <w:gridSpan w:val="2"/>
          </w:tcPr>
          <w:p w14:paraId="62F36D75" w14:textId="5C69BEC7" w:rsidR="00A15FEA" w:rsidRPr="009C5859" w:rsidRDefault="00C62C0C" w:rsidP="00544E33">
            <w:pPr>
              <w:pStyle w:val="TableParagraph"/>
              <w:spacing w:before="78"/>
              <w:ind w:left="106" w:right="81"/>
              <w:rPr>
                <w:rFonts w:asciiTheme="minorHAnsi" w:hAnsiTheme="minorHAnsi" w:cstheme="minorHAnsi"/>
                <w:sz w:val="20"/>
                <w:lang w:val="cs-CZ"/>
              </w:rPr>
            </w:pPr>
            <w:r w:rsidRPr="009C5859">
              <w:rPr>
                <w:rFonts w:asciiTheme="minorHAnsi" w:hAnsiTheme="minorHAnsi" w:cstheme="minorHAnsi"/>
                <w:sz w:val="20"/>
                <w:lang w:val="cs-CZ"/>
              </w:rPr>
              <w:t>Cílem opatření</w:t>
            </w:r>
            <w:r w:rsidRPr="009C5859">
              <w:rPr>
                <w:lang w:val="cs-CZ"/>
              </w:rPr>
              <w:t xml:space="preserve"> </w:t>
            </w:r>
            <w:r w:rsidRPr="009C5859">
              <w:rPr>
                <w:rFonts w:asciiTheme="minorHAnsi" w:hAnsiTheme="minorHAnsi" w:cstheme="minorHAnsi"/>
                <w:sz w:val="20"/>
                <w:lang w:val="cs-CZ"/>
              </w:rPr>
              <w:t xml:space="preserve">zvýšení konkurenceschopnosti a atraktivity veřejné dopravy prostřednictvím zavádění nových, případně modernizací stávajících řídících, informačních a odbavovacích systémů ve veřejné dopravě.  </w:t>
            </w:r>
          </w:p>
        </w:tc>
      </w:tr>
      <w:tr w:rsidR="00903E58" w:rsidRPr="009C5859" w14:paraId="095B50F1" w14:textId="77777777" w:rsidTr="002C1F34">
        <w:trPr>
          <w:trHeight w:val="1129"/>
        </w:trPr>
        <w:tc>
          <w:tcPr>
            <w:tcW w:w="1962" w:type="dxa"/>
            <w:shd w:val="clear" w:color="auto" w:fill="E4DFEB"/>
            <w:vAlign w:val="center"/>
          </w:tcPr>
          <w:p w14:paraId="49576DE9" w14:textId="23F55EE1"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3A206F51" w14:textId="12E4DAA1" w:rsidR="00903E58" w:rsidRPr="009C5859" w:rsidRDefault="00C62C0C" w:rsidP="00212C97">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Opatření přispěje ke zjednodušení podmínek pro placení služeb souvisejících s využíváním integrovaného dopravního systému a tím ke zvýšení jeho konkurenceschopnosti. Opatření rovněž přispěje k optimalizaci řízení vlastního provozu veřejné dopravy a tím nepřímo i ke snížení nákladů nezbytných pro zajištění vlastní činnosti veřejné dopravy. Toto opatření vytvoří lepší podmínky pro cestování ve veřejné dopravě a přispěje ke zvýšení konkurenceschopnosti veřejné dopravy a tím regulaci negativních vlivů individuální automobilové dopravy na kvalitu životního prostředí ve městech.</w:t>
            </w:r>
          </w:p>
        </w:tc>
      </w:tr>
      <w:tr w:rsidR="00903E58" w:rsidRPr="009C5859" w14:paraId="621E8015" w14:textId="77777777" w:rsidTr="002C1F34">
        <w:trPr>
          <w:trHeight w:val="1129"/>
        </w:trPr>
        <w:tc>
          <w:tcPr>
            <w:tcW w:w="1962" w:type="dxa"/>
            <w:shd w:val="clear" w:color="auto" w:fill="E4DFEB"/>
            <w:vAlign w:val="center"/>
          </w:tcPr>
          <w:p w14:paraId="38D13235" w14:textId="17459CAE"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35E7FAA1" w14:textId="77777777" w:rsidR="00C62C0C" w:rsidRPr="009C5859" w:rsidRDefault="00C62C0C" w:rsidP="00E20CDB">
            <w:pPr>
              <w:pStyle w:val="TableParagraph"/>
              <w:spacing w:before="19" w:after="240"/>
              <w:ind w:left="108" w:right="7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Podpořeny mohou být následující typy projektů:</w:t>
            </w:r>
          </w:p>
          <w:p w14:paraId="1F86BBEC" w14:textId="77777777" w:rsidR="00C62C0C" w:rsidRPr="009C5859" w:rsidRDefault="00C62C0C" w:rsidP="00C62C0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nebo modernizace monitorovacích, řídicích, preferenčních a kooperativních systémů pro veřejnou dopravu</w:t>
            </w:r>
          </w:p>
          <w:p w14:paraId="0EE40083" w14:textId="77777777" w:rsidR="00C62C0C" w:rsidRPr="009C5859" w:rsidRDefault="00C62C0C" w:rsidP="00C62C0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nebo modernizace informačních systémů pro cestující ve veřejné dopravě</w:t>
            </w:r>
          </w:p>
          <w:p w14:paraId="5BF468C5" w14:textId="77777777" w:rsidR="00C62C0C" w:rsidRPr="009C5859" w:rsidRDefault="00C62C0C" w:rsidP="00C62C0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nebo modernizace odbavovacích a platebních systémů ve veřejné dopravě</w:t>
            </w:r>
          </w:p>
          <w:p w14:paraId="4A643CD6" w14:textId="77777777" w:rsidR="00C62C0C" w:rsidRPr="009C5859" w:rsidRDefault="00C62C0C" w:rsidP="00C62C0C">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systémů pro autonomní mobilitu ve veřejné dopravě</w:t>
            </w:r>
          </w:p>
          <w:p w14:paraId="4C7FE91B" w14:textId="12DAC1A8" w:rsidR="00903E58" w:rsidRPr="005221AB" w:rsidRDefault="00C62C0C" w:rsidP="005221AB">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zavedení systémů pro služby inteligentní mobility založené na veřejné dopravě</w:t>
            </w:r>
          </w:p>
        </w:tc>
      </w:tr>
      <w:tr w:rsidR="00903E58" w:rsidRPr="009C5859" w14:paraId="7A57CDF2" w14:textId="77777777" w:rsidTr="002C1F34">
        <w:trPr>
          <w:trHeight w:val="388"/>
        </w:trPr>
        <w:tc>
          <w:tcPr>
            <w:tcW w:w="1962" w:type="dxa"/>
            <w:shd w:val="clear" w:color="auto" w:fill="E4DFEB"/>
            <w:vAlign w:val="center"/>
          </w:tcPr>
          <w:p w14:paraId="5B1F732F" w14:textId="649888DD"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6092C9E2" w14:textId="7B7B8D32" w:rsidR="00903E58" w:rsidRPr="009C5859" w:rsidRDefault="00C62C0C" w:rsidP="00212C97">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IROP2</w:t>
            </w:r>
            <w:r w:rsidR="00D5740D">
              <w:rPr>
                <w:rFonts w:asciiTheme="minorHAnsi" w:hAnsiTheme="minorHAnsi" w:cstheme="minorHAnsi"/>
                <w:sz w:val="20"/>
                <w:lang w:val="cs-CZ"/>
              </w:rPr>
              <w:t xml:space="preserve"> (nástroj ITI)</w:t>
            </w:r>
          </w:p>
        </w:tc>
      </w:tr>
      <w:tr w:rsidR="00903E58" w:rsidRPr="009C5859" w14:paraId="73A78E1D" w14:textId="77777777" w:rsidTr="00E20CDB">
        <w:trPr>
          <w:trHeight w:val="853"/>
        </w:trPr>
        <w:tc>
          <w:tcPr>
            <w:tcW w:w="1962" w:type="dxa"/>
            <w:shd w:val="clear" w:color="auto" w:fill="E4DFEB"/>
            <w:vAlign w:val="center"/>
          </w:tcPr>
          <w:p w14:paraId="5165BEC1" w14:textId="4AC77554" w:rsidR="00903E58" w:rsidRPr="009C5859" w:rsidRDefault="00903E58"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4753C489" w14:textId="1D94EE3D" w:rsidR="00903E58" w:rsidRPr="009C5859" w:rsidRDefault="00C62C0C" w:rsidP="00C62C0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Komplementárně budou z IROP2, případně dalších zdrojů, realizovány další individuální projekty menšího charakteru</w:t>
            </w:r>
            <w:r w:rsidR="00D5740D">
              <w:rPr>
                <w:rFonts w:asciiTheme="minorHAnsi" w:hAnsiTheme="minorHAnsi" w:cstheme="minorHAnsi"/>
                <w:sz w:val="20"/>
                <w:lang w:val="cs-CZ"/>
              </w:rPr>
              <w:t>, které celkově přispějí k dalšímu rozvoji veřejné hromadné dopravy na území aglomerace</w:t>
            </w:r>
            <w:r w:rsidRPr="009C5859">
              <w:rPr>
                <w:rFonts w:asciiTheme="minorHAnsi" w:hAnsiTheme="minorHAnsi" w:cstheme="minorHAnsi"/>
                <w:sz w:val="20"/>
                <w:lang w:val="cs-CZ"/>
              </w:rPr>
              <w:t>.</w:t>
            </w:r>
          </w:p>
        </w:tc>
      </w:tr>
      <w:tr w:rsidR="00903E58" w:rsidRPr="009C5859" w14:paraId="6854B54A" w14:textId="77777777" w:rsidTr="002C1F34">
        <w:trPr>
          <w:trHeight w:val="692"/>
        </w:trPr>
        <w:tc>
          <w:tcPr>
            <w:tcW w:w="1962" w:type="dxa"/>
            <w:shd w:val="clear" w:color="auto" w:fill="E4DFEB"/>
            <w:vAlign w:val="center"/>
          </w:tcPr>
          <w:p w14:paraId="1D84464D" w14:textId="77777777" w:rsidR="00903E58" w:rsidRPr="009C5859" w:rsidRDefault="00903E58" w:rsidP="002C1F34">
            <w:pPr>
              <w:pStyle w:val="TableParagraph"/>
              <w:ind w:left="107"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vAlign w:val="center"/>
          </w:tcPr>
          <w:p w14:paraId="6D43F4D0" w14:textId="77777777" w:rsidR="005221AB" w:rsidRPr="009C5859"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6313C4E6" w14:textId="77777777" w:rsidR="005221AB" w:rsidRPr="009C5859"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23B969E5" w14:textId="77777777" w:rsidR="005221AB"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p w14:paraId="544F1EFB" w14:textId="77777777" w:rsidR="005221AB" w:rsidRDefault="00C62C0C"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Provozovatelé dráhy nebo drážní dopravy podle zákona č. 266/1994 Sb., o dráhách, ve znění pozdějších předpisů</w:t>
            </w:r>
          </w:p>
          <w:p w14:paraId="1B88C0AF" w14:textId="62C39215" w:rsidR="00903E58" w:rsidRPr="005221AB" w:rsidRDefault="00C62C0C"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 xml:space="preserve">Dopravci na základě </w:t>
            </w:r>
            <w:r w:rsidR="00536E39" w:rsidRPr="005221AB">
              <w:rPr>
                <w:rFonts w:asciiTheme="minorHAnsi" w:hAnsiTheme="minorHAnsi" w:cstheme="minorHAnsi"/>
                <w:sz w:val="20"/>
                <w:lang w:val="cs-CZ"/>
              </w:rPr>
              <w:t>s</w:t>
            </w:r>
            <w:r w:rsidRPr="005221AB">
              <w:rPr>
                <w:rFonts w:asciiTheme="minorHAnsi" w:hAnsiTheme="minorHAnsi" w:cstheme="minorHAnsi"/>
                <w:sz w:val="20"/>
                <w:lang w:val="cs-CZ"/>
              </w:rPr>
              <w:t>mlouvy o veřejných službách v přepravě cestujících</w:t>
            </w:r>
          </w:p>
        </w:tc>
      </w:tr>
    </w:tbl>
    <w:p w14:paraId="21CC15F3" w14:textId="77777777" w:rsidR="00282699" w:rsidRDefault="00282699" w:rsidP="00851912">
      <w:pPr>
        <w:pStyle w:val="Nadpis4"/>
        <w:numPr>
          <w:ilvl w:val="0"/>
          <w:numId w:val="0"/>
        </w:numPr>
        <w:ind w:left="1148"/>
      </w:pPr>
    </w:p>
    <w:p w14:paraId="2B0ECA1B" w14:textId="77777777" w:rsidR="00282699" w:rsidRDefault="00282699">
      <w:pPr>
        <w:rPr>
          <w:b/>
          <w:szCs w:val="24"/>
          <w:u w:val="single" w:color="548DD4" w:themeColor="text2" w:themeTint="99"/>
        </w:rPr>
      </w:pPr>
      <w:r>
        <w:br w:type="page"/>
      </w:r>
    </w:p>
    <w:p w14:paraId="2F883B29" w14:textId="2D72E02C" w:rsidR="00A15FEA" w:rsidRPr="009C5859" w:rsidRDefault="00A15FEA" w:rsidP="00851912">
      <w:pPr>
        <w:pStyle w:val="Nadpis4"/>
      </w:pPr>
      <w:r w:rsidRPr="009C5859">
        <w:lastRenderedPageBreak/>
        <w:t>Opatření 3.3.1</w:t>
      </w: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62"/>
        <w:gridCol w:w="873"/>
        <w:gridCol w:w="6804"/>
      </w:tblGrid>
      <w:tr w:rsidR="00621B74" w:rsidRPr="009C5859" w14:paraId="6A69DAD8" w14:textId="77777777" w:rsidTr="00E20CDB">
        <w:trPr>
          <w:trHeight w:val="567"/>
        </w:trPr>
        <w:tc>
          <w:tcPr>
            <w:tcW w:w="1962" w:type="dxa"/>
            <w:shd w:val="clear" w:color="auto" w:fill="E4DFEB"/>
            <w:vAlign w:val="center"/>
          </w:tcPr>
          <w:p w14:paraId="18525BE7" w14:textId="77777777" w:rsidR="00621B74" w:rsidRPr="009C5859" w:rsidRDefault="00621B74" w:rsidP="002C1F3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873" w:type="dxa"/>
            <w:shd w:val="clear" w:color="auto" w:fill="auto"/>
            <w:vAlign w:val="center"/>
          </w:tcPr>
          <w:p w14:paraId="31BE4F5D" w14:textId="155BFB41" w:rsidR="00621B74" w:rsidRPr="009C5859" w:rsidRDefault="00621B74" w:rsidP="00ED293E">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3.3.1</w:t>
            </w:r>
          </w:p>
        </w:tc>
        <w:tc>
          <w:tcPr>
            <w:tcW w:w="6804" w:type="dxa"/>
            <w:vAlign w:val="center"/>
          </w:tcPr>
          <w:p w14:paraId="6CF76851" w14:textId="77777777" w:rsidR="00621B74" w:rsidRPr="009C5859" w:rsidRDefault="00621B74" w:rsidP="00282699">
            <w:pPr>
              <w:pStyle w:val="TableParagraph"/>
              <w:tabs>
                <w:tab w:val="left" w:pos="4416"/>
              </w:tabs>
              <w:ind w:left="105"/>
              <w:jc w:val="both"/>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VÝSTAVBA A MODERNIZACE INFRASTRUKTURY PRO CYKLODOPRAVU</w:t>
            </w:r>
          </w:p>
        </w:tc>
      </w:tr>
      <w:tr w:rsidR="00621B74" w:rsidRPr="009C5859" w14:paraId="731F5B6C" w14:textId="77777777" w:rsidTr="00E20CDB">
        <w:trPr>
          <w:trHeight w:val="567"/>
        </w:trPr>
        <w:tc>
          <w:tcPr>
            <w:tcW w:w="1962" w:type="dxa"/>
            <w:shd w:val="clear" w:color="auto" w:fill="E4DFEB"/>
            <w:vAlign w:val="center"/>
          </w:tcPr>
          <w:p w14:paraId="79FD6E33" w14:textId="5860BFB3"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31D1116E" w14:textId="45B9D8C9" w:rsidR="00621B74" w:rsidRPr="009C5859" w:rsidRDefault="00621B74" w:rsidP="00ED293E">
            <w:pPr>
              <w:pStyle w:val="TableParagraph"/>
              <w:ind w:left="107"/>
              <w:jc w:val="center"/>
              <w:rPr>
                <w:rFonts w:asciiTheme="minorHAnsi" w:hAnsiTheme="minorHAnsi" w:cstheme="minorHAnsi"/>
                <w:b/>
                <w:lang w:val="cs-CZ"/>
              </w:rPr>
            </w:pPr>
            <w:r w:rsidRPr="009C5859">
              <w:rPr>
                <w:rFonts w:asciiTheme="minorHAnsi" w:hAnsiTheme="minorHAnsi" w:cstheme="minorHAnsi"/>
                <w:b/>
                <w:sz w:val="20"/>
                <w:lang w:val="cs-CZ"/>
              </w:rPr>
              <w:t>3</w:t>
            </w:r>
          </w:p>
        </w:tc>
        <w:tc>
          <w:tcPr>
            <w:tcW w:w="6804" w:type="dxa"/>
            <w:vAlign w:val="center"/>
          </w:tcPr>
          <w:p w14:paraId="3C967550"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Doprava a dopravní infrastruktura</w:t>
            </w:r>
          </w:p>
        </w:tc>
      </w:tr>
      <w:tr w:rsidR="00621B74" w:rsidRPr="009C5859" w14:paraId="34F09F73" w14:textId="77777777" w:rsidTr="00E20CDB">
        <w:trPr>
          <w:trHeight w:val="567"/>
        </w:trPr>
        <w:tc>
          <w:tcPr>
            <w:tcW w:w="1962" w:type="dxa"/>
            <w:shd w:val="clear" w:color="auto" w:fill="E4DFEB"/>
            <w:vAlign w:val="center"/>
          </w:tcPr>
          <w:p w14:paraId="349C8D2F"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3FC44C61" w14:textId="3AE0EAE5" w:rsidR="00621B74" w:rsidRPr="009C5859" w:rsidRDefault="00621B74" w:rsidP="00ED293E">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3.3</w:t>
            </w:r>
          </w:p>
        </w:tc>
        <w:tc>
          <w:tcPr>
            <w:tcW w:w="6804" w:type="dxa"/>
            <w:vAlign w:val="center"/>
          </w:tcPr>
          <w:p w14:paraId="68B2F868" w14:textId="77777777" w:rsidR="00621B74" w:rsidRPr="009C5859" w:rsidRDefault="00621B74" w:rsidP="00282699">
            <w:pPr>
              <w:pStyle w:val="TableParagraph"/>
              <w:ind w:left="105"/>
              <w:jc w:val="both"/>
              <w:rPr>
                <w:rFonts w:asciiTheme="minorHAnsi" w:hAnsiTheme="minorHAnsi" w:cstheme="minorHAnsi"/>
                <w:sz w:val="20"/>
                <w:lang w:val="cs-CZ"/>
              </w:rPr>
            </w:pPr>
            <w:r w:rsidRPr="009C5859">
              <w:rPr>
                <w:rFonts w:asciiTheme="minorHAnsi" w:hAnsiTheme="minorHAnsi" w:cstheme="minorHAnsi"/>
                <w:sz w:val="20"/>
                <w:lang w:val="cs-CZ"/>
              </w:rPr>
              <w:t>Zvýšit atraktivitu cyklodopravy</w:t>
            </w:r>
          </w:p>
        </w:tc>
      </w:tr>
      <w:tr w:rsidR="00A15FEA" w:rsidRPr="009C5859" w14:paraId="7FBB6373" w14:textId="77777777" w:rsidTr="002C1F34">
        <w:trPr>
          <w:trHeight w:val="1129"/>
        </w:trPr>
        <w:tc>
          <w:tcPr>
            <w:tcW w:w="1962" w:type="dxa"/>
            <w:shd w:val="clear" w:color="auto" w:fill="E4DFEB"/>
            <w:vAlign w:val="center"/>
          </w:tcPr>
          <w:p w14:paraId="40E7F4F2" w14:textId="5C115984" w:rsidR="00A15FEA" w:rsidRPr="009C5859" w:rsidRDefault="00A15FEA"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677" w:type="dxa"/>
            <w:gridSpan w:val="2"/>
          </w:tcPr>
          <w:p w14:paraId="066F87DA" w14:textId="4360BF98" w:rsidR="00A15FEA" w:rsidRPr="009C5859" w:rsidRDefault="00807877" w:rsidP="00185C5E">
            <w:pPr>
              <w:pStyle w:val="TableParagraph"/>
              <w:spacing w:before="19"/>
              <w:ind w:left="106" w:right="76"/>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vytvořit podmínky pro vyšší využití </w:t>
            </w:r>
            <w:r w:rsidR="00DA1B80" w:rsidRPr="009C5859">
              <w:rPr>
                <w:rFonts w:asciiTheme="minorHAnsi" w:hAnsiTheme="minorHAnsi" w:cstheme="minorHAnsi"/>
                <w:sz w:val="20"/>
                <w:lang w:val="cs-CZ"/>
              </w:rPr>
              <w:t>cyklodopravy</w:t>
            </w:r>
            <w:r w:rsidRPr="009C5859">
              <w:rPr>
                <w:rFonts w:asciiTheme="minorHAnsi" w:hAnsiTheme="minorHAnsi" w:cstheme="minorHAnsi"/>
                <w:sz w:val="20"/>
                <w:lang w:val="cs-CZ"/>
              </w:rPr>
              <w:t xml:space="preserve"> na území aglomerace jako alternativy individuální silniční dopravy pro pravidelné cestování do zaměstnání, škol, na úřady apod. i pro zatraktivnění </w:t>
            </w:r>
            <w:r w:rsidR="00DA1B80" w:rsidRPr="009C5859">
              <w:rPr>
                <w:rFonts w:asciiTheme="minorHAnsi" w:hAnsiTheme="minorHAnsi" w:cstheme="minorHAnsi"/>
                <w:sz w:val="20"/>
                <w:lang w:val="cs-CZ"/>
              </w:rPr>
              <w:t>cyklodopravy</w:t>
            </w:r>
            <w:r w:rsidRPr="009C5859">
              <w:rPr>
                <w:rFonts w:asciiTheme="minorHAnsi" w:hAnsiTheme="minorHAnsi" w:cstheme="minorHAnsi"/>
                <w:sz w:val="20"/>
                <w:lang w:val="cs-CZ"/>
              </w:rPr>
              <w:t xml:space="preserve"> z pohledu rekreačních a volnočasových aktivit</w:t>
            </w:r>
            <w:r w:rsidR="00555556" w:rsidRPr="009C5859">
              <w:rPr>
                <w:rFonts w:asciiTheme="minorHAnsi" w:hAnsiTheme="minorHAnsi" w:cstheme="minorHAnsi"/>
                <w:sz w:val="20"/>
                <w:lang w:val="cs-CZ"/>
              </w:rPr>
              <w:t>.</w:t>
            </w:r>
            <w:r w:rsidRPr="009C5859">
              <w:rPr>
                <w:rFonts w:asciiTheme="minorHAnsi" w:hAnsiTheme="minorHAnsi" w:cstheme="minorHAnsi"/>
                <w:sz w:val="20"/>
                <w:lang w:val="cs-CZ"/>
              </w:rPr>
              <w:t xml:space="preserve"> Podpora se zaměří jak na projekty významné z pohledu celé aglomerace (páteřní cyklostezky Ústeckého kraje, chybějící propojení významných cyklostezek apod.), tak i na projekty zlepšující podmínky pro cyklodopravu na místní úrovni (projekty primárně zaměřené na zlepšení podmínek pro jejich využívání pro cesty za prací a do škol). Podpořeny budou i projekty týkající se eliminace kolizních míst mezi cyklistickou, automobilovou a pěší dopravou a projety zaměřené na doprovodnou cyklistickou infrastrukturu.</w:t>
            </w:r>
          </w:p>
        </w:tc>
      </w:tr>
      <w:tr w:rsidR="00903E58" w:rsidRPr="009C5859" w14:paraId="0156491A" w14:textId="77777777" w:rsidTr="002C1F34">
        <w:trPr>
          <w:trHeight w:val="1129"/>
        </w:trPr>
        <w:tc>
          <w:tcPr>
            <w:tcW w:w="1962" w:type="dxa"/>
            <w:shd w:val="clear" w:color="auto" w:fill="E4DFEB"/>
            <w:vAlign w:val="center"/>
          </w:tcPr>
          <w:p w14:paraId="6EE7C59B" w14:textId="56653CBD"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4C94BE53" w14:textId="71A2F60B" w:rsidR="00903E58" w:rsidRPr="009C5859" w:rsidRDefault="000158E7" w:rsidP="00DA1B80">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Dostatečně rozsáhlá, souvislá a kvalitní infrastruktura pro </w:t>
            </w:r>
            <w:r w:rsidR="00DA1B80" w:rsidRPr="009C5859">
              <w:rPr>
                <w:rFonts w:asciiTheme="minorHAnsi" w:hAnsiTheme="minorHAnsi" w:cstheme="minorHAnsi"/>
                <w:sz w:val="20"/>
                <w:lang w:val="cs-CZ"/>
              </w:rPr>
              <w:t>cyklodopravu</w:t>
            </w:r>
            <w:r w:rsidRPr="009C5859">
              <w:rPr>
                <w:rFonts w:asciiTheme="minorHAnsi" w:hAnsiTheme="minorHAnsi" w:cstheme="minorHAnsi"/>
                <w:sz w:val="20"/>
                <w:lang w:val="cs-CZ"/>
              </w:rPr>
              <w:t xml:space="preserve"> sloužící pro každodenní dojíždění do zaměstnání, škol apod. napomůže ke snížení intenzity silniční dopravy ve městech a rovněž přispěje ke snížení míry dopravní nehodovosti.</w:t>
            </w:r>
            <w:r w:rsidR="00807877" w:rsidRPr="009C5859">
              <w:rPr>
                <w:rFonts w:asciiTheme="minorHAnsi" w:hAnsiTheme="minorHAnsi" w:cstheme="minorHAnsi"/>
                <w:sz w:val="20"/>
                <w:lang w:val="cs-CZ"/>
              </w:rPr>
              <w:t xml:space="preserve"> Modernizace a zkvalitnění cyklostezek včetně jejich doprovodného vybavení zvýší atraktivitu oblasti z pohledu cestovního ruchu a možností trávení volného času obyvatel aglomerace.</w:t>
            </w:r>
          </w:p>
        </w:tc>
      </w:tr>
      <w:tr w:rsidR="00903E58" w:rsidRPr="009C5859" w14:paraId="2DB290B0" w14:textId="77777777" w:rsidTr="002C1F34">
        <w:trPr>
          <w:trHeight w:val="1129"/>
        </w:trPr>
        <w:tc>
          <w:tcPr>
            <w:tcW w:w="1962" w:type="dxa"/>
            <w:shd w:val="clear" w:color="auto" w:fill="E4DFEB"/>
            <w:vAlign w:val="center"/>
          </w:tcPr>
          <w:p w14:paraId="2DDACA74" w14:textId="04D7F20F"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655593C6" w14:textId="77777777" w:rsidR="000158E7" w:rsidRPr="009C5859" w:rsidRDefault="000158E7" w:rsidP="000158E7">
            <w:pPr>
              <w:pStyle w:val="TableParagraph"/>
              <w:spacing w:before="19"/>
              <w:ind w:left="106" w:right="76"/>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Podpořeny mohou být následující typy projektů:</w:t>
            </w:r>
          </w:p>
          <w:p w14:paraId="1F13123C" w14:textId="77777777" w:rsidR="000158E7" w:rsidRPr="009C5859" w:rsidRDefault="000158E7" w:rsidP="000158E7">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výstavba, modernizace a rekonstrukce vyhrazených komunikací pro cyklisty sloužících k dopravě do zaměstnání, škol a za službami včetně doprovodné infrastruktury</w:t>
            </w:r>
          </w:p>
          <w:p w14:paraId="39AF5293" w14:textId="77777777" w:rsidR="000158E7" w:rsidRPr="009C5859" w:rsidRDefault="000158E7" w:rsidP="000158E7">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výstavba, modernizace a rekonstrukce vyhrazených komunikací pro cyklisty na hlavních trasách cyklistické dopravy v České republice, včetně doprovodné infrastruktury</w:t>
            </w:r>
          </w:p>
          <w:p w14:paraId="2B0A55B2" w14:textId="48284D10" w:rsidR="000158E7" w:rsidRPr="009C5859" w:rsidRDefault="000158E7" w:rsidP="003B32EF">
            <w:pPr>
              <w:pStyle w:val="TableParagraph"/>
              <w:numPr>
                <w:ilvl w:val="1"/>
                <w:numId w:val="5"/>
              </w:numPr>
              <w:spacing w:before="21"/>
              <w:ind w:left="641" w:right="75" w:hanging="284"/>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vybudování doprovodné cyklistické infrastruktury při vyhrazených komunikacích pro cyklisty s vysokou intenzitou dopravy</w:t>
            </w:r>
          </w:p>
          <w:p w14:paraId="63A331AD" w14:textId="718F77A8" w:rsidR="00B073FC" w:rsidRPr="009C5859" w:rsidRDefault="00B073FC" w:rsidP="00807877">
            <w:pPr>
              <w:pStyle w:val="TableParagraph"/>
              <w:spacing w:before="78"/>
              <w:ind w:left="106" w:right="81"/>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 xml:space="preserve">Podpora bude zaměřena primárně na páteřní </w:t>
            </w:r>
            <w:r w:rsidR="005D6159" w:rsidRPr="009C5859">
              <w:rPr>
                <w:rFonts w:asciiTheme="minorHAnsi" w:hAnsiTheme="minorHAnsi" w:cstheme="minorHAnsi"/>
                <w:sz w:val="20"/>
                <w:szCs w:val="20"/>
                <w:lang w:val="cs-CZ"/>
              </w:rPr>
              <w:t>cyklotrasy</w:t>
            </w:r>
            <w:r w:rsidRPr="009C5859">
              <w:rPr>
                <w:rFonts w:asciiTheme="minorHAnsi" w:hAnsiTheme="minorHAnsi" w:cstheme="minorHAnsi"/>
                <w:sz w:val="20"/>
                <w:szCs w:val="20"/>
                <w:lang w:val="cs-CZ"/>
              </w:rPr>
              <w:t xml:space="preserve"> Ústeckého kraje (dílčí části těchto tras, napojující úseky) a dále na cyklostezky ve městech, které jsou součástí místních integrovaných řešení či jsou součástí systémového přístupu k cyklodopravě v daném městě.</w:t>
            </w:r>
          </w:p>
          <w:p w14:paraId="3D958F98" w14:textId="13C5FD4F" w:rsidR="00903E58" w:rsidRPr="009C5859" w:rsidRDefault="00807877" w:rsidP="00807877">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szCs w:val="20"/>
                <w:lang w:val="cs-CZ"/>
              </w:rPr>
              <w:t xml:space="preserve">Cyklostezky budované jakou součást revitalizace veřejného prostranství budou podporovány jako součást těchto komplexních opatření v rámci </w:t>
            </w:r>
            <w:r w:rsidRPr="005221AB">
              <w:rPr>
                <w:rFonts w:asciiTheme="minorHAnsi" w:hAnsiTheme="minorHAnsi" w:cstheme="minorHAnsi"/>
                <w:sz w:val="20"/>
                <w:szCs w:val="20"/>
                <w:lang w:val="cs-CZ"/>
              </w:rPr>
              <w:t xml:space="preserve">opatření </w:t>
            </w:r>
            <w:r w:rsidR="00D76442" w:rsidRPr="005221AB">
              <w:rPr>
                <w:rFonts w:asciiTheme="minorHAnsi" w:hAnsiTheme="minorHAnsi" w:cstheme="minorHAnsi"/>
                <w:sz w:val="20"/>
                <w:szCs w:val="20"/>
                <w:lang w:val="cs-CZ"/>
              </w:rPr>
              <w:t>4.2.1</w:t>
            </w:r>
            <w:r w:rsidRPr="005221AB">
              <w:rPr>
                <w:rFonts w:asciiTheme="minorHAnsi" w:hAnsiTheme="minorHAnsi" w:cstheme="minorHAnsi"/>
                <w:sz w:val="20"/>
                <w:szCs w:val="20"/>
                <w:lang w:val="cs-CZ"/>
              </w:rPr>
              <w:t>.</w:t>
            </w:r>
          </w:p>
        </w:tc>
      </w:tr>
      <w:tr w:rsidR="00903E58" w:rsidRPr="009C5859" w14:paraId="07A527FA" w14:textId="77777777" w:rsidTr="002C1F34">
        <w:trPr>
          <w:trHeight w:val="358"/>
        </w:trPr>
        <w:tc>
          <w:tcPr>
            <w:tcW w:w="1962" w:type="dxa"/>
            <w:shd w:val="clear" w:color="auto" w:fill="E4DFEB"/>
            <w:vAlign w:val="center"/>
          </w:tcPr>
          <w:p w14:paraId="6648BEC4" w14:textId="6B6DE34B"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0FCB5C6B" w14:textId="5EC46087" w:rsidR="00903E58" w:rsidRPr="009C5859" w:rsidRDefault="000158E7" w:rsidP="00212C97">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IROP2</w:t>
            </w:r>
            <w:r w:rsidR="00E56690">
              <w:rPr>
                <w:rFonts w:asciiTheme="minorHAnsi" w:hAnsiTheme="minorHAnsi" w:cstheme="minorHAnsi"/>
                <w:sz w:val="20"/>
                <w:lang w:val="cs-CZ"/>
              </w:rPr>
              <w:t xml:space="preserve"> (nástroj ITI)</w:t>
            </w:r>
          </w:p>
        </w:tc>
      </w:tr>
      <w:tr w:rsidR="00903E58" w:rsidRPr="009C5859" w14:paraId="3CFBC908" w14:textId="77777777" w:rsidTr="002C1F34">
        <w:trPr>
          <w:trHeight w:val="960"/>
        </w:trPr>
        <w:tc>
          <w:tcPr>
            <w:tcW w:w="1962" w:type="dxa"/>
            <w:shd w:val="clear" w:color="auto" w:fill="E4DFEB"/>
            <w:vAlign w:val="center"/>
          </w:tcPr>
          <w:p w14:paraId="7248745E" w14:textId="71B596C6" w:rsidR="00903E58" w:rsidRPr="009C5859" w:rsidRDefault="00903E58"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60A53554" w14:textId="0A18057E" w:rsidR="00903E58" w:rsidRPr="009C5859" w:rsidRDefault="000158E7" w:rsidP="003B32EF">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Komplementárně budou z IROP2, případně dalších zdrojů, realizovány další individuální projekty nemající integrační charakter</w:t>
            </w:r>
            <w:r w:rsidR="00E56690">
              <w:rPr>
                <w:rFonts w:asciiTheme="minorHAnsi" w:hAnsiTheme="minorHAnsi" w:cstheme="minorHAnsi"/>
                <w:sz w:val="20"/>
                <w:lang w:val="cs-CZ"/>
              </w:rPr>
              <w:t>, které však celkově dotváří síť cyklostezek na území aglomerace a jednotlivých měst</w:t>
            </w:r>
            <w:r w:rsidRPr="009C5859">
              <w:rPr>
                <w:rFonts w:asciiTheme="minorHAnsi" w:hAnsiTheme="minorHAnsi" w:cstheme="minorHAnsi"/>
                <w:sz w:val="20"/>
                <w:lang w:val="cs-CZ"/>
              </w:rPr>
              <w:t>.</w:t>
            </w:r>
          </w:p>
        </w:tc>
      </w:tr>
      <w:tr w:rsidR="00903E58" w:rsidRPr="009C5859" w14:paraId="5D713298" w14:textId="77777777" w:rsidTr="002C1F34">
        <w:trPr>
          <w:trHeight w:val="692"/>
        </w:trPr>
        <w:tc>
          <w:tcPr>
            <w:tcW w:w="1962" w:type="dxa"/>
            <w:shd w:val="clear" w:color="auto" w:fill="E4DFEB"/>
            <w:vAlign w:val="center"/>
          </w:tcPr>
          <w:p w14:paraId="7F62951E" w14:textId="77777777" w:rsidR="00903E58" w:rsidRPr="009C5859" w:rsidRDefault="00903E58" w:rsidP="002C1F3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vAlign w:val="center"/>
          </w:tcPr>
          <w:p w14:paraId="0D2951DA" w14:textId="77777777" w:rsidR="005221AB" w:rsidRPr="009C5859"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0535BFD6" w14:textId="77777777" w:rsidR="005221AB" w:rsidRPr="009C5859"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7FEA5FFC" w14:textId="76281408" w:rsidR="00903E58" w:rsidRPr="005221AB" w:rsidRDefault="005221AB" w:rsidP="008D6205">
            <w:pPr>
              <w:pStyle w:val="TableParagraph"/>
              <w:numPr>
                <w:ilvl w:val="0"/>
                <w:numId w:val="25"/>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tc>
      </w:tr>
    </w:tbl>
    <w:p w14:paraId="2AE5E7B8" w14:textId="1B4A9E73" w:rsidR="00A15FEA" w:rsidRPr="009C5859" w:rsidRDefault="00A15FEA" w:rsidP="00A15FEA">
      <w:pPr>
        <w:rPr>
          <w:rFonts w:cstheme="minorHAnsi"/>
          <w:b/>
          <w:color w:val="0070C0"/>
          <w:sz w:val="28"/>
        </w:rPr>
      </w:pPr>
    </w:p>
    <w:p w14:paraId="18AD72B4" w14:textId="77777777" w:rsidR="00A15FEA" w:rsidRPr="009C5859" w:rsidRDefault="00A15FEA">
      <w:pPr>
        <w:rPr>
          <w:rFonts w:cstheme="minorHAnsi"/>
          <w:b/>
          <w:color w:val="0070C0"/>
          <w:sz w:val="28"/>
        </w:rPr>
      </w:pPr>
      <w:r w:rsidRPr="009C5859">
        <w:rPr>
          <w:rFonts w:cstheme="minorHAnsi"/>
          <w:b/>
          <w:color w:val="0070C0"/>
          <w:sz w:val="28"/>
        </w:rPr>
        <w:br w:type="page"/>
      </w:r>
    </w:p>
    <w:p w14:paraId="0F506BF7" w14:textId="5F529E53" w:rsidR="00A15FEA" w:rsidRPr="009C5859" w:rsidRDefault="00A15FEA" w:rsidP="00851912">
      <w:pPr>
        <w:pStyle w:val="Nadpis3"/>
        <w:ind w:left="1224" w:hanging="504"/>
      </w:pPr>
      <w:bookmarkStart w:id="29" w:name="_Toc78205546"/>
      <w:bookmarkStart w:id="30" w:name="_Toc78538991"/>
      <w:r w:rsidRPr="009C5859">
        <w:lastRenderedPageBreak/>
        <w:t>S</w:t>
      </w:r>
      <w:r w:rsidR="00C41F43">
        <w:t>trategický cíl</w:t>
      </w:r>
      <w:r w:rsidRPr="009C5859">
        <w:t xml:space="preserve"> </w:t>
      </w:r>
      <w:r w:rsidR="00DD07CB" w:rsidRPr="009C5859">
        <w:t>4</w:t>
      </w:r>
      <w:r w:rsidRPr="009C5859">
        <w:t>: Životní prostředí a veřejný prostor</w:t>
      </w:r>
      <w:bookmarkEnd w:id="29"/>
      <w:bookmarkEnd w:id="30"/>
    </w:p>
    <w:p w14:paraId="4B21786F" w14:textId="5052BAF2" w:rsidR="00892CC2" w:rsidRPr="009C5859" w:rsidRDefault="008A54F9">
      <w:pPr>
        <w:rPr>
          <w:b/>
          <w:sz w:val="20"/>
        </w:rPr>
      </w:pPr>
      <w:r>
        <w:rPr>
          <w:b/>
          <w:noProof/>
          <w:sz w:val="20"/>
        </w:rPr>
        <w:drawing>
          <wp:inline distT="0" distB="0" distL="0" distR="0" wp14:anchorId="10DAB527" wp14:editId="594B00F8">
            <wp:extent cx="5761355" cy="4320540"/>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1">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52E75F07" w14:textId="2DF745D3" w:rsidR="00251099" w:rsidRPr="009C5859" w:rsidRDefault="00251099" w:rsidP="00251099">
      <w:pPr>
        <w:pStyle w:val="Zkladntext"/>
        <w:rPr>
          <w:rFonts w:asciiTheme="minorHAnsi" w:hAnsiTheme="minorHAnsi" w:cstheme="minorHAnsi"/>
          <w:b/>
        </w:rPr>
      </w:pPr>
      <w:r w:rsidRPr="009C5859">
        <w:rPr>
          <w:rFonts w:asciiTheme="minorHAnsi" w:hAnsiTheme="minorHAnsi" w:cstheme="minorHAnsi"/>
          <w:b/>
        </w:rPr>
        <w:t>Odůvodnění integrovaného řešení v oblasti životního prostředí a veřejného prostoru</w:t>
      </w:r>
    </w:p>
    <w:p w14:paraId="1135699C" w14:textId="581B3482" w:rsidR="00251099" w:rsidRPr="009C5859" w:rsidRDefault="00251099" w:rsidP="00251099">
      <w:pPr>
        <w:pStyle w:val="Zkladntext"/>
        <w:spacing w:before="5"/>
        <w:rPr>
          <w:rFonts w:asciiTheme="minorHAnsi" w:hAnsiTheme="minorHAnsi" w:cstheme="minorHAnsi"/>
          <w:b/>
          <w:sz w:val="19"/>
        </w:rPr>
      </w:pPr>
    </w:p>
    <w:p w14:paraId="492145E3" w14:textId="0D89520A" w:rsidR="00251099" w:rsidRPr="009C5859" w:rsidRDefault="00251099" w:rsidP="00185C5E">
      <w:pPr>
        <w:pStyle w:val="Zkladntext"/>
        <w:spacing w:line="276" w:lineRule="auto"/>
        <w:ind w:right="139"/>
        <w:jc w:val="both"/>
        <w:rPr>
          <w:rFonts w:asciiTheme="minorHAnsi" w:hAnsiTheme="minorHAnsi" w:cstheme="minorHAnsi"/>
        </w:rPr>
      </w:pPr>
      <w:r w:rsidRPr="009C5859">
        <w:rPr>
          <w:rFonts w:asciiTheme="minorHAnsi" w:hAnsiTheme="minorHAnsi" w:cstheme="minorHAnsi"/>
        </w:rPr>
        <w:t>Životní prostředí na území ÚC</w:t>
      </w:r>
      <w:r w:rsidR="0043379B" w:rsidRPr="009C5859">
        <w:rPr>
          <w:rFonts w:asciiTheme="minorHAnsi" w:hAnsiTheme="minorHAnsi" w:cstheme="minorHAnsi"/>
        </w:rPr>
        <w:t>h</w:t>
      </w:r>
      <w:r w:rsidRPr="009C5859">
        <w:rPr>
          <w:rFonts w:asciiTheme="minorHAnsi" w:hAnsiTheme="minorHAnsi" w:cstheme="minorHAnsi"/>
        </w:rPr>
        <w:t>A je výrazně ovlivněné lidskou činností v předchozích desetiletích. Období industrializace, rozvoje těžby hnědého uhlí a tepelné energetiky (zejména v období socialismu, ale i před ním) mělo dopad na většinu složek životního prostředí a na stav přírody a krajiny. Mezi hlavní problémy patří zhoršený stav ovzduší v důsledku existence velkého množství stacionárních znečišťovatelů i znečišťovatelů mobilních (</w:t>
      </w:r>
      <w:r w:rsidR="00F534FF" w:rsidRPr="009C5859">
        <w:rPr>
          <w:rFonts w:asciiTheme="minorHAnsi" w:hAnsiTheme="minorHAnsi" w:cstheme="minorHAnsi"/>
        </w:rPr>
        <w:t xml:space="preserve">především </w:t>
      </w:r>
      <w:r w:rsidRPr="009C5859">
        <w:rPr>
          <w:rFonts w:asciiTheme="minorHAnsi" w:hAnsiTheme="minorHAnsi" w:cstheme="minorHAnsi"/>
        </w:rPr>
        <w:t>doprava) a povrchových vod, málo ploch kvalitní funkční zeleně a zhoršený stav a nižší kvalita veřejných prostranství v urbanizovaném území, kde je kvalita veřejného prostoru velmi důležitým atributem kvality života, ekologické zátěže ovlivňující kvalitu půd i vod (často vázané na brownfield</w:t>
      </w:r>
      <w:r w:rsidR="00FF0F52">
        <w:rPr>
          <w:rFonts w:asciiTheme="minorHAnsi" w:hAnsiTheme="minorHAnsi" w:cstheme="minorHAnsi"/>
        </w:rPr>
        <w:t>y</w:t>
      </w:r>
      <w:r w:rsidRPr="009C5859">
        <w:rPr>
          <w:rFonts w:asciiTheme="minorHAnsi" w:hAnsiTheme="minorHAnsi" w:cstheme="minorHAnsi"/>
        </w:rPr>
        <w:t>, tj. na rozsáhlá území narušená např. těžbou a průmyslovou činností, která v současné době pozbyla původní funkce a nemají smysluplné využití), snížená ekologická stabilita a retenční schopnost krajiny, vysoká energetická náročnost ekonomiky a veřejných budov a deficity v technické infrastruktuře (jak ve smyslu chybějících vodovodů a kanalizací v menších sídlech, tak zejména ve smyslu infrastruktury pro elektromobilitu, vodíkovou mobilitu a další alternativní druhy dopravy). Z těchto důvodů je téma životního prostředí a veřejného prostoru provázáno s ostatními ekonomickými a společenskými aktivitami probíhajícími v aglomeraci, a proto bylo zařazeno do integrované strategie ÚC</w:t>
      </w:r>
      <w:r w:rsidR="00DA1B80" w:rsidRPr="009C5859">
        <w:rPr>
          <w:rFonts w:asciiTheme="minorHAnsi" w:hAnsiTheme="minorHAnsi" w:cstheme="minorHAnsi"/>
        </w:rPr>
        <w:t>h</w:t>
      </w:r>
      <w:r w:rsidRPr="009C5859">
        <w:rPr>
          <w:rFonts w:asciiTheme="minorHAnsi" w:hAnsiTheme="minorHAnsi" w:cstheme="minorHAnsi"/>
        </w:rPr>
        <w:t>A pro uplatnění nástroje ITI jako jedna z 5 hlavních priorit.</w:t>
      </w:r>
    </w:p>
    <w:p w14:paraId="1C82E27E" w14:textId="5551C3B5" w:rsidR="00251099" w:rsidRPr="009C5859" w:rsidRDefault="00251099" w:rsidP="00251099">
      <w:pPr>
        <w:pStyle w:val="Zkladntext"/>
        <w:spacing w:line="276" w:lineRule="auto"/>
        <w:ind w:right="271"/>
        <w:jc w:val="both"/>
        <w:rPr>
          <w:rFonts w:asciiTheme="minorHAnsi" w:hAnsiTheme="minorHAnsi" w:cstheme="minorHAnsi"/>
        </w:rPr>
      </w:pPr>
      <w:r w:rsidRPr="009C5859">
        <w:rPr>
          <w:rFonts w:asciiTheme="minorHAnsi" w:hAnsiTheme="minorHAnsi" w:cstheme="minorHAnsi"/>
        </w:rPr>
        <w:t xml:space="preserve">S ohledem na šíři problémů identifikovaných v oblasti životního prostředí a veřejného prostoru a na rozsah potřebných investic předpokládá integrovaná strategie nezbytnou koncentraci finančních prostředků z různých zdrojů a nástrojů po celou dobu své platnosti (tedy do roku 2027, resp. 2029) </w:t>
      </w:r>
      <w:r w:rsidRPr="009C5859">
        <w:rPr>
          <w:rFonts w:asciiTheme="minorHAnsi" w:hAnsiTheme="minorHAnsi" w:cstheme="minorHAnsi"/>
        </w:rPr>
        <w:lastRenderedPageBreak/>
        <w:t xml:space="preserve">či spíše po dobu, která platnost strategie výrazně přesahuje. Předpokladem pro vyřešení jednotlivých problémů je zapojení finančních zdrojů z evropské úrovně (zejména ESIF), národní úrovně (program RE:START), regionální i místní úrovně i využití soukromých zdrojů. Většina těchto zdrojů bude zapojena mimo nástroj ITI. </w:t>
      </w:r>
      <w:r w:rsidR="00A16240">
        <w:rPr>
          <w:rFonts w:asciiTheme="minorHAnsi" w:hAnsiTheme="minorHAnsi" w:cstheme="minorHAnsi"/>
        </w:rPr>
        <w:t xml:space="preserve">Mimo nástroj ITI bude řešen i jeden z hlavních problémů </w:t>
      </w:r>
      <w:r w:rsidR="00237BE1">
        <w:rPr>
          <w:rFonts w:asciiTheme="minorHAnsi" w:hAnsiTheme="minorHAnsi" w:cstheme="minorHAnsi"/>
        </w:rPr>
        <w:t xml:space="preserve">v aglomeraci </w:t>
      </w:r>
      <w:r w:rsidR="00A16240">
        <w:rPr>
          <w:rFonts w:asciiTheme="minorHAnsi" w:hAnsiTheme="minorHAnsi" w:cstheme="minorHAnsi"/>
        </w:rPr>
        <w:t>(svým rozsahem a komplexitou pravděpodobně vůbec nejdůležitější</w:t>
      </w:r>
      <w:r w:rsidR="003555A6">
        <w:rPr>
          <w:rFonts w:asciiTheme="minorHAnsi" w:hAnsiTheme="minorHAnsi" w:cstheme="minorHAnsi"/>
        </w:rPr>
        <w:t>)</w:t>
      </w:r>
      <w:r w:rsidR="00A16240">
        <w:rPr>
          <w:rFonts w:asciiTheme="minorHAnsi" w:hAnsiTheme="minorHAnsi" w:cstheme="minorHAnsi"/>
        </w:rPr>
        <w:t>, kterým je výskyt ekologických zátěží ve vazbě na plochy brownfieldů. OP ŽP příslušné opatření zaměřené na tuto problematiku pro nástroj ITI nevymezilo</w:t>
      </w:r>
      <w:r w:rsidR="00237BE1">
        <w:rPr>
          <w:rFonts w:asciiTheme="minorHAnsi" w:hAnsiTheme="minorHAnsi" w:cstheme="minorHAnsi"/>
        </w:rPr>
        <w:t>.</w:t>
      </w:r>
      <w:r w:rsidR="00A16240">
        <w:rPr>
          <w:rFonts w:asciiTheme="minorHAnsi" w:hAnsiTheme="minorHAnsi" w:cstheme="minorHAnsi"/>
        </w:rPr>
        <w:t xml:space="preserve"> </w:t>
      </w:r>
      <w:r w:rsidR="003555A6">
        <w:rPr>
          <w:rFonts w:asciiTheme="minorHAnsi" w:hAnsiTheme="minorHAnsi" w:cstheme="minorHAnsi"/>
        </w:rPr>
        <w:t xml:space="preserve"> Nnástroj ITI se zaměří zejména na revitalizaci veřejného prostoru a sídelní zeleně a dále na problematiku energetických úspor a nakládání s odpady.</w:t>
      </w:r>
    </w:p>
    <w:p w14:paraId="6B8B6525" w14:textId="3CCDD2FE" w:rsidR="00251099" w:rsidRPr="009C5859" w:rsidRDefault="00251099" w:rsidP="00251099">
      <w:pPr>
        <w:pStyle w:val="Zkladntext"/>
        <w:spacing w:before="56" w:line="278" w:lineRule="auto"/>
        <w:ind w:right="-13"/>
        <w:jc w:val="both"/>
        <w:rPr>
          <w:rFonts w:asciiTheme="minorHAnsi" w:hAnsiTheme="minorHAnsi" w:cstheme="minorHAnsi"/>
        </w:rPr>
      </w:pPr>
      <w:r w:rsidRPr="009C5859">
        <w:rPr>
          <w:rFonts w:asciiTheme="minorHAnsi" w:hAnsiTheme="minorHAnsi" w:cstheme="minorHAnsi"/>
        </w:rPr>
        <w:t xml:space="preserve">V rámci </w:t>
      </w:r>
      <w:r w:rsidRPr="009C5859">
        <w:rPr>
          <w:rFonts w:asciiTheme="minorHAnsi" w:hAnsiTheme="minorHAnsi" w:cstheme="minorHAnsi"/>
          <w:b/>
        </w:rPr>
        <w:t xml:space="preserve">Strategického cíle </w:t>
      </w:r>
      <w:r w:rsidR="00682523">
        <w:rPr>
          <w:rFonts w:asciiTheme="minorHAnsi" w:hAnsiTheme="minorHAnsi" w:cstheme="minorHAnsi"/>
          <w:b/>
        </w:rPr>
        <w:t>4</w:t>
      </w:r>
      <w:r w:rsidRPr="009C5859">
        <w:rPr>
          <w:rFonts w:asciiTheme="minorHAnsi" w:hAnsiTheme="minorHAnsi" w:cstheme="minorHAnsi"/>
          <w:b/>
        </w:rPr>
        <w:t>:</w:t>
      </w:r>
      <w:r w:rsidRPr="009C5859">
        <w:rPr>
          <w:rFonts w:asciiTheme="minorHAnsi" w:hAnsiTheme="minorHAnsi" w:cstheme="minorHAnsi"/>
        </w:rPr>
        <w:t xml:space="preserve"> </w:t>
      </w:r>
      <w:r w:rsidRPr="009C5859">
        <w:rPr>
          <w:rFonts w:asciiTheme="minorHAnsi" w:hAnsiTheme="minorHAnsi" w:cstheme="minorHAnsi"/>
          <w:b/>
        </w:rPr>
        <w:t xml:space="preserve">Životní prostředí a veřejný prostor </w:t>
      </w:r>
      <w:r w:rsidRPr="009C5859">
        <w:rPr>
          <w:rFonts w:asciiTheme="minorHAnsi" w:hAnsiTheme="minorHAnsi" w:cstheme="minorHAnsi"/>
        </w:rPr>
        <w:t>budou realizovány následující cíle a jejich opatření:</w:t>
      </w:r>
    </w:p>
    <w:p w14:paraId="5DB41F45" w14:textId="17F70126" w:rsidR="00251099" w:rsidRPr="009C5859" w:rsidRDefault="00251099" w:rsidP="00B45D19">
      <w:pPr>
        <w:pStyle w:val="Zkladntext"/>
        <w:numPr>
          <w:ilvl w:val="0"/>
          <w:numId w:val="6"/>
        </w:numPr>
        <w:spacing w:before="120" w:line="276" w:lineRule="auto"/>
        <w:ind w:right="-11"/>
        <w:jc w:val="both"/>
        <w:rPr>
          <w:rFonts w:asciiTheme="minorHAnsi" w:hAnsiTheme="minorHAnsi" w:cstheme="minorHAnsi"/>
          <w:b/>
        </w:rPr>
      </w:pPr>
      <w:r w:rsidRPr="009C5859">
        <w:rPr>
          <w:rFonts w:asciiTheme="minorHAnsi" w:hAnsiTheme="minorHAnsi" w:cstheme="minorHAnsi"/>
          <w:b/>
        </w:rPr>
        <w:t>Specifický cíl 4.1 Odstranit ekologické zátěže</w:t>
      </w:r>
      <w:r w:rsidR="00E20CDB">
        <w:rPr>
          <w:rFonts w:asciiTheme="minorHAnsi" w:hAnsiTheme="minorHAnsi" w:cstheme="minorHAnsi"/>
          <w:b/>
        </w:rPr>
        <w:t>, rekultivovat krajinu</w:t>
      </w:r>
      <w:r w:rsidRPr="009C5859">
        <w:rPr>
          <w:rFonts w:asciiTheme="minorHAnsi" w:hAnsiTheme="minorHAnsi" w:cstheme="minorHAnsi"/>
          <w:b/>
        </w:rPr>
        <w:t xml:space="preserve"> a nově využít plochy brownfieldů</w:t>
      </w:r>
    </w:p>
    <w:p w14:paraId="62208A62" w14:textId="74925649" w:rsidR="00251099" w:rsidRDefault="00251099" w:rsidP="00B45D19">
      <w:pPr>
        <w:pStyle w:val="Zkladntext"/>
        <w:numPr>
          <w:ilvl w:val="1"/>
          <w:numId w:val="6"/>
        </w:numPr>
        <w:spacing w:before="120" w:line="276" w:lineRule="auto"/>
        <w:ind w:right="-11"/>
        <w:jc w:val="both"/>
        <w:rPr>
          <w:rFonts w:asciiTheme="minorHAnsi" w:hAnsiTheme="minorHAnsi" w:cstheme="minorHAnsi"/>
        </w:rPr>
      </w:pPr>
      <w:r w:rsidRPr="009C5859">
        <w:rPr>
          <w:rFonts w:asciiTheme="minorHAnsi" w:hAnsiTheme="minorHAnsi" w:cstheme="minorHAnsi"/>
        </w:rPr>
        <w:t>Opatření 4.1.1 Sanace ekologických zátěží a revitalizace brownfield</w:t>
      </w:r>
      <w:r w:rsidR="00C43571" w:rsidRPr="009C5859">
        <w:rPr>
          <w:rFonts w:asciiTheme="minorHAnsi" w:hAnsiTheme="minorHAnsi" w:cstheme="minorHAnsi"/>
        </w:rPr>
        <w:t>ů</w:t>
      </w:r>
    </w:p>
    <w:p w14:paraId="03F25C9E" w14:textId="622D6B8C" w:rsidR="009F09D3" w:rsidRPr="009C5859" w:rsidRDefault="009F09D3" w:rsidP="00B45D19">
      <w:pPr>
        <w:pStyle w:val="Zkladntext"/>
        <w:numPr>
          <w:ilvl w:val="1"/>
          <w:numId w:val="6"/>
        </w:numPr>
        <w:spacing w:before="120" w:line="276" w:lineRule="auto"/>
        <w:ind w:right="-11"/>
        <w:jc w:val="both"/>
        <w:rPr>
          <w:rFonts w:asciiTheme="minorHAnsi" w:hAnsiTheme="minorHAnsi" w:cstheme="minorHAnsi"/>
        </w:rPr>
      </w:pPr>
      <w:r>
        <w:rPr>
          <w:rFonts w:asciiTheme="minorHAnsi" w:hAnsiTheme="minorHAnsi" w:cstheme="minorHAnsi"/>
        </w:rPr>
        <w:t>Opatření 4.1.2 Rekultivace krajiny po těžbě</w:t>
      </w:r>
    </w:p>
    <w:p w14:paraId="1569B629" w14:textId="260CA733" w:rsidR="00251099" w:rsidRPr="009C5859" w:rsidRDefault="00251099" w:rsidP="00B45D19">
      <w:pPr>
        <w:pStyle w:val="Zkladntext"/>
        <w:numPr>
          <w:ilvl w:val="0"/>
          <w:numId w:val="6"/>
        </w:numPr>
        <w:spacing w:before="120" w:line="276" w:lineRule="auto"/>
        <w:ind w:right="-11"/>
        <w:jc w:val="both"/>
        <w:rPr>
          <w:rFonts w:asciiTheme="minorHAnsi" w:hAnsiTheme="minorHAnsi" w:cstheme="minorHAnsi"/>
          <w:b/>
        </w:rPr>
      </w:pPr>
      <w:r w:rsidRPr="009C5859">
        <w:rPr>
          <w:rFonts w:asciiTheme="minorHAnsi" w:hAnsiTheme="minorHAnsi" w:cstheme="minorHAnsi"/>
          <w:b/>
        </w:rPr>
        <w:t>Specifický cíl 4.2 Zvýšit</w:t>
      </w:r>
      <w:r w:rsidR="00DE1C82" w:rsidRPr="009C5859">
        <w:rPr>
          <w:rFonts w:asciiTheme="minorHAnsi" w:hAnsiTheme="minorHAnsi" w:cstheme="minorHAnsi"/>
          <w:b/>
        </w:rPr>
        <w:t xml:space="preserve"> kvalitu veřejného prostoru a odolnost území vůči klimatickým rizikům</w:t>
      </w:r>
    </w:p>
    <w:p w14:paraId="137DED3B" w14:textId="475927EC" w:rsidR="00251099" w:rsidRPr="009C5859" w:rsidRDefault="00251099" w:rsidP="00B45D19">
      <w:pPr>
        <w:pStyle w:val="Zkladntext"/>
        <w:numPr>
          <w:ilvl w:val="1"/>
          <w:numId w:val="6"/>
        </w:numPr>
        <w:spacing w:before="120" w:line="276" w:lineRule="auto"/>
        <w:ind w:right="-11"/>
        <w:jc w:val="both"/>
        <w:rPr>
          <w:rFonts w:asciiTheme="minorHAnsi" w:hAnsiTheme="minorHAnsi" w:cstheme="minorHAnsi"/>
        </w:rPr>
      </w:pPr>
      <w:r w:rsidRPr="009C5859">
        <w:rPr>
          <w:rFonts w:asciiTheme="minorHAnsi" w:hAnsiTheme="minorHAnsi" w:cstheme="minorHAnsi"/>
        </w:rPr>
        <w:t xml:space="preserve">Opatření 4.2.1 </w:t>
      </w:r>
      <w:r w:rsidR="00951215" w:rsidRPr="009C5859">
        <w:rPr>
          <w:rFonts w:asciiTheme="minorHAnsi" w:hAnsiTheme="minorHAnsi" w:cstheme="minorHAnsi"/>
        </w:rPr>
        <w:t>Sídelní zeleň, r</w:t>
      </w:r>
      <w:r w:rsidRPr="009C5859">
        <w:rPr>
          <w:rFonts w:asciiTheme="minorHAnsi" w:hAnsiTheme="minorHAnsi" w:cstheme="minorHAnsi"/>
        </w:rPr>
        <w:t xml:space="preserve">etenční schopnost krajiny a </w:t>
      </w:r>
      <w:r w:rsidR="00840CBC" w:rsidRPr="009C5859">
        <w:rPr>
          <w:rFonts w:asciiTheme="minorHAnsi" w:hAnsiTheme="minorHAnsi" w:cstheme="minorHAnsi"/>
        </w:rPr>
        <w:t>prevence klimatických rizik</w:t>
      </w:r>
    </w:p>
    <w:p w14:paraId="40F1A9CE" w14:textId="76E16ECE" w:rsidR="00251099" w:rsidRPr="009C5859" w:rsidRDefault="00251099" w:rsidP="00B45D19">
      <w:pPr>
        <w:pStyle w:val="Zkladntext"/>
        <w:numPr>
          <w:ilvl w:val="1"/>
          <w:numId w:val="6"/>
        </w:numPr>
        <w:spacing w:before="120" w:line="276" w:lineRule="auto"/>
        <w:ind w:right="-11"/>
        <w:jc w:val="both"/>
        <w:rPr>
          <w:rFonts w:asciiTheme="minorHAnsi" w:hAnsiTheme="minorHAnsi" w:cstheme="minorHAnsi"/>
          <w:bCs/>
          <w:sz w:val="24"/>
          <w:szCs w:val="24"/>
        </w:rPr>
      </w:pPr>
      <w:r w:rsidRPr="009C5859">
        <w:rPr>
          <w:rFonts w:asciiTheme="minorHAnsi" w:hAnsiTheme="minorHAnsi" w:cstheme="minorHAnsi"/>
          <w:bCs/>
        </w:rPr>
        <w:t>Opatření 4.</w:t>
      </w:r>
      <w:r w:rsidR="00DE1C82" w:rsidRPr="009C5859">
        <w:rPr>
          <w:rFonts w:asciiTheme="minorHAnsi" w:hAnsiTheme="minorHAnsi" w:cstheme="minorHAnsi"/>
          <w:bCs/>
        </w:rPr>
        <w:t>2.2</w:t>
      </w:r>
      <w:r w:rsidRPr="009C5859">
        <w:rPr>
          <w:rFonts w:asciiTheme="minorHAnsi" w:hAnsiTheme="minorHAnsi" w:cstheme="minorHAnsi"/>
          <w:bCs/>
        </w:rPr>
        <w:t>. Zatraktivnění a úpravy veřejného prostoru ve městech</w:t>
      </w:r>
    </w:p>
    <w:p w14:paraId="120C0AB9" w14:textId="4164D8C9" w:rsidR="00251099" w:rsidRPr="009C5859" w:rsidRDefault="00251099" w:rsidP="00B45D19">
      <w:pPr>
        <w:pStyle w:val="Zkladntext"/>
        <w:numPr>
          <w:ilvl w:val="0"/>
          <w:numId w:val="6"/>
        </w:numPr>
        <w:spacing w:before="120" w:line="276" w:lineRule="auto"/>
        <w:ind w:right="-11"/>
        <w:jc w:val="both"/>
        <w:rPr>
          <w:rFonts w:asciiTheme="minorHAnsi" w:hAnsiTheme="minorHAnsi" w:cstheme="minorHAnsi"/>
          <w:b/>
        </w:rPr>
      </w:pPr>
      <w:r w:rsidRPr="009C5859">
        <w:rPr>
          <w:rFonts w:asciiTheme="minorHAnsi" w:hAnsiTheme="minorHAnsi" w:cstheme="minorHAnsi"/>
          <w:b/>
        </w:rPr>
        <w:t>Specifický cíl 4.</w:t>
      </w:r>
      <w:r w:rsidR="00DE1C82" w:rsidRPr="009C5859">
        <w:rPr>
          <w:rFonts w:asciiTheme="minorHAnsi" w:hAnsiTheme="minorHAnsi" w:cstheme="minorHAnsi"/>
          <w:b/>
        </w:rPr>
        <w:t>3</w:t>
      </w:r>
      <w:r w:rsidRPr="009C5859">
        <w:rPr>
          <w:rFonts w:asciiTheme="minorHAnsi" w:hAnsiTheme="minorHAnsi" w:cstheme="minorHAnsi"/>
          <w:b/>
        </w:rPr>
        <w:t xml:space="preserve"> Optimalizovat nakládání s energiemi v území</w:t>
      </w:r>
    </w:p>
    <w:p w14:paraId="7304083C" w14:textId="54DD6BEA" w:rsidR="00251099" w:rsidRPr="009C5859" w:rsidRDefault="00251099" w:rsidP="00B45D19">
      <w:pPr>
        <w:pStyle w:val="Zkladntext"/>
        <w:numPr>
          <w:ilvl w:val="1"/>
          <w:numId w:val="6"/>
        </w:numPr>
        <w:spacing w:before="120" w:line="276" w:lineRule="auto"/>
        <w:ind w:right="-11"/>
        <w:jc w:val="both"/>
        <w:rPr>
          <w:rFonts w:asciiTheme="minorHAnsi" w:hAnsiTheme="minorHAnsi" w:cstheme="minorHAnsi"/>
          <w:bCs/>
          <w:sz w:val="24"/>
          <w:szCs w:val="24"/>
        </w:rPr>
      </w:pPr>
      <w:r w:rsidRPr="009C5859">
        <w:rPr>
          <w:rFonts w:asciiTheme="minorHAnsi" w:hAnsiTheme="minorHAnsi" w:cstheme="minorHAnsi"/>
          <w:bCs/>
        </w:rPr>
        <w:t>Opatření 4.</w:t>
      </w:r>
      <w:r w:rsidR="00DE1C82" w:rsidRPr="009C5859">
        <w:rPr>
          <w:rFonts w:asciiTheme="minorHAnsi" w:hAnsiTheme="minorHAnsi" w:cstheme="minorHAnsi"/>
          <w:bCs/>
        </w:rPr>
        <w:t>3</w:t>
      </w:r>
      <w:r w:rsidRPr="009C5859">
        <w:rPr>
          <w:rFonts w:asciiTheme="minorHAnsi" w:hAnsiTheme="minorHAnsi" w:cstheme="minorHAnsi"/>
          <w:bCs/>
        </w:rPr>
        <w:t>.1 Realizace energetických úspor</w:t>
      </w:r>
    </w:p>
    <w:p w14:paraId="76C4B4AD" w14:textId="5B4DE124" w:rsidR="00251099" w:rsidRPr="009C5859" w:rsidRDefault="00251099" w:rsidP="00B45D19">
      <w:pPr>
        <w:pStyle w:val="Zkladntext"/>
        <w:numPr>
          <w:ilvl w:val="0"/>
          <w:numId w:val="6"/>
        </w:numPr>
        <w:spacing w:before="120" w:line="276" w:lineRule="auto"/>
        <w:ind w:right="-11"/>
        <w:jc w:val="both"/>
        <w:rPr>
          <w:rFonts w:asciiTheme="minorHAnsi" w:hAnsiTheme="minorHAnsi" w:cstheme="minorHAnsi"/>
          <w:b/>
        </w:rPr>
      </w:pPr>
      <w:r w:rsidRPr="009C5859">
        <w:rPr>
          <w:rFonts w:asciiTheme="minorHAnsi" w:hAnsiTheme="minorHAnsi" w:cstheme="minorHAnsi"/>
          <w:b/>
        </w:rPr>
        <w:t>Specifický cíl 4.</w:t>
      </w:r>
      <w:r w:rsidR="00DE1C82" w:rsidRPr="009C5859">
        <w:rPr>
          <w:rFonts w:asciiTheme="minorHAnsi" w:hAnsiTheme="minorHAnsi" w:cstheme="minorHAnsi"/>
          <w:b/>
        </w:rPr>
        <w:t>4</w:t>
      </w:r>
      <w:r w:rsidRPr="009C5859">
        <w:rPr>
          <w:rFonts w:asciiTheme="minorHAnsi" w:hAnsiTheme="minorHAnsi" w:cstheme="minorHAnsi"/>
          <w:b/>
        </w:rPr>
        <w:t xml:space="preserve"> Snížit produkci odpadu a zvýšit podíl jeho separované složky</w:t>
      </w:r>
    </w:p>
    <w:p w14:paraId="73544BA7" w14:textId="55C31AA3" w:rsidR="00251099" w:rsidRPr="009C5859" w:rsidRDefault="00251099" w:rsidP="00B45D19">
      <w:pPr>
        <w:pStyle w:val="Zkladntext"/>
        <w:numPr>
          <w:ilvl w:val="1"/>
          <w:numId w:val="6"/>
        </w:numPr>
        <w:spacing w:before="120" w:line="276" w:lineRule="auto"/>
        <w:ind w:right="-11"/>
        <w:jc w:val="both"/>
        <w:rPr>
          <w:rFonts w:asciiTheme="minorHAnsi" w:hAnsiTheme="minorHAnsi" w:cstheme="minorHAnsi"/>
          <w:bCs/>
          <w:sz w:val="24"/>
          <w:szCs w:val="24"/>
        </w:rPr>
      </w:pPr>
      <w:r w:rsidRPr="009C5859">
        <w:rPr>
          <w:rFonts w:asciiTheme="minorHAnsi" w:hAnsiTheme="minorHAnsi" w:cstheme="minorHAnsi"/>
          <w:bCs/>
        </w:rPr>
        <w:t>Opatření 4.</w:t>
      </w:r>
      <w:r w:rsidR="00DE1C82" w:rsidRPr="009C5859">
        <w:rPr>
          <w:rFonts w:asciiTheme="minorHAnsi" w:hAnsiTheme="minorHAnsi" w:cstheme="minorHAnsi"/>
          <w:bCs/>
        </w:rPr>
        <w:t>4.</w:t>
      </w:r>
      <w:r w:rsidRPr="009C5859">
        <w:rPr>
          <w:rFonts w:asciiTheme="minorHAnsi" w:hAnsiTheme="minorHAnsi" w:cstheme="minorHAnsi"/>
          <w:bCs/>
        </w:rPr>
        <w:t>1 Zefektivnění odpadového hospodářství</w:t>
      </w:r>
    </w:p>
    <w:p w14:paraId="45E77C16" w14:textId="5F0CC38E" w:rsidR="00282699" w:rsidRDefault="00251099" w:rsidP="003555A6">
      <w:pPr>
        <w:pStyle w:val="Zkladntext"/>
        <w:spacing w:before="120" w:line="276" w:lineRule="auto"/>
        <w:ind w:right="-11"/>
        <w:jc w:val="both"/>
        <w:rPr>
          <w:b/>
          <w:szCs w:val="24"/>
          <w:u w:val="single" w:color="548DD4" w:themeColor="text2" w:themeTint="99"/>
        </w:rPr>
      </w:pPr>
      <w:r w:rsidRPr="009C5859">
        <w:rPr>
          <w:rFonts w:asciiTheme="minorHAnsi" w:hAnsiTheme="minorHAnsi" w:cstheme="minorHAnsi"/>
        </w:rPr>
        <w:t>Tato opatření vycházejí z potřeb identifikovaných v analytické části dokumentu a jsou podrobněji rozpracována v dalším textu.</w:t>
      </w:r>
      <w:r w:rsidR="00282699">
        <w:br w:type="page"/>
      </w:r>
    </w:p>
    <w:p w14:paraId="4B94D195" w14:textId="7A4BB83A" w:rsidR="00251099" w:rsidRPr="009C5859" w:rsidRDefault="00251099" w:rsidP="00851912">
      <w:pPr>
        <w:pStyle w:val="Nadpis4"/>
      </w:pPr>
      <w:r w:rsidRPr="009C5859">
        <w:lastRenderedPageBreak/>
        <w:t>Opatření 4.1.1</w:t>
      </w:r>
    </w:p>
    <w:p w14:paraId="27392E00"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85"/>
        <w:gridCol w:w="850"/>
        <w:gridCol w:w="6804"/>
      </w:tblGrid>
      <w:tr w:rsidR="00621B74" w:rsidRPr="009C5859" w14:paraId="0A52CFDC" w14:textId="77777777" w:rsidTr="002C1F34">
        <w:trPr>
          <w:trHeight w:val="567"/>
        </w:trPr>
        <w:tc>
          <w:tcPr>
            <w:tcW w:w="1985" w:type="dxa"/>
            <w:shd w:val="clear" w:color="auto" w:fill="E4DFEB"/>
            <w:vAlign w:val="center"/>
          </w:tcPr>
          <w:p w14:paraId="577C15F2" w14:textId="46F9D876" w:rsidR="00621B74" w:rsidRPr="00B861FC" w:rsidRDefault="00B861FC" w:rsidP="002C1F34">
            <w:pPr>
              <w:pStyle w:val="TableParagraph"/>
              <w:ind w:left="108"/>
              <w:rPr>
                <w:rFonts w:asciiTheme="minorHAnsi" w:hAnsiTheme="minorHAnsi" w:cstheme="minorHAnsi"/>
                <w:b/>
                <w:lang w:val="cs-CZ"/>
              </w:rPr>
            </w:pPr>
            <w:r w:rsidRPr="00B861FC">
              <w:rPr>
                <w:rFonts w:asciiTheme="minorHAnsi" w:hAnsiTheme="minorHAnsi" w:cstheme="minorHAnsi"/>
                <w:b/>
                <w:color w:val="365F91" w:themeColor="accent1" w:themeShade="BF"/>
                <w:lang w:val="cs-CZ"/>
              </w:rPr>
              <w:t>Opatření</w:t>
            </w:r>
          </w:p>
        </w:tc>
        <w:tc>
          <w:tcPr>
            <w:tcW w:w="850" w:type="dxa"/>
            <w:shd w:val="clear" w:color="auto" w:fill="auto"/>
            <w:vAlign w:val="center"/>
          </w:tcPr>
          <w:p w14:paraId="6BC0A085" w14:textId="3CD2344B"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4.1.1</w:t>
            </w:r>
          </w:p>
        </w:tc>
        <w:tc>
          <w:tcPr>
            <w:tcW w:w="6804" w:type="dxa"/>
            <w:vAlign w:val="center"/>
          </w:tcPr>
          <w:p w14:paraId="57DB121D" w14:textId="0D859E6F" w:rsidR="00621B74" w:rsidRPr="009C5859" w:rsidRDefault="00621B74" w:rsidP="00516824">
            <w:pPr>
              <w:pStyle w:val="TableParagraph"/>
              <w:spacing w:before="56" w:line="276" w:lineRule="auto"/>
              <w:ind w:left="105" w:right="674"/>
              <w:rPr>
                <w:rFonts w:asciiTheme="minorHAnsi" w:hAnsiTheme="minorHAnsi" w:cstheme="minorHAnsi"/>
                <w:b/>
                <w:caps/>
                <w:color w:val="365F91" w:themeColor="accent1" w:themeShade="BF"/>
                <w:sz w:val="20"/>
                <w:lang w:val="cs-CZ"/>
              </w:rPr>
            </w:pPr>
            <w:r w:rsidRPr="00B861FC">
              <w:rPr>
                <w:rFonts w:asciiTheme="minorHAnsi" w:hAnsiTheme="minorHAnsi" w:cstheme="minorHAnsi"/>
                <w:b/>
                <w:caps/>
                <w:color w:val="365F91" w:themeColor="accent1" w:themeShade="BF"/>
                <w:sz w:val="20"/>
                <w:lang w:val="cs-CZ"/>
              </w:rPr>
              <w:t>Sanace</w:t>
            </w:r>
            <w:r w:rsidRPr="009C5859">
              <w:rPr>
                <w:rFonts w:asciiTheme="minorHAnsi" w:hAnsiTheme="minorHAnsi" w:cstheme="minorHAnsi"/>
                <w:b/>
                <w:caps/>
                <w:color w:val="365F91" w:themeColor="accent1" w:themeShade="BF"/>
                <w:sz w:val="20"/>
                <w:lang w:val="cs-CZ"/>
              </w:rPr>
              <w:t xml:space="preserve"> ekologických zátěží a revitalizace brownfieldů</w:t>
            </w:r>
          </w:p>
        </w:tc>
      </w:tr>
      <w:tr w:rsidR="00621B74" w:rsidRPr="009C5859" w14:paraId="45E895C8" w14:textId="77777777" w:rsidTr="002C1F34">
        <w:trPr>
          <w:trHeight w:val="567"/>
        </w:trPr>
        <w:tc>
          <w:tcPr>
            <w:tcW w:w="1985" w:type="dxa"/>
            <w:shd w:val="clear" w:color="auto" w:fill="E4DFEB"/>
            <w:vAlign w:val="center"/>
          </w:tcPr>
          <w:p w14:paraId="25FCDEED" w14:textId="38E1C305"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50" w:type="dxa"/>
            <w:shd w:val="clear" w:color="auto" w:fill="auto"/>
            <w:vAlign w:val="center"/>
          </w:tcPr>
          <w:p w14:paraId="4F057503" w14:textId="63CE4950"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1F66CD8E" w14:textId="77777777" w:rsidR="00621B74" w:rsidRPr="009C5859" w:rsidRDefault="00621B74" w:rsidP="00516824">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449D2350" w14:textId="77777777" w:rsidTr="002C1F34">
        <w:trPr>
          <w:trHeight w:val="567"/>
        </w:trPr>
        <w:tc>
          <w:tcPr>
            <w:tcW w:w="1985" w:type="dxa"/>
            <w:shd w:val="clear" w:color="auto" w:fill="E4DFEB"/>
            <w:vAlign w:val="center"/>
          </w:tcPr>
          <w:p w14:paraId="06C6E14B"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50" w:type="dxa"/>
            <w:shd w:val="clear" w:color="auto" w:fill="auto"/>
            <w:vAlign w:val="center"/>
          </w:tcPr>
          <w:p w14:paraId="6A8813CE" w14:textId="0453EE8B"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sz w:val="20"/>
                <w:lang w:val="cs-CZ"/>
              </w:rPr>
              <w:t>4.1</w:t>
            </w:r>
          </w:p>
        </w:tc>
        <w:tc>
          <w:tcPr>
            <w:tcW w:w="6804" w:type="dxa"/>
            <w:vAlign w:val="center"/>
          </w:tcPr>
          <w:p w14:paraId="016CC3B8" w14:textId="572BA61D" w:rsidR="00621B74" w:rsidRPr="009C5859" w:rsidRDefault="00621B74" w:rsidP="00516824">
            <w:pPr>
              <w:pStyle w:val="TableParagraph"/>
              <w:spacing w:before="89"/>
              <w:ind w:left="105"/>
              <w:rPr>
                <w:rFonts w:asciiTheme="minorHAnsi" w:hAnsiTheme="minorHAnsi" w:cstheme="minorHAnsi"/>
                <w:bCs/>
                <w:sz w:val="20"/>
                <w:lang w:val="cs-CZ"/>
              </w:rPr>
            </w:pPr>
            <w:r w:rsidRPr="009C5859">
              <w:rPr>
                <w:rFonts w:asciiTheme="minorHAnsi" w:hAnsiTheme="minorHAnsi" w:cstheme="minorHAnsi"/>
                <w:bCs/>
                <w:sz w:val="20"/>
                <w:lang w:val="cs-CZ"/>
              </w:rPr>
              <w:t>Odstranit ekologické zátěže</w:t>
            </w:r>
            <w:r w:rsidR="009F09D3">
              <w:rPr>
                <w:rFonts w:asciiTheme="minorHAnsi" w:hAnsiTheme="minorHAnsi" w:cstheme="minorHAnsi"/>
                <w:bCs/>
                <w:sz w:val="20"/>
                <w:lang w:val="cs-CZ"/>
              </w:rPr>
              <w:t>, rekultivovat krajinu</w:t>
            </w:r>
            <w:r w:rsidRPr="009C5859">
              <w:rPr>
                <w:rFonts w:asciiTheme="minorHAnsi" w:hAnsiTheme="minorHAnsi" w:cstheme="minorHAnsi"/>
                <w:bCs/>
                <w:sz w:val="20"/>
                <w:lang w:val="cs-CZ"/>
              </w:rPr>
              <w:t xml:space="preserve"> a nově využít plochy brownfieldů</w:t>
            </w:r>
          </w:p>
        </w:tc>
      </w:tr>
      <w:tr w:rsidR="00251099" w:rsidRPr="009C5859" w14:paraId="784DBAA2" w14:textId="77777777" w:rsidTr="002C1F34">
        <w:trPr>
          <w:trHeight w:val="20"/>
        </w:trPr>
        <w:tc>
          <w:tcPr>
            <w:tcW w:w="1985" w:type="dxa"/>
            <w:shd w:val="clear" w:color="auto" w:fill="E4DFEB"/>
            <w:vAlign w:val="center"/>
          </w:tcPr>
          <w:p w14:paraId="5B609A1D" w14:textId="2A92E40C" w:rsidR="00251099" w:rsidRPr="009C5859" w:rsidRDefault="00251099"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54" w:type="dxa"/>
            <w:gridSpan w:val="2"/>
          </w:tcPr>
          <w:p w14:paraId="24053EFA" w14:textId="232C4D91" w:rsidR="00212C97" w:rsidRPr="009C5859" w:rsidRDefault="00251099"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Cílem opatření je odstranit přetrvávající ekologické zátěže, které jsou často vázané na lokality brownfield</w:t>
            </w:r>
            <w:r w:rsidR="003B32EF" w:rsidRPr="009C5859">
              <w:rPr>
                <w:rFonts w:asciiTheme="minorHAnsi" w:hAnsiTheme="minorHAnsi" w:cstheme="minorHAnsi"/>
                <w:sz w:val="20"/>
                <w:lang w:val="cs-CZ"/>
              </w:rPr>
              <w:t>ů</w:t>
            </w:r>
            <w:r w:rsidRPr="009C5859">
              <w:rPr>
                <w:rFonts w:asciiTheme="minorHAnsi" w:hAnsiTheme="minorHAnsi" w:cstheme="minorHAnsi"/>
                <w:sz w:val="20"/>
                <w:lang w:val="cs-CZ"/>
              </w:rPr>
              <w:t xml:space="preserve">. Současně je cílem opatření revitalizovat a transformovat samotné plochy </w:t>
            </w:r>
            <w:r w:rsidR="003B32EF" w:rsidRPr="009C5859">
              <w:rPr>
                <w:rFonts w:asciiTheme="minorHAnsi" w:hAnsiTheme="minorHAnsi" w:cstheme="minorHAnsi"/>
                <w:sz w:val="20"/>
                <w:lang w:val="cs-CZ"/>
              </w:rPr>
              <w:t xml:space="preserve">brownfieldů </w:t>
            </w:r>
            <w:r w:rsidRPr="009C5859">
              <w:rPr>
                <w:rFonts w:asciiTheme="minorHAnsi" w:hAnsiTheme="minorHAnsi" w:cstheme="minorHAnsi"/>
                <w:sz w:val="20"/>
                <w:lang w:val="cs-CZ"/>
              </w:rPr>
              <w:t xml:space="preserve">pro nové využití. </w:t>
            </w:r>
          </w:p>
        </w:tc>
      </w:tr>
      <w:tr w:rsidR="00066F84" w:rsidRPr="009C5859" w14:paraId="2EB465A5" w14:textId="77777777" w:rsidTr="002C1F34">
        <w:trPr>
          <w:trHeight w:val="20"/>
        </w:trPr>
        <w:tc>
          <w:tcPr>
            <w:tcW w:w="1985" w:type="dxa"/>
            <w:shd w:val="clear" w:color="auto" w:fill="E4DFEB"/>
            <w:vAlign w:val="center"/>
          </w:tcPr>
          <w:p w14:paraId="7095B7EF" w14:textId="551527B5"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54" w:type="dxa"/>
            <w:gridSpan w:val="2"/>
          </w:tcPr>
          <w:p w14:paraId="3125183B" w14:textId="21B43C0D" w:rsidR="00066F84" w:rsidRPr="009C5859" w:rsidRDefault="00066F84" w:rsidP="00066F84">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Vzhledem k dlouhodobé orientaci regionu na těžký průmysl spojené s jednostrannou exploatací místních zdrojů bez ohledu na důsledky na životní prostředí se v území ÚChA dochovalo velké množství mnohdy rozsáhlých a vysoce rizikových starých ekologických zátěží. Ty jsou obecně vázané na stávající i bývalé </w:t>
            </w:r>
            <w:r w:rsidR="00011992">
              <w:rPr>
                <w:rFonts w:asciiTheme="minorHAnsi" w:hAnsiTheme="minorHAnsi" w:cstheme="minorHAnsi"/>
                <w:sz w:val="20"/>
                <w:lang w:val="cs-CZ"/>
              </w:rPr>
              <w:t xml:space="preserve">těžební, </w:t>
            </w:r>
            <w:r w:rsidRPr="009C5859">
              <w:rPr>
                <w:rFonts w:asciiTheme="minorHAnsi" w:hAnsiTheme="minorHAnsi" w:cstheme="minorHAnsi"/>
                <w:sz w:val="20"/>
                <w:lang w:val="cs-CZ"/>
              </w:rPr>
              <w:t>výrobní a provozní areály. Pro ÚChA je vedle ekologických zátěží typická extrémně vysoká koncentrace brownfieldů.</w:t>
            </w:r>
          </w:p>
          <w:p w14:paraId="3ABE3999" w14:textId="0037552F" w:rsidR="00066F84" w:rsidRPr="009C5859" w:rsidRDefault="00066F84">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Brownfieldy vč. ekologických zátěží se často nacházejí v intravilánech měst, což narušuje jejich urbanistickou, funkční a prostorovou strukturu a nepřímo přispívá k nežádoucímu prostorovému rozmachu sídel a záboru zemědělského půdního fondu. Významný vliv mají brownfieldy i na sociální degradaci území, představují bariéru rozvoje podnikání a občanské vybavenosti a koncentrují se v nich sociálně patologické jevy.</w:t>
            </w:r>
          </w:p>
        </w:tc>
      </w:tr>
      <w:tr w:rsidR="00066F84" w:rsidRPr="009C5859" w14:paraId="1497D211" w14:textId="77777777" w:rsidTr="002C1F34">
        <w:trPr>
          <w:trHeight w:val="20"/>
        </w:trPr>
        <w:tc>
          <w:tcPr>
            <w:tcW w:w="1985" w:type="dxa"/>
            <w:shd w:val="clear" w:color="auto" w:fill="E4DFEB"/>
            <w:vAlign w:val="center"/>
          </w:tcPr>
          <w:p w14:paraId="010F9217" w14:textId="27A12B7D"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54" w:type="dxa"/>
            <w:gridSpan w:val="2"/>
          </w:tcPr>
          <w:p w14:paraId="4D641C20" w14:textId="3F2424C1" w:rsidR="00066F84" w:rsidRPr="009C5859" w:rsidRDefault="00066F84" w:rsidP="00237BE1">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nebude řešeno prostřednictvím nástroje ITI</w:t>
            </w:r>
            <w:r w:rsidR="003555A6">
              <w:rPr>
                <w:rFonts w:asciiTheme="minorHAnsi" w:hAnsiTheme="minorHAnsi" w:cstheme="minorHAnsi"/>
                <w:sz w:val="20"/>
                <w:lang w:val="cs-CZ"/>
              </w:rPr>
              <w:t xml:space="preserve">. Jedním z důvodů je fakt, že v OPŽP </w:t>
            </w:r>
            <w:r w:rsidRPr="009C5859">
              <w:rPr>
                <w:rFonts w:asciiTheme="minorHAnsi" w:hAnsiTheme="minorHAnsi" w:cstheme="minorHAnsi"/>
                <w:sz w:val="20"/>
                <w:lang w:val="cs-CZ"/>
              </w:rPr>
              <w:t xml:space="preserve"> </w:t>
            </w:r>
            <w:r w:rsidR="003555A6">
              <w:rPr>
                <w:rFonts w:asciiTheme="minorHAnsi" w:hAnsiTheme="minorHAnsi" w:cstheme="minorHAnsi"/>
                <w:sz w:val="20"/>
                <w:lang w:val="cs-CZ"/>
              </w:rPr>
              <w:t xml:space="preserve">není </w:t>
            </w:r>
            <w:r w:rsidR="003555A6" w:rsidRPr="009C5859">
              <w:rPr>
                <w:rFonts w:asciiTheme="minorHAnsi" w:hAnsiTheme="minorHAnsi" w:cstheme="minorHAnsi"/>
                <w:sz w:val="20"/>
                <w:lang w:val="cs-CZ"/>
              </w:rPr>
              <w:t>téma</w:t>
            </w:r>
            <w:r w:rsidR="003555A6">
              <w:rPr>
                <w:rFonts w:asciiTheme="minorHAnsi" w:hAnsiTheme="minorHAnsi" w:cstheme="minorHAnsi"/>
                <w:sz w:val="20"/>
                <w:lang w:val="cs-CZ"/>
              </w:rPr>
              <w:t xml:space="preserve"> starých ekologických zátěží a</w:t>
            </w:r>
            <w:r w:rsidR="003555A6" w:rsidRPr="009C5859">
              <w:rPr>
                <w:rFonts w:asciiTheme="minorHAnsi" w:hAnsiTheme="minorHAnsi" w:cstheme="minorHAnsi"/>
                <w:sz w:val="20"/>
                <w:lang w:val="cs-CZ"/>
              </w:rPr>
              <w:t xml:space="preserve"> brownfieldů pro </w:t>
            </w:r>
            <w:r w:rsidR="00011992">
              <w:rPr>
                <w:rFonts w:asciiTheme="minorHAnsi" w:hAnsiTheme="minorHAnsi" w:cstheme="minorHAnsi"/>
                <w:sz w:val="20"/>
                <w:lang w:val="cs-CZ"/>
              </w:rPr>
              <w:t>územní dimenzi (</w:t>
            </w:r>
            <w:r w:rsidR="003555A6" w:rsidRPr="009C5859">
              <w:rPr>
                <w:rFonts w:asciiTheme="minorHAnsi" w:hAnsiTheme="minorHAnsi" w:cstheme="minorHAnsi"/>
                <w:sz w:val="20"/>
                <w:lang w:val="cs-CZ"/>
              </w:rPr>
              <w:t>nástroj ITI</w:t>
            </w:r>
            <w:r w:rsidR="00011992">
              <w:rPr>
                <w:rFonts w:asciiTheme="minorHAnsi" w:hAnsiTheme="minorHAnsi" w:cstheme="minorHAnsi"/>
                <w:sz w:val="20"/>
                <w:lang w:val="cs-CZ"/>
              </w:rPr>
              <w:t>)</w:t>
            </w:r>
            <w:r w:rsidR="003555A6" w:rsidRPr="009C5859">
              <w:rPr>
                <w:rFonts w:asciiTheme="minorHAnsi" w:hAnsiTheme="minorHAnsi" w:cstheme="minorHAnsi"/>
                <w:sz w:val="20"/>
                <w:lang w:val="cs-CZ"/>
              </w:rPr>
              <w:t xml:space="preserve"> definováno</w:t>
            </w:r>
            <w:r w:rsidR="003555A6">
              <w:rPr>
                <w:rFonts w:asciiTheme="minorHAnsi" w:hAnsiTheme="minorHAnsi" w:cstheme="minorHAnsi"/>
                <w:sz w:val="20"/>
                <w:lang w:val="cs-CZ"/>
              </w:rPr>
              <w:t xml:space="preserve">. </w:t>
            </w:r>
            <w:r w:rsidRPr="009C5859">
              <w:rPr>
                <w:rFonts w:asciiTheme="minorHAnsi" w:hAnsiTheme="minorHAnsi" w:cstheme="minorHAnsi"/>
                <w:sz w:val="20"/>
                <w:lang w:val="cs-CZ"/>
              </w:rPr>
              <w:t xml:space="preserve">Protože se jedná o důležité téma integrovaného řešení problematiky životního prostředí a veřejného prostoru, lze předpokládat jeho řešení mimo nástroj ITI. </w:t>
            </w:r>
          </w:p>
        </w:tc>
      </w:tr>
      <w:tr w:rsidR="00066F84" w:rsidRPr="009C5859" w14:paraId="3AF112E2" w14:textId="77777777" w:rsidTr="002C1F34">
        <w:trPr>
          <w:trHeight w:val="400"/>
        </w:trPr>
        <w:tc>
          <w:tcPr>
            <w:tcW w:w="1985" w:type="dxa"/>
            <w:shd w:val="clear" w:color="auto" w:fill="E4DFEB"/>
            <w:vAlign w:val="center"/>
          </w:tcPr>
          <w:p w14:paraId="145615D2" w14:textId="6D0E20FD"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54" w:type="dxa"/>
            <w:gridSpan w:val="2"/>
          </w:tcPr>
          <w:p w14:paraId="458FDBD3" w14:textId="3F29436A" w:rsidR="00066F84" w:rsidRPr="009C5859" w:rsidRDefault="00011992" w:rsidP="00212C97">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OP ŽP, OP TAK, OP ST, Národní plán obnovy (RRF) či národní program RE:START</w:t>
            </w:r>
            <w:r w:rsidR="00527DFE">
              <w:rPr>
                <w:rFonts w:asciiTheme="minorHAnsi" w:hAnsiTheme="minorHAnsi" w:cstheme="minorHAnsi"/>
                <w:sz w:val="20"/>
                <w:lang w:val="cs-CZ"/>
              </w:rPr>
              <w:t xml:space="preserve"> (mimo nástroj ITI)</w:t>
            </w:r>
          </w:p>
        </w:tc>
      </w:tr>
      <w:tr w:rsidR="00066F84" w:rsidRPr="009C5859" w14:paraId="29CB0182" w14:textId="77777777" w:rsidTr="002C1F34">
        <w:trPr>
          <w:trHeight w:val="20"/>
        </w:trPr>
        <w:tc>
          <w:tcPr>
            <w:tcW w:w="1985" w:type="dxa"/>
            <w:shd w:val="clear" w:color="auto" w:fill="E4DFEB"/>
            <w:vAlign w:val="center"/>
          </w:tcPr>
          <w:p w14:paraId="734CCC11" w14:textId="52148E28"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54" w:type="dxa"/>
            <w:gridSpan w:val="2"/>
          </w:tcPr>
          <w:p w14:paraId="643D96B1" w14:textId="4B7FD017" w:rsidR="00066F84" w:rsidRPr="009C5859" w:rsidRDefault="00066F84">
            <w:pPr>
              <w:pStyle w:val="TableParagraph"/>
              <w:spacing w:before="21"/>
              <w:ind w:left="106" w:right="75"/>
              <w:jc w:val="both"/>
              <w:rPr>
                <w:rFonts w:asciiTheme="minorHAnsi" w:hAnsiTheme="minorHAnsi" w:cstheme="minorHAnsi"/>
                <w:sz w:val="20"/>
                <w:lang w:val="cs-CZ"/>
              </w:rPr>
            </w:pPr>
          </w:p>
        </w:tc>
      </w:tr>
      <w:tr w:rsidR="00066F84" w:rsidRPr="009C5859" w14:paraId="3EFA78FD" w14:textId="77777777" w:rsidTr="002C1F34">
        <w:trPr>
          <w:trHeight w:val="20"/>
        </w:trPr>
        <w:tc>
          <w:tcPr>
            <w:tcW w:w="1985" w:type="dxa"/>
            <w:shd w:val="clear" w:color="auto" w:fill="E4DFEB"/>
            <w:vAlign w:val="center"/>
          </w:tcPr>
          <w:p w14:paraId="35929BD0" w14:textId="77777777" w:rsidR="00066F84" w:rsidRPr="009C5859" w:rsidRDefault="00066F8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54" w:type="dxa"/>
            <w:gridSpan w:val="2"/>
          </w:tcPr>
          <w:p w14:paraId="6D8EF26D" w14:textId="77777777" w:rsidR="00516824" w:rsidRPr="009C5859" w:rsidRDefault="00516824" w:rsidP="008D6205">
            <w:pPr>
              <w:pStyle w:val="TableParagraph"/>
              <w:numPr>
                <w:ilvl w:val="0"/>
                <w:numId w:val="27"/>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1FF72D38" w14:textId="77777777" w:rsidR="00516824" w:rsidRPr="009C5859" w:rsidRDefault="00516824" w:rsidP="008D6205">
            <w:pPr>
              <w:pStyle w:val="TableParagraph"/>
              <w:numPr>
                <w:ilvl w:val="0"/>
                <w:numId w:val="27"/>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688E8D4A" w14:textId="77777777" w:rsidR="00516824" w:rsidRPr="005221AB" w:rsidRDefault="00516824" w:rsidP="008D6205">
            <w:pPr>
              <w:pStyle w:val="TableParagraph"/>
              <w:numPr>
                <w:ilvl w:val="0"/>
                <w:numId w:val="27"/>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p w14:paraId="2439B095" w14:textId="68A2C8B7" w:rsidR="00066F84" w:rsidRPr="009C5859" w:rsidRDefault="00237BE1" w:rsidP="008D6205">
            <w:pPr>
              <w:pStyle w:val="TableParagraph"/>
              <w:numPr>
                <w:ilvl w:val="0"/>
                <w:numId w:val="27"/>
              </w:numPr>
              <w:ind w:right="75"/>
              <w:jc w:val="both"/>
              <w:rPr>
                <w:rFonts w:asciiTheme="minorHAnsi" w:hAnsiTheme="minorHAnsi" w:cstheme="minorHAnsi"/>
                <w:sz w:val="20"/>
                <w:lang w:val="cs-CZ"/>
              </w:rPr>
            </w:pPr>
            <w:r>
              <w:rPr>
                <w:rFonts w:asciiTheme="minorHAnsi" w:hAnsiTheme="minorHAnsi" w:cstheme="minorHAnsi"/>
                <w:sz w:val="20"/>
                <w:lang w:val="cs-CZ"/>
              </w:rPr>
              <w:t>V</w:t>
            </w:r>
            <w:r w:rsidR="00F670BC">
              <w:rPr>
                <w:rFonts w:asciiTheme="minorHAnsi" w:hAnsiTheme="minorHAnsi" w:cstheme="minorHAnsi"/>
                <w:sz w:val="20"/>
                <w:lang w:val="cs-CZ"/>
              </w:rPr>
              <w:t>lastníci pozemků a objektů a subjekty s právem hospodaření</w:t>
            </w:r>
          </w:p>
          <w:p w14:paraId="056A2139" w14:textId="100C80C4" w:rsidR="00066F84" w:rsidRPr="009C5859" w:rsidRDefault="007A1E4A" w:rsidP="008D6205">
            <w:pPr>
              <w:pStyle w:val="TableParagraph"/>
              <w:numPr>
                <w:ilvl w:val="0"/>
                <w:numId w:val="27"/>
              </w:numPr>
              <w:ind w:left="822" w:right="75" w:hanging="357"/>
              <w:jc w:val="both"/>
              <w:rPr>
                <w:rFonts w:asciiTheme="minorHAnsi" w:hAnsiTheme="minorHAnsi" w:cstheme="minorHAnsi"/>
                <w:sz w:val="20"/>
                <w:lang w:val="cs-CZ"/>
              </w:rPr>
            </w:pPr>
            <w:r w:rsidRPr="009C5859">
              <w:rPr>
                <w:rFonts w:asciiTheme="minorHAnsi" w:hAnsiTheme="minorHAnsi" w:cstheme="minorHAnsi"/>
                <w:sz w:val="20"/>
                <w:lang w:val="cs-CZ"/>
              </w:rPr>
              <w:t>S</w:t>
            </w:r>
            <w:r w:rsidR="00066F84" w:rsidRPr="009C5859">
              <w:rPr>
                <w:rFonts w:asciiTheme="minorHAnsi" w:hAnsiTheme="minorHAnsi" w:cstheme="minorHAnsi"/>
                <w:sz w:val="20"/>
                <w:lang w:val="cs-CZ"/>
              </w:rPr>
              <w:t>právci infrastruktury</w:t>
            </w:r>
          </w:p>
          <w:p w14:paraId="53892CA5" w14:textId="0E295A36" w:rsidR="00066F84" w:rsidRPr="009C5859" w:rsidRDefault="00BE69C6" w:rsidP="008D6205">
            <w:pPr>
              <w:pStyle w:val="TableParagraph"/>
              <w:numPr>
                <w:ilvl w:val="0"/>
                <w:numId w:val="27"/>
              </w:numPr>
              <w:ind w:left="822" w:right="75" w:hanging="357"/>
              <w:jc w:val="both"/>
              <w:rPr>
                <w:rFonts w:asciiTheme="minorHAnsi" w:hAnsiTheme="minorHAnsi" w:cstheme="minorHAnsi"/>
                <w:sz w:val="20"/>
                <w:lang w:val="cs-CZ"/>
              </w:rPr>
            </w:pPr>
            <w:r w:rsidRPr="009C5859">
              <w:rPr>
                <w:rFonts w:asciiTheme="minorHAnsi" w:hAnsiTheme="minorHAnsi" w:cstheme="minorHAnsi"/>
                <w:sz w:val="20"/>
                <w:lang w:val="cs-CZ"/>
              </w:rPr>
              <w:t xml:space="preserve">Agentura </w:t>
            </w:r>
            <w:r w:rsidR="00066F84" w:rsidRPr="009C5859">
              <w:rPr>
                <w:rFonts w:asciiTheme="minorHAnsi" w:hAnsiTheme="minorHAnsi" w:cstheme="minorHAnsi"/>
                <w:sz w:val="20"/>
                <w:lang w:val="cs-CZ"/>
              </w:rPr>
              <w:t>CzechInvest</w:t>
            </w:r>
          </w:p>
          <w:p w14:paraId="5082A4D6" w14:textId="3DDB4159" w:rsidR="00066F84" w:rsidRPr="009C5859" w:rsidRDefault="00066F84" w:rsidP="008D6205">
            <w:pPr>
              <w:pStyle w:val="TableParagraph"/>
              <w:numPr>
                <w:ilvl w:val="0"/>
                <w:numId w:val="27"/>
              </w:numPr>
              <w:ind w:left="822" w:right="75" w:hanging="357"/>
              <w:jc w:val="both"/>
              <w:rPr>
                <w:rFonts w:asciiTheme="minorHAnsi" w:hAnsiTheme="minorHAnsi" w:cstheme="minorHAnsi"/>
                <w:sz w:val="20"/>
                <w:lang w:val="cs-CZ"/>
              </w:rPr>
            </w:pPr>
            <w:r w:rsidRPr="009C5859">
              <w:rPr>
                <w:rFonts w:asciiTheme="minorHAnsi" w:hAnsiTheme="minorHAnsi" w:cstheme="minorHAnsi"/>
                <w:sz w:val="20"/>
                <w:lang w:val="cs-CZ"/>
              </w:rPr>
              <w:t>Palivový kombinát Ústí</w:t>
            </w:r>
            <w:r w:rsidR="00BE69C6" w:rsidRPr="009C5859">
              <w:rPr>
                <w:rFonts w:asciiTheme="minorHAnsi" w:hAnsiTheme="minorHAnsi" w:cstheme="minorHAnsi"/>
                <w:sz w:val="20"/>
                <w:lang w:val="cs-CZ"/>
              </w:rPr>
              <w:t>, s.</w:t>
            </w:r>
            <w:r w:rsidR="0043379B" w:rsidRPr="009C5859">
              <w:rPr>
                <w:rFonts w:asciiTheme="minorHAnsi" w:hAnsiTheme="minorHAnsi" w:cstheme="minorHAnsi"/>
                <w:sz w:val="20"/>
                <w:lang w:val="cs-CZ"/>
              </w:rPr>
              <w:t xml:space="preserve"> </w:t>
            </w:r>
            <w:r w:rsidR="00BE69C6" w:rsidRPr="009C5859">
              <w:rPr>
                <w:rFonts w:asciiTheme="minorHAnsi" w:hAnsiTheme="minorHAnsi" w:cstheme="minorHAnsi"/>
                <w:sz w:val="20"/>
                <w:lang w:val="cs-CZ"/>
              </w:rPr>
              <w:t>p.</w:t>
            </w:r>
          </w:p>
        </w:tc>
      </w:tr>
    </w:tbl>
    <w:p w14:paraId="2A00542F" w14:textId="77777777" w:rsidR="00251099" w:rsidRPr="009C5859" w:rsidRDefault="00251099" w:rsidP="00251099">
      <w:pPr>
        <w:pStyle w:val="Zkladntext"/>
        <w:spacing w:before="3"/>
        <w:rPr>
          <w:rFonts w:asciiTheme="minorHAnsi" w:hAnsiTheme="minorHAnsi" w:cstheme="minorHAnsi"/>
          <w:sz w:val="26"/>
        </w:rPr>
      </w:pPr>
    </w:p>
    <w:p w14:paraId="300EAA1B" w14:textId="77777777" w:rsidR="00185C5E" w:rsidRDefault="00185C5E">
      <w:pPr>
        <w:rPr>
          <w:b/>
          <w:szCs w:val="24"/>
          <w:u w:val="single" w:color="548DD4" w:themeColor="text2" w:themeTint="99"/>
        </w:rPr>
      </w:pPr>
      <w:r>
        <w:br w:type="page"/>
      </w:r>
    </w:p>
    <w:p w14:paraId="263F3A8A" w14:textId="1B194E92" w:rsidR="009F09D3" w:rsidRDefault="009F09D3" w:rsidP="00851912">
      <w:pPr>
        <w:pStyle w:val="Nadpis4"/>
      </w:pPr>
      <w:r>
        <w:lastRenderedPageBreak/>
        <w:t xml:space="preserve">Opatření 4.1.2 </w:t>
      </w: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85"/>
        <w:gridCol w:w="850"/>
        <w:gridCol w:w="6804"/>
      </w:tblGrid>
      <w:tr w:rsidR="009F09D3" w:rsidRPr="009C5859" w14:paraId="5FDA9F38" w14:textId="77777777" w:rsidTr="00FA74EC">
        <w:trPr>
          <w:trHeight w:val="567"/>
        </w:trPr>
        <w:tc>
          <w:tcPr>
            <w:tcW w:w="1985" w:type="dxa"/>
            <w:shd w:val="clear" w:color="auto" w:fill="E4DFEB"/>
            <w:vAlign w:val="center"/>
          </w:tcPr>
          <w:p w14:paraId="0C23ACC7" w14:textId="77777777" w:rsidR="009F09D3" w:rsidRPr="00B861FC" w:rsidRDefault="009F09D3" w:rsidP="00FA74EC">
            <w:pPr>
              <w:pStyle w:val="TableParagraph"/>
              <w:ind w:left="108"/>
              <w:rPr>
                <w:rFonts w:asciiTheme="minorHAnsi" w:hAnsiTheme="minorHAnsi" w:cstheme="minorHAnsi"/>
                <w:b/>
                <w:lang w:val="cs-CZ"/>
              </w:rPr>
            </w:pPr>
            <w:r w:rsidRPr="00B861FC">
              <w:rPr>
                <w:rFonts w:asciiTheme="minorHAnsi" w:hAnsiTheme="minorHAnsi" w:cstheme="minorHAnsi"/>
                <w:b/>
                <w:color w:val="365F91" w:themeColor="accent1" w:themeShade="BF"/>
                <w:lang w:val="cs-CZ"/>
              </w:rPr>
              <w:t>Opatření</w:t>
            </w:r>
          </w:p>
        </w:tc>
        <w:tc>
          <w:tcPr>
            <w:tcW w:w="850" w:type="dxa"/>
            <w:shd w:val="clear" w:color="auto" w:fill="auto"/>
            <w:vAlign w:val="center"/>
          </w:tcPr>
          <w:p w14:paraId="4FA801FE" w14:textId="77777777" w:rsidR="009F09D3" w:rsidRPr="009C5859" w:rsidRDefault="009F09D3" w:rsidP="00FA74EC">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4.1.1</w:t>
            </w:r>
          </w:p>
        </w:tc>
        <w:tc>
          <w:tcPr>
            <w:tcW w:w="6804" w:type="dxa"/>
            <w:vAlign w:val="center"/>
          </w:tcPr>
          <w:p w14:paraId="7B6153D9" w14:textId="0839EF45" w:rsidR="009F09D3" w:rsidRPr="009C5859" w:rsidRDefault="009F09D3" w:rsidP="00FA74EC">
            <w:pPr>
              <w:pStyle w:val="TableParagraph"/>
              <w:spacing w:before="56" w:line="276" w:lineRule="auto"/>
              <w:ind w:left="105" w:right="674"/>
              <w:rPr>
                <w:rFonts w:asciiTheme="minorHAnsi" w:hAnsiTheme="minorHAnsi" w:cstheme="minorHAnsi"/>
                <w:b/>
                <w:caps/>
                <w:color w:val="365F91" w:themeColor="accent1" w:themeShade="BF"/>
                <w:sz w:val="20"/>
                <w:lang w:val="cs-CZ"/>
              </w:rPr>
            </w:pPr>
            <w:r>
              <w:rPr>
                <w:rFonts w:asciiTheme="minorHAnsi" w:hAnsiTheme="minorHAnsi" w:cstheme="minorHAnsi"/>
                <w:b/>
                <w:caps/>
                <w:color w:val="365F91" w:themeColor="accent1" w:themeShade="BF"/>
                <w:sz w:val="20"/>
                <w:lang w:val="cs-CZ"/>
              </w:rPr>
              <w:t>Rekultivace krajiny po těžbě</w:t>
            </w:r>
          </w:p>
        </w:tc>
      </w:tr>
      <w:tr w:rsidR="009F09D3" w:rsidRPr="009C5859" w14:paraId="4D4284F2" w14:textId="77777777" w:rsidTr="00FA74EC">
        <w:trPr>
          <w:trHeight w:val="567"/>
        </w:trPr>
        <w:tc>
          <w:tcPr>
            <w:tcW w:w="1985" w:type="dxa"/>
            <w:shd w:val="clear" w:color="auto" w:fill="E4DFEB"/>
            <w:vAlign w:val="center"/>
          </w:tcPr>
          <w:p w14:paraId="611B1D0E"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850" w:type="dxa"/>
            <w:shd w:val="clear" w:color="auto" w:fill="auto"/>
            <w:vAlign w:val="center"/>
          </w:tcPr>
          <w:p w14:paraId="683689A2" w14:textId="77777777" w:rsidR="009F09D3" w:rsidRPr="009C5859" w:rsidRDefault="009F09D3" w:rsidP="00FA74EC">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0F4B0D1B" w14:textId="77777777" w:rsidR="009F09D3" w:rsidRPr="009C5859" w:rsidRDefault="009F09D3" w:rsidP="00FA74EC">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9F09D3" w:rsidRPr="009C5859" w14:paraId="57CC0EA8" w14:textId="77777777" w:rsidTr="00FA74EC">
        <w:trPr>
          <w:trHeight w:val="567"/>
        </w:trPr>
        <w:tc>
          <w:tcPr>
            <w:tcW w:w="1985" w:type="dxa"/>
            <w:shd w:val="clear" w:color="auto" w:fill="E4DFEB"/>
            <w:vAlign w:val="center"/>
          </w:tcPr>
          <w:p w14:paraId="0BF32457"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50" w:type="dxa"/>
            <w:shd w:val="clear" w:color="auto" w:fill="auto"/>
            <w:vAlign w:val="center"/>
          </w:tcPr>
          <w:p w14:paraId="09C5CAB7" w14:textId="77777777" w:rsidR="009F09D3" w:rsidRPr="009C5859" w:rsidRDefault="009F09D3" w:rsidP="00FA74EC">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sz w:val="20"/>
                <w:lang w:val="cs-CZ"/>
              </w:rPr>
              <w:t>4.1</w:t>
            </w:r>
          </w:p>
        </w:tc>
        <w:tc>
          <w:tcPr>
            <w:tcW w:w="6804" w:type="dxa"/>
            <w:vAlign w:val="center"/>
          </w:tcPr>
          <w:p w14:paraId="03FE8F4C" w14:textId="77777777" w:rsidR="009F09D3" w:rsidRPr="009C5859" w:rsidRDefault="009F09D3" w:rsidP="00FA74EC">
            <w:pPr>
              <w:pStyle w:val="TableParagraph"/>
              <w:spacing w:before="89"/>
              <w:ind w:left="105"/>
              <w:rPr>
                <w:rFonts w:asciiTheme="minorHAnsi" w:hAnsiTheme="minorHAnsi" w:cstheme="minorHAnsi"/>
                <w:bCs/>
                <w:sz w:val="20"/>
                <w:lang w:val="cs-CZ"/>
              </w:rPr>
            </w:pPr>
            <w:r w:rsidRPr="009C5859">
              <w:rPr>
                <w:rFonts w:asciiTheme="minorHAnsi" w:hAnsiTheme="minorHAnsi" w:cstheme="minorHAnsi"/>
                <w:bCs/>
                <w:sz w:val="20"/>
                <w:lang w:val="cs-CZ"/>
              </w:rPr>
              <w:t>Odstranit ekologické zátěže</w:t>
            </w:r>
            <w:r>
              <w:rPr>
                <w:rFonts w:asciiTheme="minorHAnsi" w:hAnsiTheme="minorHAnsi" w:cstheme="minorHAnsi"/>
                <w:bCs/>
                <w:sz w:val="20"/>
                <w:lang w:val="cs-CZ"/>
              </w:rPr>
              <w:t>, rekultivovat krajinu</w:t>
            </w:r>
            <w:r w:rsidRPr="009C5859">
              <w:rPr>
                <w:rFonts w:asciiTheme="minorHAnsi" w:hAnsiTheme="minorHAnsi" w:cstheme="minorHAnsi"/>
                <w:bCs/>
                <w:sz w:val="20"/>
                <w:lang w:val="cs-CZ"/>
              </w:rPr>
              <w:t xml:space="preserve"> a nově využít plochy brownfieldů</w:t>
            </w:r>
          </w:p>
        </w:tc>
      </w:tr>
      <w:tr w:rsidR="009F09D3" w:rsidRPr="009C5859" w14:paraId="165BBA67" w14:textId="77777777" w:rsidTr="00FA74EC">
        <w:trPr>
          <w:trHeight w:val="20"/>
        </w:trPr>
        <w:tc>
          <w:tcPr>
            <w:tcW w:w="1985" w:type="dxa"/>
            <w:shd w:val="clear" w:color="auto" w:fill="E4DFEB"/>
            <w:vAlign w:val="center"/>
          </w:tcPr>
          <w:p w14:paraId="4A5B17C6"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54" w:type="dxa"/>
            <w:gridSpan w:val="2"/>
          </w:tcPr>
          <w:p w14:paraId="09E2A596" w14:textId="125AE960" w:rsidR="009F09D3" w:rsidRDefault="009F09D3" w:rsidP="00FA74EC">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w:t>
            </w:r>
            <w:r w:rsidR="00FA74EC">
              <w:rPr>
                <w:rFonts w:asciiTheme="minorHAnsi" w:hAnsiTheme="minorHAnsi" w:cstheme="minorHAnsi"/>
                <w:sz w:val="20"/>
                <w:lang w:val="cs-CZ"/>
              </w:rPr>
              <w:t>pokračovat v dlouhodobém procesu rekultivaci krajiny po těžbě hnědého uhlí a vytvářet tak</w:t>
            </w:r>
            <w:r w:rsidR="00FA74EC" w:rsidRPr="00FA74EC">
              <w:rPr>
                <w:rFonts w:asciiTheme="minorHAnsi" w:hAnsiTheme="minorHAnsi" w:cstheme="minorHAnsi"/>
                <w:sz w:val="20"/>
                <w:lang w:val="cs-CZ"/>
              </w:rPr>
              <w:t xml:space="preserve"> </w:t>
            </w:r>
            <w:r w:rsidR="00FA74EC">
              <w:rPr>
                <w:rFonts w:asciiTheme="minorHAnsi" w:hAnsiTheme="minorHAnsi" w:cstheme="minorHAnsi"/>
                <w:sz w:val="20"/>
                <w:lang w:val="cs-CZ"/>
              </w:rPr>
              <w:t xml:space="preserve">novou </w:t>
            </w:r>
            <w:r w:rsidR="00FA74EC" w:rsidRPr="00FA74EC">
              <w:rPr>
                <w:rFonts w:asciiTheme="minorHAnsi" w:hAnsiTheme="minorHAnsi" w:cstheme="minorHAnsi"/>
                <w:sz w:val="20"/>
                <w:lang w:val="cs-CZ"/>
              </w:rPr>
              <w:t>krajin</w:t>
            </w:r>
            <w:r w:rsidR="00FA74EC">
              <w:rPr>
                <w:rFonts w:asciiTheme="minorHAnsi" w:hAnsiTheme="minorHAnsi" w:cstheme="minorHAnsi"/>
                <w:sz w:val="20"/>
                <w:lang w:val="cs-CZ"/>
              </w:rPr>
              <w:t>u</w:t>
            </w:r>
            <w:r w:rsidR="00FA74EC" w:rsidRPr="00FA74EC">
              <w:rPr>
                <w:rFonts w:asciiTheme="minorHAnsi" w:hAnsiTheme="minorHAnsi" w:cstheme="minorHAnsi"/>
                <w:sz w:val="20"/>
                <w:lang w:val="cs-CZ"/>
              </w:rPr>
              <w:t xml:space="preserve"> </w:t>
            </w:r>
            <w:r w:rsidR="00F21F63">
              <w:rPr>
                <w:rFonts w:asciiTheme="minorHAnsi" w:hAnsiTheme="minorHAnsi" w:cstheme="minorHAnsi"/>
                <w:sz w:val="20"/>
                <w:lang w:val="cs-CZ"/>
              </w:rPr>
              <w:t>s novými</w:t>
            </w:r>
            <w:r w:rsidR="00FA74EC" w:rsidRPr="00FA74EC">
              <w:rPr>
                <w:rFonts w:asciiTheme="minorHAnsi" w:hAnsiTheme="minorHAnsi" w:cstheme="minorHAnsi"/>
                <w:sz w:val="20"/>
                <w:lang w:val="cs-CZ"/>
              </w:rPr>
              <w:t xml:space="preserve"> ekologickými </w:t>
            </w:r>
            <w:r w:rsidR="00F21F63">
              <w:rPr>
                <w:rFonts w:asciiTheme="minorHAnsi" w:hAnsiTheme="minorHAnsi" w:cstheme="minorHAnsi"/>
                <w:sz w:val="20"/>
                <w:lang w:val="cs-CZ"/>
              </w:rPr>
              <w:t>a</w:t>
            </w:r>
            <w:r w:rsidR="004D75D1">
              <w:rPr>
                <w:rFonts w:asciiTheme="minorHAnsi" w:hAnsiTheme="minorHAnsi" w:cstheme="minorHAnsi"/>
                <w:sz w:val="20"/>
                <w:lang w:val="cs-CZ"/>
              </w:rPr>
              <w:t xml:space="preserve"> sociálně-ekonomickými </w:t>
            </w:r>
            <w:r w:rsidR="00FA74EC" w:rsidRPr="00FA74EC">
              <w:rPr>
                <w:rFonts w:asciiTheme="minorHAnsi" w:hAnsiTheme="minorHAnsi" w:cstheme="minorHAnsi"/>
                <w:sz w:val="20"/>
                <w:lang w:val="cs-CZ"/>
              </w:rPr>
              <w:t>funkcemi</w:t>
            </w:r>
            <w:r w:rsidR="00FA74EC">
              <w:rPr>
                <w:rFonts w:asciiTheme="minorHAnsi" w:hAnsiTheme="minorHAnsi" w:cstheme="minorHAnsi"/>
                <w:sz w:val="20"/>
                <w:lang w:val="cs-CZ"/>
              </w:rPr>
              <w:t>.</w:t>
            </w:r>
            <w:r w:rsidR="004D75D1">
              <w:rPr>
                <w:rFonts w:asciiTheme="minorHAnsi" w:hAnsiTheme="minorHAnsi" w:cstheme="minorHAnsi"/>
                <w:sz w:val="20"/>
                <w:lang w:val="cs-CZ"/>
              </w:rPr>
              <w:t xml:space="preserve"> </w:t>
            </w:r>
          </w:p>
          <w:p w14:paraId="23ABF17B" w14:textId="33777C27" w:rsidR="00FA74EC" w:rsidRPr="009C5859" w:rsidRDefault="00FA74EC" w:rsidP="00FA74EC">
            <w:pPr>
              <w:pStyle w:val="TableParagraph"/>
              <w:spacing w:before="21"/>
              <w:ind w:left="106" w:right="75"/>
              <w:jc w:val="both"/>
              <w:rPr>
                <w:rFonts w:asciiTheme="minorHAnsi" w:hAnsiTheme="minorHAnsi" w:cstheme="minorHAnsi"/>
                <w:sz w:val="20"/>
                <w:lang w:val="cs-CZ"/>
              </w:rPr>
            </w:pPr>
          </w:p>
        </w:tc>
      </w:tr>
      <w:tr w:rsidR="009F09D3" w:rsidRPr="009C5859" w14:paraId="7885FF84" w14:textId="77777777" w:rsidTr="00FA74EC">
        <w:trPr>
          <w:trHeight w:val="20"/>
        </w:trPr>
        <w:tc>
          <w:tcPr>
            <w:tcW w:w="1985" w:type="dxa"/>
            <w:shd w:val="clear" w:color="auto" w:fill="E4DFEB"/>
            <w:vAlign w:val="center"/>
          </w:tcPr>
          <w:p w14:paraId="580AB62B"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54" w:type="dxa"/>
            <w:gridSpan w:val="2"/>
          </w:tcPr>
          <w:p w14:paraId="46446BC9" w14:textId="77777777" w:rsidR="00AD5AA7" w:rsidRDefault="00FA74EC" w:rsidP="00FA74EC">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Krajinu aglomerace zásadním způsobem poznamenala povrchová těžba hnědého uhlí</w:t>
            </w:r>
            <w:r w:rsidR="00FC4442">
              <w:rPr>
                <w:rFonts w:asciiTheme="minorHAnsi" w:hAnsiTheme="minorHAnsi" w:cstheme="minorHAnsi"/>
                <w:sz w:val="20"/>
                <w:lang w:val="cs-CZ"/>
              </w:rPr>
              <w:t>, která měla za následek totální devastaci krajiny</w:t>
            </w:r>
            <w:r>
              <w:rPr>
                <w:rFonts w:asciiTheme="minorHAnsi" w:hAnsiTheme="minorHAnsi" w:cstheme="minorHAnsi"/>
                <w:sz w:val="20"/>
                <w:lang w:val="cs-CZ"/>
              </w:rPr>
              <w:t>.</w:t>
            </w:r>
            <w:r w:rsidR="00FC4442">
              <w:rPr>
                <w:rFonts w:asciiTheme="minorHAnsi" w:hAnsiTheme="minorHAnsi" w:cstheme="minorHAnsi"/>
                <w:sz w:val="20"/>
                <w:lang w:val="cs-CZ"/>
              </w:rPr>
              <w:t xml:space="preserve"> </w:t>
            </w:r>
            <w:r>
              <w:rPr>
                <w:rFonts w:asciiTheme="minorHAnsi" w:hAnsiTheme="minorHAnsi" w:cstheme="minorHAnsi"/>
                <w:sz w:val="20"/>
                <w:lang w:val="cs-CZ"/>
              </w:rPr>
              <w:t>Aglomerace je typická velkými rozlohami povrchových lomů a vnějších výsypek, které znamenají pro krajinu to</w:t>
            </w:r>
            <w:r w:rsidR="00FC4442">
              <w:rPr>
                <w:rFonts w:asciiTheme="minorHAnsi" w:hAnsiTheme="minorHAnsi" w:cstheme="minorHAnsi"/>
                <w:sz w:val="20"/>
                <w:lang w:val="cs-CZ"/>
              </w:rPr>
              <w:t>tální přeměnu, ztrátu původní i</w:t>
            </w:r>
            <w:r>
              <w:rPr>
                <w:rFonts w:asciiTheme="minorHAnsi" w:hAnsiTheme="minorHAnsi" w:cstheme="minorHAnsi"/>
                <w:sz w:val="20"/>
                <w:lang w:val="cs-CZ"/>
              </w:rPr>
              <w:t xml:space="preserve">dentity s dopady na floru, fauny a ostatní složky životního prostředí. </w:t>
            </w:r>
            <w:r w:rsidR="00FC4442" w:rsidRPr="00FC4442">
              <w:rPr>
                <w:rFonts w:asciiTheme="minorHAnsi" w:hAnsiTheme="minorHAnsi" w:cstheme="minorHAnsi"/>
                <w:sz w:val="20"/>
                <w:lang w:val="cs-CZ"/>
              </w:rPr>
              <w:t xml:space="preserve">Zmizely nejen celé vesnice, ale i rozsáhlé území s kvalitní zemědělskou půdou a těžbě musely ustoupit produkční ovocné sady. </w:t>
            </w:r>
            <w:r w:rsidR="00FC4442">
              <w:rPr>
                <w:rFonts w:asciiTheme="minorHAnsi" w:hAnsiTheme="minorHAnsi" w:cstheme="minorHAnsi"/>
                <w:sz w:val="20"/>
                <w:lang w:val="cs-CZ"/>
              </w:rPr>
              <w:t>Na rekultivaci krajiny je v současné době nahlíženo jako na závěrečnou etapu těžební činnosti.</w:t>
            </w:r>
            <w:r w:rsidR="00AD5AA7">
              <w:rPr>
                <w:rFonts w:asciiTheme="minorHAnsi" w:hAnsiTheme="minorHAnsi" w:cstheme="minorHAnsi"/>
                <w:sz w:val="20"/>
                <w:lang w:val="cs-CZ"/>
              </w:rPr>
              <w:t xml:space="preserve"> </w:t>
            </w:r>
            <w:r w:rsidR="00AD5AA7" w:rsidRPr="00AD5AA7">
              <w:rPr>
                <w:rFonts w:asciiTheme="minorHAnsi" w:hAnsiTheme="minorHAnsi" w:cstheme="minorHAnsi"/>
                <w:sz w:val="20"/>
                <w:lang w:val="cs-CZ"/>
              </w:rPr>
              <w:t>Z legislativy ČR vyplývá povinnost zrekultivo</w:t>
            </w:r>
            <w:r w:rsidR="00AD5AA7">
              <w:rPr>
                <w:rFonts w:asciiTheme="minorHAnsi" w:hAnsiTheme="minorHAnsi" w:cstheme="minorHAnsi"/>
                <w:sz w:val="20"/>
                <w:lang w:val="cs-CZ"/>
              </w:rPr>
              <w:t>v</w:t>
            </w:r>
            <w:r w:rsidR="00AD5AA7" w:rsidRPr="00AD5AA7">
              <w:rPr>
                <w:rFonts w:asciiTheme="minorHAnsi" w:hAnsiTheme="minorHAnsi" w:cstheme="minorHAnsi"/>
                <w:sz w:val="20"/>
                <w:lang w:val="cs-CZ"/>
              </w:rPr>
              <w:t>at území zdevast</w:t>
            </w:r>
            <w:r w:rsidR="00AD5AA7">
              <w:rPr>
                <w:rFonts w:asciiTheme="minorHAnsi" w:hAnsiTheme="minorHAnsi" w:cstheme="minorHAnsi"/>
                <w:sz w:val="20"/>
                <w:lang w:val="cs-CZ"/>
              </w:rPr>
              <w:t>ovaná těžbou nerostných surovin</w:t>
            </w:r>
            <w:r w:rsidR="00AD5AA7" w:rsidRPr="00AD5AA7">
              <w:rPr>
                <w:rFonts w:asciiTheme="minorHAnsi" w:hAnsiTheme="minorHAnsi" w:cstheme="minorHAnsi"/>
                <w:sz w:val="20"/>
                <w:lang w:val="cs-CZ"/>
              </w:rPr>
              <w:t xml:space="preserve"> s cílem navrátit je do původního stavu.</w:t>
            </w:r>
            <w:r w:rsidR="00FC4442">
              <w:rPr>
                <w:rFonts w:asciiTheme="minorHAnsi" w:hAnsiTheme="minorHAnsi" w:cstheme="minorHAnsi"/>
                <w:sz w:val="20"/>
                <w:lang w:val="cs-CZ"/>
              </w:rPr>
              <w:t xml:space="preserve"> </w:t>
            </w:r>
          </w:p>
          <w:p w14:paraId="251ED61B" w14:textId="49E7E678" w:rsidR="00FA74EC" w:rsidRDefault="00FA74EC" w:rsidP="00FA74EC">
            <w:pPr>
              <w:pStyle w:val="TableParagraph"/>
              <w:spacing w:before="21"/>
              <w:ind w:left="106" w:right="75"/>
              <w:jc w:val="both"/>
              <w:rPr>
                <w:rFonts w:asciiTheme="minorHAnsi" w:hAnsiTheme="minorHAnsi" w:cstheme="minorHAnsi"/>
                <w:sz w:val="20"/>
                <w:lang w:val="cs-CZ"/>
              </w:rPr>
            </w:pPr>
            <w:r w:rsidRPr="00FA74EC">
              <w:rPr>
                <w:rFonts w:asciiTheme="minorHAnsi" w:hAnsiTheme="minorHAnsi" w:cstheme="minorHAnsi"/>
                <w:sz w:val="20"/>
                <w:lang w:val="cs-CZ"/>
              </w:rPr>
              <w:t>Postupným uvolňováním těžebních lokalit a po provedených sanacích a rekultivacích vzniká</w:t>
            </w:r>
            <w:r>
              <w:rPr>
                <w:rFonts w:asciiTheme="minorHAnsi" w:hAnsiTheme="minorHAnsi" w:cstheme="minorHAnsi"/>
                <w:sz w:val="20"/>
                <w:lang w:val="cs-CZ"/>
              </w:rPr>
              <w:t xml:space="preserve"> v aglo</w:t>
            </w:r>
            <w:r w:rsidR="004D75D1">
              <w:rPr>
                <w:rFonts w:asciiTheme="minorHAnsi" w:hAnsiTheme="minorHAnsi" w:cstheme="minorHAnsi"/>
                <w:sz w:val="20"/>
                <w:lang w:val="cs-CZ"/>
              </w:rPr>
              <w:t>m</w:t>
            </w:r>
            <w:r>
              <w:rPr>
                <w:rFonts w:asciiTheme="minorHAnsi" w:hAnsiTheme="minorHAnsi" w:cstheme="minorHAnsi"/>
                <w:sz w:val="20"/>
                <w:lang w:val="cs-CZ"/>
              </w:rPr>
              <w:t>eraci</w:t>
            </w:r>
            <w:r w:rsidRPr="00FA74EC">
              <w:rPr>
                <w:rFonts w:asciiTheme="minorHAnsi" w:hAnsiTheme="minorHAnsi" w:cstheme="minorHAnsi"/>
                <w:sz w:val="20"/>
                <w:lang w:val="cs-CZ"/>
              </w:rPr>
              <w:t xml:space="preserve"> nová – technicky vytvořená krajina.</w:t>
            </w:r>
            <w:r w:rsidR="00FC4442">
              <w:rPr>
                <w:rFonts w:asciiTheme="minorHAnsi" w:hAnsiTheme="minorHAnsi" w:cstheme="minorHAnsi"/>
                <w:sz w:val="20"/>
                <w:lang w:val="cs-CZ"/>
              </w:rPr>
              <w:t xml:space="preserve"> </w:t>
            </w:r>
            <w:r w:rsidRPr="00FA74EC">
              <w:rPr>
                <w:rFonts w:asciiTheme="minorHAnsi" w:hAnsiTheme="minorHAnsi" w:cstheme="minorHAnsi"/>
                <w:sz w:val="20"/>
                <w:lang w:val="cs-CZ"/>
              </w:rPr>
              <w:t>Vznikají zcela nové krajinné prvky</w:t>
            </w:r>
            <w:r w:rsidR="00F21F63">
              <w:rPr>
                <w:rFonts w:asciiTheme="minorHAnsi" w:hAnsiTheme="minorHAnsi" w:cstheme="minorHAnsi"/>
                <w:sz w:val="20"/>
                <w:lang w:val="cs-CZ"/>
              </w:rPr>
              <w:t>, přičemž nová krajina by měla být</w:t>
            </w:r>
            <w:r w:rsidR="00FC4442" w:rsidRPr="00FC4442">
              <w:rPr>
                <w:rFonts w:asciiTheme="minorHAnsi" w:hAnsiTheme="minorHAnsi" w:cstheme="minorHAnsi"/>
                <w:sz w:val="20"/>
                <w:lang w:val="cs-CZ"/>
              </w:rPr>
              <w:t xml:space="preserve"> ekologicky vyvážená. Za nejúčinnější stabilizační prvky se považuje výsadba lesů, parků, lesoparků a tvorba vodních ploch. V budoucnu by tak mohla vzniknout rekreační oblast. Ale jsou i další možnosti využití, jako například výroba elektřiny z obnovitelných zdrojů.</w:t>
            </w:r>
          </w:p>
          <w:p w14:paraId="1EF47CCD" w14:textId="59A1AEA9" w:rsidR="004D75D1" w:rsidRDefault="004D75D1" w:rsidP="00FA74EC">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Proces rekultivace byl zahájen již v 90. letech 20 století. Jedná se však o proces velmi dlouhodobý, který stále není zcela dovršen. Navíc v aglomeraci v některých lokalitách těžební činnost nadále probíhá a rekultivace těchto ploch je tak v budoucnosti rovněž předpokládána.</w:t>
            </w:r>
          </w:p>
          <w:p w14:paraId="2051ADD1" w14:textId="119AD565" w:rsidR="009F09D3" w:rsidRPr="009C5859" w:rsidRDefault="009F09D3" w:rsidP="004D75D1">
            <w:pPr>
              <w:pStyle w:val="TableParagraph"/>
              <w:spacing w:before="21"/>
              <w:ind w:right="75"/>
              <w:jc w:val="both"/>
              <w:rPr>
                <w:rFonts w:asciiTheme="minorHAnsi" w:hAnsiTheme="minorHAnsi" w:cstheme="minorHAnsi"/>
                <w:sz w:val="20"/>
                <w:lang w:val="cs-CZ"/>
              </w:rPr>
            </w:pPr>
          </w:p>
        </w:tc>
      </w:tr>
      <w:tr w:rsidR="009F09D3" w:rsidRPr="009C5859" w14:paraId="1B32853D" w14:textId="77777777" w:rsidTr="00FA74EC">
        <w:trPr>
          <w:trHeight w:val="20"/>
        </w:trPr>
        <w:tc>
          <w:tcPr>
            <w:tcW w:w="1985" w:type="dxa"/>
            <w:shd w:val="clear" w:color="auto" w:fill="E4DFEB"/>
            <w:vAlign w:val="center"/>
          </w:tcPr>
          <w:p w14:paraId="47A86DED" w14:textId="7A920BA6"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54" w:type="dxa"/>
            <w:gridSpan w:val="2"/>
          </w:tcPr>
          <w:p w14:paraId="238E0A6C" w14:textId="77777777" w:rsidR="009F09D3" w:rsidRPr="009C5859" w:rsidRDefault="009F09D3" w:rsidP="00FA74EC">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nebude řešeno prostřednictvím nástroje ITI</w:t>
            </w:r>
            <w:r>
              <w:rPr>
                <w:rFonts w:asciiTheme="minorHAnsi" w:hAnsiTheme="minorHAnsi" w:cstheme="minorHAnsi"/>
                <w:sz w:val="20"/>
                <w:lang w:val="cs-CZ"/>
              </w:rPr>
              <w:t xml:space="preserve">. Jedním z důvodů je fakt, že v OPŽP </w:t>
            </w:r>
            <w:r w:rsidRPr="009C5859">
              <w:rPr>
                <w:rFonts w:asciiTheme="minorHAnsi" w:hAnsiTheme="minorHAnsi" w:cstheme="minorHAnsi"/>
                <w:sz w:val="20"/>
                <w:lang w:val="cs-CZ"/>
              </w:rPr>
              <w:t xml:space="preserve"> </w:t>
            </w:r>
            <w:r>
              <w:rPr>
                <w:rFonts w:asciiTheme="minorHAnsi" w:hAnsiTheme="minorHAnsi" w:cstheme="minorHAnsi"/>
                <w:sz w:val="20"/>
                <w:lang w:val="cs-CZ"/>
              </w:rPr>
              <w:t xml:space="preserve">není </w:t>
            </w:r>
            <w:r w:rsidRPr="009C5859">
              <w:rPr>
                <w:rFonts w:asciiTheme="minorHAnsi" w:hAnsiTheme="minorHAnsi" w:cstheme="minorHAnsi"/>
                <w:sz w:val="20"/>
                <w:lang w:val="cs-CZ"/>
              </w:rPr>
              <w:t>téma</w:t>
            </w:r>
            <w:r>
              <w:rPr>
                <w:rFonts w:asciiTheme="minorHAnsi" w:hAnsiTheme="minorHAnsi" w:cstheme="minorHAnsi"/>
                <w:sz w:val="20"/>
                <w:lang w:val="cs-CZ"/>
              </w:rPr>
              <w:t xml:space="preserve"> starých ekologických zátěží a</w:t>
            </w:r>
            <w:r w:rsidRPr="009C5859">
              <w:rPr>
                <w:rFonts w:asciiTheme="minorHAnsi" w:hAnsiTheme="minorHAnsi" w:cstheme="minorHAnsi"/>
                <w:sz w:val="20"/>
                <w:lang w:val="cs-CZ"/>
              </w:rPr>
              <w:t xml:space="preserve"> brownfieldů pro </w:t>
            </w:r>
            <w:r>
              <w:rPr>
                <w:rFonts w:asciiTheme="minorHAnsi" w:hAnsiTheme="minorHAnsi" w:cstheme="minorHAnsi"/>
                <w:sz w:val="20"/>
                <w:lang w:val="cs-CZ"/>
              </w:rPr>
              <w:t>územní dimenzi (</w:t>
            </w:r>
            <w:r w:rsidRPr="009C5859">
              <w:rPr>
                <w:rFonts w:asciiTheme="minorHAnsi" w:hAnsiTheme="minorHAnsi" w:cstheme="minorHAnsi"/>
                <w:sz w:val="20"/>
                <w:lang w:val="cs-CZ"/>
              </w:rPr>
              <w:t>nástroj ITI</w:t>
            </w:r>
            <w:r>
              <w:rPr>
                <w:rFonts w:asciiTheme="minorHAnsi" w:hAnsiTheme="minorHAnsi" w:cstheme="minorHAnsi"/>
                <w:sz w:val="20"/>
                <w:lang w:val="cs-CZ"/>
              </w:rPr>
              <w:t>)</w:t>
            </w:r>
            <w:r w:rsidRPr="009C5859">
              <w:rPr>
                <w:rFonts w:asciiTheme="minorHAnsi" w:hAnsiTheme="minorHAnsi" w:cstheme="minorHAnsi"/>
                <w:sz w:val="20"/>
                <w:lang w:val="cs-CZ"/>
              </w:rPr>
              <w:t xml:space="preserve"> definováno</w:t>
            </w:r>
            <w:r>
              <w:rPr>
                <w:rFonts w:asciiTheme="minorHAnsi" w:hAnsiTheme="minorHAnsi" w:cstheme="minorHAnsi"/>
                <w:sz w:val="20"/>
                <w:lang w:val="cs-CZ"/>
              </w:rPr>
              <w:t xml:space="preserve">. </w:t>
            </w:r>
            <w:r w:rsidRPr="009C5859">
              <w:rPr>
                <w:rFonts w:asciiTheme="minorHAnsi" w:hAnsiTheme="minorHAnsi" w:cstheme="minorHAnsi"/>
                <w:sz w:val="20"/>
                <w:lang w:val="cs-CZ"/>
              </w:rPr>
              <w:t xml:space="preserve">Protože se jedná o důležité téma integrovaného řešení problematiky životního prostředí a veřejného prostoru, lze předpokládat jeho řešení mimo nástroj ITI. </w:t>
            </w:r>
          </w:p>
        </w:tc>
      </w:tr>
      <w:tr w:rsidR="009F09D3" w:rsidRPr="009C5859" w14:paraId="56F03493" w14:textId="77777777" w:rsidTr="00FA74EC">
        <w:trPr>
          <w:trHeight w:val="400"/>
        </w:trPr>
        <w:tc>
          <w:tcPr>
            <w:tcW w:w="1985" w:type="dxa"/>
            <w:shd w:val="clear" w:color="auto" w:fill="E4DFEB"/>
            <w:vAlign w:val="center"/>
          </w:tcPr>
          <w:p w14:paraId="7C2E2AE1"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54" w:type="dxa"/>
            <w:gridSpan w:val="2"/>
          </w:tcPr>
          <w:p w14:paraId="12300303" w14:textId="05E7EFCF" w:rsidR="009F09D3" w:rsidRPr="009C5859" w:rsidRDefault="00AD5AA7" w:rsidP="00AD5AA7">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 xml:space="preserve">Povinné finanční </w:t>
            </w:r>
            <w:r w:rsidRPr="00AD5AA7">
              <w:rPr>
                <w:rFonts w:asciiTheme="minorHAnsi" w:hAnsiTheme="minorHAnsi" w:cstheme="minorHAnsi"/>
                <w:sz w:val="20"/>
                <w:lang w:val="cs-CZ"/>
              </w:rPr>
              <w:t>rezerv</w:t>
            </w:r>
            <w:r>
              <w:rPr>
                <w:rFonts w:asciiTheme="minorHAnsi" w:hAnsiTheme="minorHAnsi" w:cstheme="minorHAnsi"/>
                <w:sz w:val="20"/>
                <w:lang w:val="cs-CZ"/>
              </w:rPr>
              <w:t>y</w:t>
            </w:r>
            <w:r w:rsidRPr="00AD5AA7">
              <w:rPr>
                <w:rFonts w:asciiTheme="minorHAnsi" w:hAnsiTheme="minorHAnsi" w:cstheme="minorHAnsi"/>
                <w:sz w:val="20"/>
                <w:lang w:val="cs-CZ"/>
              </w:rPr>
              <w:t xml:space="preserve"> na sanace a rekultivace společností provádějících těžbu</w:t>
            </w:r>
            <w:r>
              <w:rPr>
                <w:rFonts w:asciiTheme="minorHAnsi" w:hAnsiTheme="minorHAnsi" w:cstheme="minorHAnsi"/>
                <w:sz w:val="20"/>
                <w:lang w:val="cs-CZ"/>
              </w:rPr>
              <w:t xml:space="preserve">, státní rozpočet, </w:t>
            </w:r>
            <w:r w:rsidR="009F09D3">
              <w:rPr>
                <w:rFonts w:asciiTheme="minorHAnsi" w:hAnsiTheme="minorHAnsi" w:cstheme="minorHAnsi"/>
                <w:sz w:val="20"/>
                <w:lang w:val="cs-CZ"/>
              </w:rPr>
              <w:t>OP ST, národní program RE:START (mimo nástroj ITI)</w:t>
            </w:r>
          </w:p>
        </w:tc>
      </w:tr>
      <w:tr w:rsidR="009F09D3" w:rsidRPr="009C5859" w14:paraId="37B51F1A" w14:textId="77777777" w:rsidTr="00FA74EC">
        <w:trPr>
          <w:trHeight w:val="20"/>
        </w:trPr>
        <w:tc>
          <w:tcPr>
            <w:tcW w:w="1985" w:type="dxa"/>
            <w:shd w:val="clear" w:color="auto" w:fill="E4DFEB"/>
            <w:vAlign w:val="center"/>
          </w:tcPr>
          <w:p w14:paraId="581DC4DE"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54" w:type="dxa"/>
            <w:gridSpan w:val="2"/>
          </w:tcPr>
          <w:p w14:paraId="09164DD8" w14:textId="77777777" w:rsidR="009F09D3" w:rsidRPr="009C5859" w:rsidRDefault="009F09D3" w:rsidP="00FA74EC">
            <w:pPr>
              <w:pStyle w:val="TableParagraph"/>
              <w:spacing w:before="21"/>
              <w:ind w:left="106" w:right="75"/>
              <w:jc w:val="both"/>
              <w:rPr>
                <w:rFonts w:asciiTheme="minorHAnsi" w:hAnsiTheme="minorHAnsi" w:cstheme="minorHAnsi"/>
                <w:sz w:val="20"/>
                <w:lang w:val="cs-CZ"/>
              </w:rPr>
            </w:pPr>
          </w:p>
        </w:tc>
      </w:tr>
      <w:tr w:rsidR="009F09D3" w:rsidRPr="009C5859" w14:paraId="5C43D42B" w14:textId="77777777" w:rsidTr="00FA74EC">
        <w:trPr>
          <w:trHeight w:val="20"/>
        </w:trPr>
        <w:tc>
          <w:tcPr>
            <w:tcW w:w="1985" w:type="dxa"/>
            <w:shd w:val="clear" w:color="auto" w:fill="E4DFEB"/>
            <w:vAlign w:val="center"/>
          </w:tcPr>
          <w:p w14:paraId="3A76F4CC" w14:textId="77777777" w:rsidR="009F09D3" w:rsidRPr="009C5859" w:rsidRDefault="009F09D3" w:rsidP="00FA74EC">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54" w:type="dxa"/>
            <w:gridSpan w:val="2"/>
          </w:tcPr>
          <w:p w14:paraId="009A1379" w14:textId="77777777" w:rsidR="009F09D3" w:rsidRPr="009C5859" w:rsidRDefault="009F09D3" w:rsidP="00FA74EC">
            <w:pPr>
              <w:pStyle w:val="TableParagraph"/>
              <w:numPr>
                <w:ilvl w:val="0"/>
                <w:numId w:val="27"/>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31E9C8DF" w14:textId="77777777" w:rsidR="009F09D3" w:rsidRPr="009C5859" w:rsidRDefault="009F09D3" w:rsidP="00FA74EC">
            <w:pPr>
              <w:pStyle w:val="TableParagraph"/>
              <w:numPr>
                <w:ilvl w:val="0"/>
                <w:numId w:val="27"/>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70CBEA87" w14:textId="77777777" w:rsidR="009F09D3" w:rsidRPr="005221AB" w:rsidRDefault="009F09D3" w:rsidP="00FA74EC">
            <w:pPr>
              <w:pStyle w:val="TableParagraph"/>
              <w:numPr>
                <w:ilvl w:val="0"/>
                <w:numId w:val="27"/>
              </w:numPr>
              <w:spacing w:line="259" w:lineRule="auto"/>
              <w:ind w:left="822" w:hanging="357"/>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p w14:paraId="4D8E0432" w14:textId="77777777" w:rsidR="009F09D3" w:rsidRPr="009C5859" w:rsidRDefault="009F09D3" w:rsidP="00FA74EC">
            <w:pPr>
              <w:pStyle w:val="TableParagraph"/>
              <w:numPr>
                <w:ilvl w:val="0"/>
                <w:numId w:val="27"/>
              </w:numPr>
              <w:ind w:left="822" w:right="75" w:hanging="357"/>
              <w:jc w:val="both"/>
              <w:rPr>
                <w:rFonts w:asciiTheme="minorHAnsi" w:hAnsiTheme="minorHAnsi" w:cstheme="minorHAnsi"/>
                <w:sz w:val="20"/>
                <w:lang w:val="cs-CZ"/>
              </w:rPr>
            </w:pPr>
            <w:r w:rsidRPr="009C5859">
              <w:rPr>
                <w:rFonts w:asciiTheme="minorHAnsi" w:hAnsiTheme="minorHAnsi" w:cstheme="minorHAnsi"/>
                <w:sz w:val="20"/>
                <w:lang w:val="cs-CZ"/>
              </w:rPr>
              <w:t>Palivový kombinát Ústí, s. p.</w:t>
            </w:r>
          </w:p>
        </w:tc>
      </w:tr>
    </w:tbl>
    <w:p w14:paraId="32589A49" w14:textId="77777777" w:rsidR="009F09D3" w:rsidRPr="009F09D3" w:rsidRDefault="009F09D3" w:rsidP="009F09D3">
      <w:pPr>
        <w:rPr>
          <w:lang w:eastAsia="zh-CN"/>
        </w:rPr>
      </w:pPr>
    </w:p>
    <w:p w14:paraId="46518FAB" w14:textId="54788EE4" w:rsidR="00251099" w:rsidRPr="009C5859" w:rsidRDefault="00251099" w:rsidP="00851912">
      <w:pPr>
        <w:pStyle w:val="Nadpis4"/>
      </w:pPr>
      <w:r w:rsidRPr="009C5859">
        <w:t>Opatření 4.2.1</w:t>
      </w:r>
    </w:p>
    <w:p w14:paraId="420161DF"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62"/>
        <w:gridCol w:w="873"/>
        <w:gridCol w:w="6804"/>
      </w:tblGrid>
      <w:tr w:rsidR="00621B74" w:rsidRPr="009C5859" w14:paraId="35B6F7C3" w14:textId="77777777" w:rsidTr="002C1F34">
        <w:trPr>
          <w:trHeight w:val="567"/>
        </w:trPr>
        <w:tc>
          <w:tcPr>
            <w:tcW w:w="1962" w:type="dxa"/>
            <w:shd w:val="clear" w:color="auto" w:fill="E4DFEB"/>
            <w:vAlign w:val="center"/>
          </w:tcPr>
          <w:p w14:paraId="2BF82E66" w14:textId="77777777" w:rsidR="00621B74" w:rsidRPr="00282699" w:rsidRDefault="00621B74" w:rsidP="002C1F34">
            <w:pPr>
              <w:pStyle w:val="TableParagraph"/>
              <w:ind w:left="108"/>
              <w:rPr>
                <w:rFonts w:asciiTheme="minorHAnsi" w:hAnsiTheme="minorHAnsi" w:cstheme="minorHAnsi"/>
                <w:b/>
                <w:lang w:val="cs-CZ"/>
              </w:rPr>
            </w:pPr>
            <w:r w:rsidRPr="00282699">
              <w:rPr>
                <w:rFonts w:asciiTheme="minorHAnsi" w:hAnsiTheme="minorHAnsi" w:cstheme="minorHAnsi"/>
                <w:b/>
                <w:color w:val="365F91" w:themeColor="accent1" w:themeShade="BF"/>
                <w:lang w:val="cs-CZ"/>
              </w:rPr>
              <w:t>Opatření</w:t>
            </w:r>
          </w:p>
        </w:tc>
        <w:tc>
          <w:tcPr>
            <w:tcW w:w="873" w:type="dxa"/>
            <w:shd w:val="clear" w:color="auto" w:fill="auto"/>
            <w:vAlign w:val="center"/>
          </w:tcPr>
          <w:p w14:paraId="3A1B02D7" w14:textId="19A957E0"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4.2.1</w:t>
            </w:r>
          </w:p>
        </w:tc>
        <w:tc>
          <w:tcPr>
            <w:tcW w:w="6804" w:type="dxa"/>
          </w:tcPr>
          <w:p w14:paraId="3948B791" w14:textId="0D6603A3" w:rsidR="00621B74" w:rsidRPr="009C5859" w:rsidRDefault="00621B74" w:rsidP="00212C97">
            <w:pPr>
              <w:pStyle w:val="TableParagraph"/>
              <w:spacing w:before="56" w:line="276" w:lineRule="auto"/>
              <w:ind w:left="105" w:right="674"/>
              <w:rPr>
                <w:rFonts w:asciiTheme="minorHAnsi" w:hAnsiTheme="minorHAnsi" w:cstheme="minorHAnsi"/>
                <w:b/>
                <w:caps/>
                <w:color w:val="365F91" w:themeColor="accent1" w:themeShade="BF"/>
                <w:sz w:val="20"/>
                <w:lang w:val="cs-CZ"/>
              </w:rPr>
            </w:pPr>
            <w:r w:rsidRPr="009C5859">
              <w:rPr>
                <w:rFonts w:asciiTheme="minorHAnsi" w:hAnsiTheme="minorHAnsi" w:cstheme="minorHAnsi"/>
                <w:b/>
                <w:caps/>
                <w:color w:val="365F91" w:themeColor="accent1" w:themeShade="BF"/>
                <w:sz w:val="20"/>
                <w:lang w:val="cs-CZ"/>
              </w:rPr>
              <w:t>Sídelní zeleň, retenční schopnost krajiny a prevence klimatických rizik</w:t>
            </w:r>
          </w:p>
        </w:tc>
      </w:tr>
      <w:tr w:rsidR="00621B74" w:rsidRPr="009C5859" w14:paraId="7E30DB3F" w14:textId="77777777" w:rsidTr="002C1F34">
        <w:trPr>
          <w:trHeight w:val="567"/>
        </w:trPr>
        <w:tc>
          <w:tcPr>
            <w:tcW w:w="1962" w:type="dxa"/>
            <w:shd w:val="clear" w:color="auto" w:fill="E4DFEB"/>
            <w:vAlign w:val="center"/>
          </w:tcPr>
          <w:p w14:paraId="474BD59F" w14:textId="1DA629FB"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lastRenderedPageBreak/>
              <w:t>Strategický cíl</w:t>
            </w:r>
          </w:p>
        </w:tc>
        <w:tc>
          <w:tcPr>
            <w:tcW w:w="873" w:type="dxa"/>
            <w:shd w:val="clear" w:color="auto" w:fill="auto"/>
            <w:vAlign w:val="center"/>
          </w:tcPr>
          <w:p w14:paraId="7F5B657D" w14:textId="5DD42B6B"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705168DD" w14:textId="77777777" w:rsidR="00621B74" w:rsidRPr="009C5859" w:rsidRDefault="00621B74" w:rsidP="00FF0F52">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45AE9D8F" w14:textId="77777777" w:rsidTr="002C1F34">
        <w:trPr>
          <w:trHeight w:val="567"/>
        </w:trPr>
        <w:tc>
          <w:tcPr>
            <w:tcW w:w="1962" w:type="dxa"/>
            <w:shd w:val="clear" w:color="auto" w:fill="E4DFEB"/>
            <w:vAlign w:val="center"/>
          </w:tcPr>
          <w:p w14:paraId="3357EE8F" w14:textId="77777777" w:rsidR="00621B74" w:rsidRPr="009C5859" w:rsidRDefault="00621B74"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28714E7F" w14:textId="4420CB72"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sz w:val="20"/>
                <w:lang w:val="cs-CZ"/>
              </w:rPr>
              <w:t>4.2</w:t>
            </w:r>
          </w:p>
        </w:tc>
        <w:tc>
          <w:tcPr>
            <w:tcW w:w="6804" w:type="dxa"/>
          </w:tcPr>
          <w:p w14:paraId="1DDD1656" w14:textId="63768CC0" w:rsidR="00621B74" w:rsidRPr="009C5859" w:rsidRDefault="00621B74" w:rsidP="0043379B">
            <w:pPr>
              <w:pStyle w:val="TableParagraph"/>
              <w:spacing w:before="89"/>
              <w:ind w:left="105"/>
              <w:rPr>
                <w:rFonts w:asciiTheme="minorHAnsi" w:hAnsiTheme="minorHAnsi" w:cstheme="minorHAnsi"/>
                <w:bCs/>
                <w:sz w:val="20"/>
                <w:lang w:val="cs-CZ"/>
              </w:rPr>
            </w:pPr>
            <w:r w:rsidRPr="009C5859">
              <w:rPr>
                <w:rFonts w:asciiTheme="minorHAnsi" w:hAnsiTheme="minorHAnsi" w:cstheme="minorHAnsi"/>
                <w:bCs/>
                <w:sz w:val="20"/>
                <w:lang w:val="cs-CZ"/>
              </w:rPr>
              <w:t>Zvýšit retenční schopnost krajiny, zlepšit hospodaření s vodou a zkvalitnit veřejný prostor v sídlech</w:t>
            </w:r>
          </w:p>
        </w:tc>
      </w:tr>
      <w:tr w:rsidR="00251099" w:rsidRPr="009C5859" w14:paraId="4F9ADB1F" w14:textId="77777777" w:rsidTr="002C1F34">
        <w:trPr>
          <w:trHeight w:val="20"/>
        </w:trPr>
        <w:tc>
          <w:tcPr>
            <w:tcW w:w="1962" w:type="dxa"/>
            <w:shd w:val="clear" w:color="auto" w:fill="E4DFEB"/>
            <w:vAlign w:val="center"/>
          </w:tcPr>
          <w:p w14:paraId="56DF5941" w14:textId="60435DA6" w:rsidR="00251099" w:rsidRPr="009C5859" w:rsidRDefault="00251099"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77" w:type="dxa"/>
            <w:gridSpan w:val="2"/>
          </w:tcPr>
          <w:p w14:paraId="516FF871" w14:textId="41719FDF" w:rsidR="00251099" w:rsidRPr="009C5859" w:rsidRDefault="00251099" w:rsidP="00036FE2">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Cílem opatření je eliminovat negativní dopady klimatick</w:t>
            </w:r>
            <w:r w:rsidR="00202B6A" w:rsidRPr="009C5859">
              <w:rPr>
                <w:rFonts w:asciiTheme="minorHAnsi" w:hAnsiTheme="minorHAnsi" w:cstheme="minorHAnsi"/>
                <w:sz w:val="20"/>
                <w:lang w:val="cs-CZ"/>
              </w:rPr>
              <w:t>ých</w:t>
            </w:r>
            <w:r w:rsidRPr="009C5859">
              <w:rPr>
                <w:rFonts w:asciiTheme="minorHAnsi" w:hAnsiTheme="minorHAnsi" w:cstheme="minorHAnsi"/>
                <w:sz w:val="20"/>
                <w:lang w:val="cs-CZ"/>
              </w:rPr>
              <w:t xml:space="preserve"> změn a z </w:t>
            </w:r>
            <w:r w:rsidR="00202B6A" w:rsidRPr="009C5859">
              <w:rPr>
                <w:rFonts w:asciiTheme="minorHAnsi" w:hAnsiTheme="minorHAnsi" w:cstheme="minorHAnsi"/>
                <w:sz w:val="20"/>
                <w:lang w:val="cs-CZ"/>
              </w:rPr>
              <w:t>toho</w:t>
            </w:r>
            <w:r w:rsidRPr="009C5859">
              <w:rPr>
                <w:rFonts w:asciiTheme="minorHAnsi" w:hAnsiTheme="minorHAnsi" w:cstheme="minorHAnsi"/>
                <w:sz w:val="20"/>
                <w:lang w:val="cs-CZ"/>
              </w:rPr>
              <w:t xml:space="preserve"> vyplývající rizika. </w:t>
            </w:r>
            <w:r w:rsidR="00AF7503" w:rsidRPr="009C5859">
              <w:rPr>
                <w:rFonts w:asciiTheme="minorHAnsi" w:hAnsiTheme="minorHAnsi" w:cstheme="minorHAnsi"/>
                <w:sz w:val="20"/>
                <w:lang w:val="cs-CZ"/>
              </w:rPr>
              <w:t>Podstatou aktivit, které mohou snížit</w:t>
            </w:r>
            <w:r w:rsidR="00FA1F67" w:rsidRPr="009C5859">
              <w:rPr>
                <w:rFonts w:asciiTheme="minorHAnsi" w:hAnsiTheme="minorHAnsi" w:cstheme="minorHAnsi"/>
                <w:sz w:val="20"/>
                <w:lang w:val="cs-CZ"/>
              </w:rPr>
              <w:t xml:space="preserve"> rizika spojená s klimatickými </w:t>
            </w:r>
            <w:r w:rsidR="00202B6A" w:rsidRPr="009C5859">
              <w:rPr>
                <w:rFonts w:asciiTheme="minorHAnsi" w:hAnsiTheme="minorHAnsi" w:cstheme="minorHAnsi"/>
                <w:sz w:val="20"/>
                <w:lang w:val="cs-CZ"/>
              </w:rPr>
              <w:t>změnami</w:t>
            </w:r>
            <w:r w:rsidR="00AF7503" w:rsidRPr="009C5859">
              <w:rPr>
                <w:rFonts w:asciiTheme="minorHAnsi" w:hAnsiTheme="minorHAnsi" w:cstheme="minorHAnsi"/>
                <w:sz w:val="20"/>
                <w:lang w:val="cs-CZ"/>
              </w:rPr>
              <w:t>, j</w:t>
            </w:r>
            <w:r w:rsidR="00202B6A" w:rsidRPr="009C5859">
              <w:rPr>
                <w:rFonts w:asciiTheme="minorHAnsi" w:hAnsiTheme="minorHAnsi" w:cstheme="minorHAnsi"/>
                <w:sz w:val="20"/>
                <w:lang w:val="cs-CZ"/>
              </w:rPr>
              <w:t>e</w:t>
            </w:r>
            <w:r w:rsidR="00AF7503" w:rsidRPr="009C5859">
              <w:rPr>
                <w:rFonts w:asciiTheme="minorHAnsi" w:hAnsiTheme="minorHAnsi" w:cstheme="minorHAnsi"/>
                <w:sz w:val="20"/>
                <w:lang w:val="cs-CZ"/>
              </w:rPr>
              <w:t xml:space="preserve"> realizace zejména adaptačních opatření (rea</w:t>
            </w:r>
            <w:r w:rsidR="00036FE2" w:rsidRPr="009C5859">
              <w:rPr>
                <w:rFonts w:asciiTheme="minorHAnsi" w:hAnsiTheme="minorHAnsi" w:cstheme="minorHAnsi"/>
                <w:sz w:val="20"/>
                <w:lang w:val="cs-CZ"/>
              </w:rPr>
              <w:t>kce</w:t>
            </w:r>
            <w:r w:rsidR="00AF7503" w:rsidRPr="009C5859">
              <w:rPr>
                <w:rFonts w:asciiTheme="minorHAnsi" w:hAnsiTheme="minorHAnsi" w:cstheme="minorHAnsi"/>
                <w:sz w:val="20"/>
                <w:lang w:val="cs-CZ"/>
              </w:rPr>
              <w:t xml:space="preserve"> na klimatickou změnu </w:t>
            </w:r>
            <w:r w:rsidR="000E0A97" w:rsidRPr="009C5859">
              <w:rPr>
                <w:rFonts w:asciiTheme="minorHAnsi" w:hAnsiTheme="minorHAnsi" w:cstheme="minorHAnsi"/>
                <w:sz w:val="20"/>
                <w:lang w:val="cs-CZ"/>
              </w:rPr>
              <w:t xml:space="preserve">úpravou krajiny </w:t>
            </w:r>
            <w:r w:rsidR="00FA1F67" w:rsidRPr="009C5859">
              <w:rPr>
                <w:rFonts w:asciiTheme="minorHAnsi" w:hAnsiTheme="minorHAnsi" w:cstheme="minorHAnsi"/>
                <w:sz w:val="20"/>
                <w:lang w:val="cs-CZ"/>
              </w:rPr>
              <w:t xml:space="preserve">i intravilánů měst </w:t>
            </w:r>
            <w:r w:rsidR="000E0A97" w:rsidRPr="009C5859">
              <w:rPr>
                <w:rFonts w:asciiTheme="minorHAnsi" w:hAnsiTheme="minorHAnsi" w:cstheme="minorHAnsi"/>
                <w:sz w:val="20"/>
                <w:lang w:val="cs-CZ"/>
              </w:rPr>
              <w:t>tak, aby klimatická změna měla co nejmenší negativní dopady v daném místě)</w:t>
            </w:r>
            <w:r w:rsidR="00AF7503" w:rsidRPr="009C5859">
              <w:rPr>
                <w:rFonts w:asciiTheme="minorHAnsi" w:hAnsiTheme="minorHAnsi" w:cstheme="minorHAnsi"/>
                <w:sz w:val="20"/>
                <w:lang w:val="cs-CZ"/>
              </w:rPr>
              <w:t xml:space="preserve"> a částečně i opatření mitigačních</w:t>
            </w:r>
            <w:r w:rsidR="000E0A97" w:rsidRPr="009C5859">
              <w:rPr>
                <w:rFonts w:asciiTheme="minorHAnsi" w:hAnsiTheme="minorHAnsi" w:cstheme="minorHAnsi"/>
                <w:sz w:val="20"/>
                <w:lang w:val="cs-CZ"/>
              </w:rPr>
              <w:t xml:space="preserve"> (omezení procesů, které klimatickou změnu podporují)</w:t>
            </w:r>
            <w:r w:rsidR="00AF7503" w:rsidRPr="009C5859">
              <w:rPr>
                <w:rFonts w:asciiTheme="minorHAnsi" w:hAnsiTheme="minorHAnsi" w:cstheme="minorHAnsi"/>
                <w:sz w:val="20"/>
                <w:lang w:val="cs-CZ"/>
              </w:rPr>
              <w:t>.</w:t>
            </w:r>
          </w:p>
        </w:tc>
      </w:tr>
      <w:tr w:rsidR="00FA1F67" w:rsidRPr="009C5859" w14:paraId="6EEA563E" w14:textId="77777777" w:rsidTr="002C1F34">
        <w:trPr>
          <w:trHeight w:val="20"/>
        </w:trPr>
        <w:tc>
          <w:tcPr>
            <w:tcW w:w="1962" w:type="dxa"/>
            <w:shd w:val="clear" w:color="auto" w:fill="E4DFEB"/>
            <w:vAlign w:val="center"/>
          </w:tcPr>
          <w:p w14:paraId="5C875C26" w14:textId="33781358"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0F9DAF0E" w14:textId="77777777" w:rsidR="00FA1F67" w:rsidRDefault="00FA1F67"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Urbanizované území s vysokým podílem zastavěných ploch a ploch narušených lidskou činností (těžba hnědého uhlí, změna vodního režimu v krajině, zatrubnění vodních toků apod.) vykazuje značně sníženou ekologickou stabilitu a retenční schopnost. V důsledku toho je toto území náchylné k rizikům souvisejícím s klimatickými extrémy, a to jak suchem, tak povodněmi. Prostor měst pak v souvislosti se suchem ohrožují zejména teplotní extrémy (i vlivem efektu tepelných ostrovů), výpadky v zásobování pitnou vodou i zvýšené nároky na údržbu sídelní zeleně.</w:t>
            </w:r>
          </w:p>
          <w:p w14:paraId="4FE713AB" w14:textId="4BEFED8C" w:rsidR="00B909A4" w:rsidRPr="009C5859" w:rsidRDefault="00B909A4" w:rsidP="00B909A4">
            <w:pPr>
              <w:pStyle w:val="TableParagraph"/>
              <w:spacing w:before="21"/>
              <w:ind w:left="106" w:right="75"/>
              <w:jc w:val="both"/>
              <w:rPr>
                <w:rFonts w:asciiTheme="minorHAnsi" w:hAnsiTheme="minorHAnsi" w:cstheme="minorHAnsi"/>
                <w:sz w:val="20"/>
                <w:lang w:val="cs-CZ"/>
              </w:rPr>
            </w:pPr>
          </w:p>
        </w:tc>
      </w:tr>
      <w:tr w:rsidR="00FA1F67" w:rsidRPr="009C5859" w14:paraId="0290DEFC" w14:textId="77777777" w:rsidTr="002C1F34">
        <w:trPr>
          <w:trHeight w:val="20"/>
        </w:trPr>
        <w:tc>
          <w:tcPr>
            <w:tcW w:w="1962" w:type="dxa"/>
            <w:shd w:val="clear" w:color="auto" w:fill="E4DFEB"/>
            <w:vAlign w:val="center"/>
          </w:tcPr>
          <w:p w14:paraId="09FF4460" w14:textId="208AF262"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6FA921B0" w14:textId="7E1DFEE0" w:rsidR="004B2DBE" w:rsidRPr="009C5859" w:rsidRDefault="00FA1F67"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nástroje ITI budou podpořeny </w:t>
            </w:r>
            <w:r w:rsidR="004B2DBE" w:rsidRPr="009C5859">
              <w:rPr>
                <w:rFonts w:asciiTheme="minorHAnsi" w:hAnsiTheme="minorHAnsi" w:cstheme="minorHAnsi"/>
                <w:sz w:val="20"/>
                <w:lang w:val="cs-CZ"/>
              </w:rPr>
              <w:t xml:space="preserve">komplexní </w:t>
            </w:r>
            <w:r w:rsidRPr="009C5859">
              <w:rPr>
                <w:rFonts w:asciiTheme="minorHAnsi" w:hAnsiTheme="minorHAnsi" w:cstheme="minorHAnsi"/>
                <w:sz w:val="20"/>
                <w:lang w:val="cs-CZ"/>
              </w:rPr>
              <w:t xml:space="preserve">projekty zaměřené </w:t>
            </w:r>
            <w:r w:rsidR="004B2DBE" w:rsidRPr="009C5859">
              <w:rPr>
                <w:rFonts w:asciiTheme="minorHAnsi" w:hAnsiTheme="minorHAnsi" w:cstheme="minorHAnsi"/>
                <w:sz w:val="20"/>
                <w:lang w:val="cs-CZ"/>
              </w:rPr>
              <w:t>na:</w:t>
            </w:r>
          </w:p>
          <w:p w14:paraId="3126DE22" w14:textId="77777777" w:rsidR="00FA1F67" w:rsidRPr="009C5859" w:rsidRDefault="004B2DB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tvorbu nových a obnovu stávajících přírodě blízkých vodních prvků v krajině včetně intravilánu</w:t>
            </w:r>
          </w:p>
          <w:p w14:paraId="2CC915E3" w14:textId="12B94161" w:rsidR="00845C5E" w:rsidRPr="009C5859" w:rsidRDefault="00845C5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tvorb</w:t>
            </w:r>
            <w:r w:rsidR="000D3A90">
              <w:rPr>
                <w:rFonts w:asciiTheme="minorHAnsi" w:hAnsiTheme="minorHAnsi" w:cstheme="minorHAnsi"/>
                <w:sz w:val="20"/>
                <w:lang w:val="cs-CZ"/>
              </w:rPr>
              <w:t>u</w:t>
            </w:r>
            <w:r w:rsidRPr="009C5859">
              <w:rPr>
                <w:rFonts w:asciiTheme="minorHAnsi" w:hAnsiTheme="minorHAnsi" w:cstheme="minorHAnsi"/>
                <w:sz w:val="20"/>
                <w:lang w:val="cs-CZ"/>
              </w:rPr>
              <w:t xml:space="preserve"> nových a obnov</w:t>
            </w:r>
            <w:r w:rsidR="000D3A90">
              <w:rPr>
                <w:rFonts w:asciiTheme="minorHAnsi" w:hAnsiTheme="minorHAnsi" w:cstheme="minorHAnsi"/>
                <w:sz w:val="20"/>
                <w:lang w:val="cs-CZ"/>
              </w:rPr>
              <w:t>u</w:t>
            </w:r>
            <w:r w:rsidRPr="009C5859">
              <w:rPr>
                <w:rFonts w:asciiTheme="minorHAnsi" w:hAnsiTheme="minorHAnsi" w:cstheme="minorHAnsi"/>
                <w:sz w:val="20"/>
                <w:lang w:val="cs-CZ"/>
              </w:rPr>
              <w:t xml:space="preserve"> stávajících vegetačních prvků a struktur, včetně opatření proti vodní a větrné erozi; </w:t>
            </w:r>
          </w:p>
          <w:p w14:paraId="22651902" w14:textId="680DEB78" w:rsidR="00845C5E" w:rsidRPr="009C5859" w:rsidRDefault="00845C5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úprav</w:t>
            </w:r>
            <w:r w:rsidR="000D3A90">
              <w:rPr>
                <w:rFonts w:asciiTheme="minorHAnsi" w:hAnsiTheme="minorHAnsi" w:cstheme="minorHAnsi"/>
                <w:sz w:val="20"/>
                <w:lang w:val="cs-CZ"/>
              </w:rPr>
              <w:t>u</w:t>
            </w:r>
            <w:r w:rsidRPr="009C5859">
              <w:rPr>
                <w:rFonts w:asciiTheme="minorHAnsi" w:hAnsiTheme="minorHAnsi" w:cstheme="minorHAnsi"/>
                <w:sz w:val="20"/>
                <w:lang w:val="cs-CZ"/>
              </w:rPr>
              <w:t xml:space="preserve"> lesních porostů směrem k přirozené struktuře a druhové skladbě za účelem posílení jejich stability; </w:t>
            </w:r>
          </w:p>
          <w:p w14:paraId="5B98F34A" w14:textId="790F5480" w:rsidR="004B2DBE" w:rsidRPr="009C5859" w:rsidRDefault="004B2DB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zakládání a obnov</w:t>
            </w:r>
            <w:r w:rsidR="000D3A90">
              <w:rPr>
                <w:rFonts w:asciiTheme="minorHAnsi" w:hAnsiTheme="minorHAnsi" w:cstheme="minorHAnsi"/>
                <w:sz w:val="20"/>
                <w:lang w:val="cs-CZ"/>
              </w:rPr>
              <w:t>u</w:t>
            </w:r>
            <w:r w:rsidRPr="009C5859">
              <w:rPr>
                <w:rFonts w:asciiTheme="minorHAnsi" w:hAnsiTheme="minorHAnsi" w:cstheme="minorHAnsi"/>
                <w:sz w:val="20"/>
                <w:lang w:val="cs-CZ"/>
              </w:rPr>
              <w:t xml:space="preserve"> veřejné sídelní zeleně</w:t>
            </w:r>
          </w:p>
          <w:p w14:paraId="5571B2D3" w14:textId="5C29A0A5" w:rsidR="004B2DBE" w:rsidRPr="009C5859" w:rsidRDefault="004B2DB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odstranění či eliminac</w:t>
            </w:r>
            <w:r w:rsidR="000D3A90">
              <w:rPr>
                <w:rFonts w:asciiTheme="minorHAnsi" w:hAnsiTheme="minorHAnsi" w:cstheme="minorHAnsi"/>
                <w:sz w:val="20"/>
                <w:lang w:val="cs-CZ"/>
              </w:rPr>
              <w:t>i</w:t>
            </w:r>
            <w:r w:rsidRPr="009C5859">
              <w:rPr>
                <w:rFonts w:asciiTheme="minorHAnsi" w:hAnsiTheme="minorHAnsi" w:cstheme="minorHAnsi"/>
                <w:sz w:val="20"/>
                <w:lang w:val="cs-CZ"/>
              </w:rPr>
              <w:t xml:space="preserve"> negativních funkcí odvodňovacích zařízení v krajině;</w:t>
            </w:r>
          </w:p>
          <w:p w14:paraId="20EEC1E3" w14:textId="4404B461" w:rsidR="004B2DBE" w:rsidRPr="009C5859" w:rsidRDefault="004B2DBE" w:rsidP="008D6205">
            <w:pPr>
              <w:pStyle w:val="TableParagraph"/>
              <w:numPr>
                <w:ilvl w:val="0"/>
                <w:numId w:val="7"/>
              </w:numPr>
              <w:spacing w:before="21"/>
              <w:ind w:left="590" w:right="75"/>
              <w:jc w:val="both"/>
              <w:rPr>
                <w:rFonts w:asciiTheme="minorHAnsi" w:hAnsiTheme="minorHAnsi" w:cstheme="minorHAnsi"/>
                <w:sz w:val="20"/>
                <w:lang w:val="cs-CZ"/>
              </w:rPr>
            </w:pPr>
            <w:r w:rsidRPr="009C5859">
              <w:rPr>
                <w:rFonts w:asciiTheme="minorHAnsi" w:hAnsiTheme="minorHAnsi" w:cstheme="minorHAnsi"/>
                <w:sz w:val="20"/>
                <w:lang w:val="cs-CZ"/>
              </w:rPr>
              <w:t>realizac</w:t>
            </w:r>
            <w:r w:rsidR="000D3A90">
              <w:rPr>
                <w:rFonts w:asciiTheme="minorHAnsi" w:hAnsiTheme="minorHAnsi" w:cstheme="minorHAnsi"/>
                <w:sz w:val="20"/>
                <w:lang w:val="cs-CZ"/>
              </w:rPr>
              <w:t>i</w:t>
            </w:r>
            <w:r w:rsidRPr="009C5859">
              <w:rPr>
                <w:rFonts w:asciiTheme="minorHAnsi" w:hAnsiTheme="minorHAnsi" w:cstheme="minorHAnsi"/>
                <w:sz w:val="20"/>
                <w:lang w:val="cs-CZ"/>
              </w:rPr>
              <w:t xml:space="preserve"> opatření ke zpomalení odtoku, vsaku, retenci a akumulaci srážkové vody vč. jejího dalšího využití, zelených střech a opatření na využití šedé vody a infiltrace povrchových vod do vod podzemních</w:t>
            </w:r>
            <w:r w:rsidR="000D3A90">
              <w:rPr>
                <w:rFonts w:asciiTheme="minorHAnsi" w:hAnsiTheme="minorHAnsi" w:cstheme="minorHAnsi"/>
                <w:sz w:val="20"/>
                <w:lang w:val="cs-CZ"/>
              </w:rPr>
              <w:t>.</w:t>
            </w:r>
          </w:p>
        </w:tc>
      </w:tr>
      <w:tr w:rsidR="00FA1F67" w:rsidRPr="009C5859" w14:paraId="38B07C15" w14:textId="77777777" w:rsidTr="002C1F34">
        <w:trPr>
          <w:trHeight w:val="20"/>
        </w:trPr>
        <w:tc>
          <w:tcPr>
            <w:tcW w:w="1962" w:type="dxa"/>
            <w:shd w:val="clear" w:color="auto" w:fill="E4DFEB"/>
            <w:vAlign w:val="center"/>
          </w:tcPr>
          <w:p w14:paraId="4893A139" w14:textId="2A4682F3"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629CE956" w14:textId="4804721A" w:rsidR="00FA1F67" w:rsidRPr="009C5859" w:rsidRDefault="00FA1F67"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OPŽP</w:t>
            </w:r>
            <w:r w:rsidR="00527DFE">
              <w:rPr>
                <w:rFonts w:asciiTheme="minorHAnsi" w:hAnsiTheme="minorHAnsi" w:cstheme="minorHAnsi"/>
                <w:sz w:val="20"/>
                <w:lang w:val="cs-CZ"/>
              </w:rPr>
              <w:t xml:space="preserve"> (nástroj ITI)</w:t>
            </w:r>
          </w:p>
        </w:tc>
      </w:tr>
      <w:tr w:rsidR="00FA1F67" w:rsidRPr="009C5859" w14:paraId="1AED5CCC" w14:textId="77777777" w:rsidTr="00283C91">
        <w:trPr>
          <w:trHeight w:val="20"/>
        </w:trPr>
        <w:tc>
          <w:tcPr>
            <w:tcW w:w="1962" w:type="dxa"/>
            <w:shd w:val="clear" w:color="auto" w:fill="E4DFEB"/>
            <w:vAlign w:val="center"/>
          </w:tcPr>
          <w:p w14:paraId="37A56348" w14:textId="37EC221B"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vAlign w:val="center"/>
          </w:tcPr>
          <w:p w14:paraId="5EDE8DA8" w14:textId="054B857E" w:rsidR="004B2DBE" w:rsidRPr="009C5859" w:rsidRDefault="00E12750" w:rsidP="00283C91">
            <w:pPr>
              <w:pStyle w:val="TableParagraph"/>
              <w:spacing w:before="21"/>
              <w:ind w:left="106" w:right="75"/>
              <w:rPr>
                <w:rFonts w:asciiTheme="minorHAnsi" w:hAnsiTheme="minorHAnsi" w:cstheme="minorHAnsi"/>
                <w:sz w:val="20"/>
                <w:lang w:val="cs-CZ"/>
              </w:rPr>
            </w:pPr>
            <w:r w:rsidRPr="009C5859">
              <w:rPr>
                <w:rFonts w:asciiTheme="minorHAnsi" w:hAnsiTheme="minorHAnsi" w:cstheme="minorHAnsi"/>
                <w:sz w:val="20"/>
                <w:lang w:val="cs-CZ"/>
              </w:rPr>
              <w:t>Projekty zaměřené na veřejn</w:t>
            </w:r>
            <w:r>
              <w:rPr>
                <w:rFonts w:asciiTheme="minorHAnsi" w:hAnsiTheme="minorHAnsi" w:cstheme="minorHAnsi"/>
                <w:sz w:val="20"/>
                <w:lang w:val="cs-CZ"/>
              </w:rPr>
              <w:t>á</w:t>
            </w:r>
            <w:r w:rsidRPr="009C5859">
              <w:rPr>
                <w:rFonts w:asciiTheme="minorHAnsi" w:hAnsiTheme="minorHAnsi" w:cstheme="minorHAnsi"/>
                <w:sz w:val="20"/>
                <w:lang w:val="cs-CZ"/>
              </w:rPr>
              <w:t xml:space="preserve"> prost</w:t>
            </w:r>
            <w:r>
              <w:rPr>
                <w:rFonts w:asciiTheme="minorHAnsi" w:hAnsiTheme="minorHAnsi" w:cstheme="minorHAnsi"/>
                <w:sz w:val="20"/>
                <w:lang w:val="cs-CZ"/>
              </w:rPr>
              <w:t>ranství</w:t>
            </w:r>
            <w:r w:rsidRPr="009C5859">
              <w:rPr>
                <w:rFonts w:asciiTheme="minorHAnsi" w:hAnsiTheme="minorHAnsi" w:cstheme="minorHAnsi"/>
                <w:sz w:val="20"/>
                <w:lang w:val="cs-CZ"/>
              </w:rPr>
              <w:t xml:space="preserve"> bez dominance sídelní zeleně budou podpořeny z opatření 4.2.2.</w:t>
            </w:r>
            <w:r>
              <w:rPr>
                <w:rFonts w:asciiTheme="minorHAnsi" w:hAnsiTheme="minorHAnsi" w:cstheme="minorHAnsi"/>
                <w:sz w:val="20"/>
                <w:lang w:val="cs-CZ"/>
              </w:rPr>
              <w:t xml:space="preserve"> </w:t>
            </w:r>
          </w:p>
        </w:tc>
      </w:tr>
      <w:tr w:rsidR="00FA1F67" w:rsidRPr="009C5859" w14:paraId="011CF3C9" w14:textId="77777777" w:rsidTr="002C1F34">
        <w:trPr>
          <w:trHeight w:val="20"/>
        </w:trPr>
        <w:tc>
          <w:tcPr>
            <w:tcW w:w="1962" w:type="dxa"/>
            <w:shd w:val="clear" w:color="auto" w:fill="E4DFEB"/>
            <w:vAlign w:val="center"/>
          </w:tcPr>
          <w:p w14:paraId="5BFC0792" w14:textId="77777777" w:rsidR="00FA1F67" w:rsidRPr="009C5859" w:rsidRDefault="00FA1F67" w:rsidP="002C1F3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51487CBF" w14:textId="747599E0" w:rsidR="00A75891" w:rsidRDefault="005B5111" w:rsidP="008D6205">
            <w:pPr>
              <w:pStyle w:val="TableParagraph"/>
              <w:numPr>
                <w:ilvl w:val="0"/>
                <w:numId w:val="28"/>
              </w:numPr>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Obce </w:t>
            </w:r>
            <w:r w:rsidR="00516824">
              <w:rPr>
                <w:rFonts w:asciiTheme="minorHAnsi" w:hAnsiTheme="minorHAnsi" w:cstheme="minorHAnsi"/>
                <w:sz w:val="20"/>
                <w:lang w:val="cs-CZ"/>
              </w:rPr>
              <w:t>a o</w:t>
            </w:r>
            <w:r w:rsidR="00A75891" w:rsidRPr="009C5859">
              <w:rPr>
                <w:rFonts w:asciiTheme="minorHAnsi" w:hAnsiTheme="minorHAnsi" w:cstheme="minorHAnsi"/>
                <w:sz w:val="20"/>
                <w:lang w:val="cs-CZ"/>
              </w:rPr>
              <w:t>rganizace zřizované nebo zakládané obcemi</w:t>
            </w:r>
          </w:p>
          <w:p w14:paraId="30D9C41E" w14:textId="1A683CC5" w:rsidR="00B041EF" w:rsidRDefault="00B041EF" w:rsidP="008D6205">
            <w:pPr>
              <w:pStyle w:val="TableParagraph"/>
              <w:numPr>
                <w:ilvl w:val="0"/>
                <w:numId w:val="28"/>
              </w:numPr>
              <w:spacing w:before="21"/>
              <w:ind w:right="75"/>
              <w:jc w:val="both"/>
              <w:rPr>
                <w:rFonts w:asciiTheme="minorHAnsi" w:hAnsiTheme="minorHAnsi" w:cstheme="minorHAnsi"/>
                <w:sz w:val="20"/>
                <w:lang w:val="cs-CZ"/>
              </w:rPr>
            </w:pPr>
            <w:r w:rsidRPr="005221AB">
              <w:rPr>
                <w:rFonts w:asciiTheme="minorHAnsi" w:hAnsiTheme="minorHAnsi" w:cstheme="minorHAnsi"/>
                <w:sz w:val="20"/>
                <w:lang w:val="cs-CZ"/>
              </w:rPr>
              <w:t>Dobrovolné svazky obcí a organizace zřizované nebo zakládané dobrovolnými svazky obcí</w:t>
            </w:r>
          </w:p>
          <w:p w14:paraId="0166F11F" w14:textId="77777777" w:rsidR="007C44EF" w:rsidRPr="009C5859" w:rsidRDefault="007C44EF" w:rsidP="008D6205">
            <w:pPr>
              <w:pStyle w:val="TableParagraph"/>
              <w:numPr>
                <w:ilvl w:val="0"/>
                <w:numId w:val="28"/>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6626FF4C" w14:textId="5E6FE55E" w:rsidR="00A75891" w:rsidRPr="009C5859" w:rsidRDefault="00A75891" w:rsidP="008D6205">
            <w:pPr>
              <w:pStyle w:val="TableParagraph"/>
              <w:numPr>
                <w:ilvl w:val="0"/>
                <w:numId w:val="28"/>
              </w:numPr>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Vlastníci pozemků</w:t>
            </w:r>
            <w:r w:rsidR="00F670BC">
              <w:rPr>
                <w:rFonts w:asciiTheme="minorHAnsi" w:hAnsiTheme="minorHAnsi" w:cstheme="minorHAnsi"/>
                <w:sz w:val="20"/>
                <w:lang w:val="cs-CZ"/>
              </w:rPr>
              <w:t xml:space="preserve"> a subjekty s právem hospodaření na pozemcích</w:t>
            </w:r>
          </w:p>
        </w:tc>
      </w:tr>
    </w:tbl>
    <w:p w14:paraId="52BA719D" w14:textId="77777777" w:rsidR="00185C5E" w:rsidRDefault="00185C5E" w:rsidP="00851912">
      <w:pPr>
        <w:pStyle w:val="Nadpis4"/>
        <w:numPr>
          <w:ilvl w:val="0"/>
          <w:numId w:val="0"/>
        </w:numPr>
        <w:ind w:left="1148"/>
      </w:pPr>
    </w:p>
    <w:p w14:paraId="44C8AF51" w14:textId="77777777" w:rsidR="00185C5E" w:rsidRDefault="00185C5E">
      <w:pPr>
        <w:rPr>
          <w:b/>
          <w:szCs w:val="24"/>
          <w:u w:val="single" w:color="548DD4" w:themeColor="text2" w:themeTint="99"/>
        </w:rPr>
      </w:pPr>
      <w:r>
        <w:br w:type="page"/>
      </w:r>
    </w:p>
    <w:p w14:paraId="20C955A0" w14:textId="55A562B5" w:rsidR="00251099" w:rsidRPr="009C5859" w:rsidRDefault="00251099" w:rsidP="00851912">
      <w:pPr>
        <w:pStyle w:val="Nadpis4"/>
      </w:pPr>
      <w:r w:rsidRPr="009C5859">
        <w:lastRenderedPageBreak/>
        <w:t>Opatření 4.</w:t>
      </w:r>
      <w:r w:rsidR="00840CBC" w:rsidRPr="009C5859">
        <w:t>2.2</w:t>
      </w:r>
    </w:p>
    <w:p w14:paraId="66E6AAFF"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62"/>
        <w:gridCol w:w="873"/>
        <w:gridCol w:w="6804"/>
      </w:tblGrid>
      <w:tr w:rsidR="00621B74" w:rsidRPr="009C5859" w14:paraId="02B7BA05" w14:textId="77777777" w:rsidTr="002C1F34">
        <w:trPr>
          <w:trHeight w:val="567"/>
        </w:trPr>
        <w:tc>
          <w:tcPr>
            <w:tcW w:w="1962" w:type="dxa"/>
            <w:shd w:val="clear" w:color="auto" w:fill="E4DFEB"/>
            <w:vAlign w:val="center"/>
          </w:tcPr>
          <w:p w14:paraId="1AFF1176" w14:textId="77777777" w:rsidR="00621B74" w:rsidRPr="009C5859" w:rsidRDefault="00621B74" w:rsidP="002C1F34">
            <w:pPr>
              <w:pStyle w:val="TableParagraph"/>
              <w:ind w:left="142"/>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873" w:type="dxa"/>
            <w:shd w:val="clear" w:color="auto" w:fill="auto"/>
            <w:vAlign w:val="center"/>
          </w:tcPr>
          <w:p w14:paraId="00FA694C" w14:textId="416C92CB"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4.2.2</w:t>
            </w:r>
          </w:p>
        </w:tc>
        <w:tc>
          <w:tcPr>
            <w:tcW w:w="6804" w:type="dxa"/>
            <w:vAlign w:val="center"/>
          </w:tcPr>
          <w:p w14:paraId="21A64527" w14:textId="77777777" w:rsidR="00621B74" w:rsidRPr="009C5859" w:rsidRDefault="00621B74" w:rsidP="00B861FC">
            <w:pPr>
              <w:pStyle w:val="TableParagraph"/>
              <w:spacing w:before="56" w:line="276" w:lineRule="auto"/>
              <w:ind w:left="105" w:right="674"/>
              <w:rPr>
                <w:rFonts w:asciiTheme="minorHAnsi" w:hAnsiTheme="minorHAnsi" w:cstheme="minorHAnsi"/>
                <w:b/>
                <w:caps/>
                <w:color w:val="365F91" w:themeColor="accent1" w:themeShade="BF"/>
                <w:sz w:val="20"/>
                <w:lang w:val="cs-CZ"/>
              </w:rPr>
            </w:pPr>
            <w:r w:rsidRPr="009C5859">
              <w:rPr>
                <w:rFonts w:asciiTheme="minorHAnsi" w:hAnsiTheme="minorHAnsi" w:cstheme="minorHAnsi"/>
                <w:b/>
                <w:caps/>
                <w:color w:val="365F91" w:themeColor="accent1" w:themeShade="BF"/>
                <w:sz w:val="20"/>
                <w:lang w:val="cs-CZ"/>
              </w:rPr>
              <w:t>Zatraktivnění a úpravy veřejného prostoru ve městech</w:t>
            </w:r>
          </w:p>
        </w:tc>
      </w:tr>
      <w:tr w:rsidR="00621B74" w:rsidRPr="009C5859" w14:paraId="10B5C558" w14:textId="77777777" w:rsidTr="002C1F34">
        <w:trPr>
          <w:trHeight w:val="567"/>
        </w:trPr>
        <w:tc>
          <w:tcPr>
            <w:tcW w:w="1962" w:type="dxa"/>
            <w:shd w:val="clear" w:color="auto" w:fill="E4DFEB"/>
            <w:vAlign w:val="center"/>
          </w:tcPr>
          <w:p w14:paraId="5D68106B" w14:textId="3EA5FF5B"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7B5E7C89" w14:textId="64EBBA0C"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72DC83B6" w14:textId="77777777" w:rsidR="00621B74" w:rsidRPr="009C5859" w:rsidRDefault="00621B74" w:rsidP="00B861FC">
            <w:pPr>
              <w:pStyle w:val="TableParagraph"/>
              <w:spacing w:before="89"/>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537856BC" w14:textId="77777777" w:rsidTr="002C1F34">
        <w:trPr>
          <w:trHeight w:val="567"/>
        </w:trPr>
        <w:tc>
          <w:tcPr>
            <w:tcW w:w="1962" w:type="dxa"/>
            <w:shd w:val="clear" w:color="auto" w:fill="E4DFEB"/>
            <w:vAlign w:val="center"/>
          </w:tcPr>
          <w:p w14:paraId="28608DEC"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2E5916C5" w14:textId="6BC2684E" w:rsidR="00621B74" w:rsidRPr="009C5859" w:rsidRDefault="00621B74" w:rsidP="00282699">
            <w:pPr>
              <w:pStyle w:val="TableParagraph"/>
              <w:spacing w:before="75"/>
              <w:ind w:left="107"/>
              <w:jc w:val="center"/>
              <w:rPr>
                <w:rFonts w:asciiTheme="minorHAnsi" w:hAnsiTheme="minorHAnsi" w:cstheme="minorHAnsi"/>
                <w:b/>
                <w:lang w:val="cs-CZ"/>
              </w:rPr>
            </w:pPr>
            <w:r w:rsidRPr="009C5859">
              <w:rPr>
                <w:rFonts w:asciiTheme="minorHAnsi" w:hAnsiTheme="minorHAnsi" w:cstheme="minorHAnsi"/>
                <w:sz w:val="20"/>
                <w:lang w:val="cs-CZ"/>
              </w:rPr>
              <w:t>4.2</w:t>
            </w:r>
          </w:p>
        </w:tc>
        <w:tc>
          <w:tcPr>
            <w:tcW w:w="6804" w:type="dxa"/>
            <w:vAlign w:val="center"/>
          </w:tcPr>
          <w:p w14:paraId="2ACB473A" w14:textId="77777777" w:rsidR="00621B74" w:rsidRPr="009C5859" w:rsidRDefault="00621B74" w:rsidP="00B861FC">
            <w:pPr>
              <w:pStyle w:val="TableParagraph"/>
              <w:spacing w:before="89"/>
              <w:ind w:left="105"/>
              <w:rPr>
                <w:rFonts w:asciiTheme="minorHAnsi" w:hAnsiTheme="minorHAnsi" w:cstheme="minorHAnsi"/>
                <w:bCs/>
                <w:sz w:val="20"/>
                <w:lang w:val="cs-CZ"/>
              </w:rPr>
            </w:pPr>
            <w:r w:rsidRPr="009C5859">
              <w:rPr>
                <w:rFonts w:asciiTheme="minorHAnsi" w:hAnsiTheme="minorHAnsi" w:cstheme="minorHAnsi"/>
                <w:bCs/>
                <w:sz w:val="20"/>
                <w:lang w:val="cs-CZ"/>
              </w:rPr>
              <w:t>Zkvalitnit veřejný prostor a veřejnou zeleň ve městech</w:t>
            </w:r>
          </w:p>
        </w:tc>
      </w:tr>
      <w:tr w:rsidR="00251099" w:rsidRPr="009C5859" w14:paraId="59F76361" w14:textId="77777777" w:rsidTr="002C1F34">
        <w:trPr>
          <w:trHeight w:val="20"/>
        </w:trPr>
        <w:tc>
          <w:tcPr>
            <w:tcW w:w="1962" w:type="dxa"/>
            <w:shd w:val="clear" w:color="auto" w:fill="E4DFEB"/>
            <w:vAlign w:val="center"/>
          </w:tcPr>
          <w:p w14:paraId="4AA43BE5" w14:textId="136C997A" w:rsidR="00251099" w:rsidRPr="009C5859" w:rsidRDefault="00251099"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77" w:type="dxa"/>
            <w:gridSpan w:val="2"/>
          </w:tcPr>
          <w:p w14:paraId="199A929D" w14:textId="0795A1D1" w:rsidR="00251099" w:rsidRPr="009C5859" w:rsidRDefault="00251099">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Cílem opatření je zvýšení atraktivity veřejných prostranství ve městech ÚC</w:t>
            </w:r>
            <w:r w:rsidR="000E1A6E" w:rsidRPr="009C5859">
              <w:rPr>
                <w:rFonts w:asciiTheme="minorHAnsi" w:hAnsiTheme="minorHAnsi" w:cstheme="minorHAnsi"/>
                <w:sz w:val="20"/>
                <w:lang w:val="cs-CZ"/>
              </w:rPr>
              <w:t>h</w:t>
            </w:r>
            <w:r w:rsidRPr="009C5859">
              <w:rPr>
                <w:rFonts w:asciiTheme="minorHAnsi" w:hAnsiTheme="minorHAnsi" w:cstheme="minorHAnsi"/>
                <w:sz w:val="20"/>
                <w:lang w:val="cs-CZ"/>
              </w:rPr>
              <w:t>A. Veřejný prostor ve městech se stává klíčovým předpokladem sociální stability a hospodářské prosperity příslušného města a regionu</w:t>
            </w:r>
            <w:r w:rsidR="00E9212F" w:rsidRPr="009C5859">
              <w:rPr>
                <w:rFonts w:asciiTheme="minorHAnsi" w:hAnsiTheme="minorHAnsi" w:cstheme="minorHAnsi"/>
                <w:sz w:val="20"/>
                <w:lang w:val="cs-CZ"/>
              </w:rPr>
              <w:t>, společenského a kulturního života a formování místní identity</w:t>
            </w:r>
            <w:r w:rsidRPr="009C5859">
              <w:rPr>
                <w:rFonts w:asciiTheme="minorHAnsi" w:hAnsiTheme="minorHAnsi" w:cstheme="minorHAnsi"/>
                <w:sz w:val="20"/>
                <w:lang w:val="cs-CZ"/>
              </w:rPr>
              <w:t>. Kvalitní veřejný prostor kultivuje fyzické i sociální prostředí města, přispívá k atrak</w:t>
            </w:r>
            <w:r w:rsidR="000E1A6E" w:rsidRPr="009C5859">
              <w:rPr>
                <w:rFonts w:asciiTheme="minorHAnsi" w:hAnsiTheme="minorHAnsi" w:cstheme="minorHAnsi"/>
                <w:sz w:val="20"/>
                <w:lang w:val="cs-CZ"/>
              </w:rPr>
              <w:t>tivitě</w:t>
            </w:r>
            <w:r w:rsidRPr="009C5859">
              <w:rPr>
                <w:rFonts w:asciiTheme="minorHAnsi" w:hAnsiTheme="minorHAnsi" w:cstheme="minorHAnsi"/>
                <w:sz w:val="20"/>
                <w:lang w:val="cs-CZ"/>
              </w:rPr>
              <w:t xml:space="preserve"> investorů a návštěvníků města a tím podporuje dlouhodobou úspěšnost a konkurenceschopnost města. </w:t>
            </w:r>
          </w:p>
        </w:tc>
      </w:tr>
      <w:tr w:rsidR="00A75891" w:rsidRPr="009C5859" w14:paraId="2CF54885" w14:textId="77777777" w:rsidTr="002C1F34">
        <w:trPr>
          <w:trHeight w:val="20"/>
        </w:trPr>
        <w:tc>
          <w:tcPr>
            <w:tcW w:w="1962" w:type="dxa"/>
            <w:shd w:val="clear" w:color="auto" w:fill="E4DFEB"/>
            <w:vAlign w:val="center"/>
          </w:tcPr>
          <w:p w14:paraId="71D3E94A" w14:textId="276E2F86"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34E415C0" w14:textId="126D9523" w:rsidR="00A75891" w:rsidRPr="009C5859" w:rsidRDefault="00A75891"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Území ÚC</w:t>
            </w:r>
            <w:r w:rsidR="00783842" w:rsidRPr="009C5859">
              <w:rPr>
                <w:rFonts w:asciiTheme="minorHAnsi" w:hAnsiTheme="minorHAnsi" w:cstheme="minorHAnsi"/>
                <w:sz w:val="20"/>
                <w:lang w:val="cs-CZ"/>
              </w:rPr>
              <w:t>h</w:t>
            </w:r>
            <w:r w:rsidRPr="009C5859">
              <w:rPr>
                <w:rFonts w:asciiTheme="minorHAnsi" w:hAnsiTheme="minorHAnsi" w:cstheme="minorHAnsi"/>
                <w:sz w:val="20"/>
                <w:lang w:val="cs-CZ"/>
              </w:rPr>
              <w:t>A zahrnuje řadu měst s nefunkčními (naddimenzovanými, nevhodně nebo nedostatečně využitými, fyzicky či morálně zastarávajícími) částmi veřejného prostoru. Specifickými problémy jsou špatný stav, případně nevhodná druhová skladba veřejné zeleně a nevyužitý potenciál centrálních lokalit a os (náměstí, nábřeží atd.), a to jak pro život místních obyvatel, tak pro realizaci aktivit v oblasti kultury, společenského života a cestovního ruchu.</w:t>
            </w:r>
          </w:p>
          <w:p w14:paraId="20F4C13E" w14:textId="77777777" w:rsidR="004129B3" w:rsidRDefault="004129B3"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je synergické k opatřením 5.1.1 a 5.1.2.</w:t>
            </w:r>
          </w:p>
          <w:p w14:paraId="69A9AA40" w14:textId="32ABAC08" w:rsidR="00206E4A" w:rsidRPr="009C5859" w:rsidRDefault="00206E4A" w:rsidP="00212C97">
            <w:pPr>
              <w:pStyle w:val="TableParagraph"/>
              <w:spacing w:before="21"/>
              <w:ind w:left="106" w:right="75"/>
              <w:jc w:val="both"/>
              <w:rPr>
                <w:rFonts w:asciiTheme="minorHAnsi" w:hAnsiTheme="minorHAnsi" w:cstheme="minorHAnsi"/>
                <w:sz w:val="20"/>
                <w:lang w:val="cs-CZ"/>
              </w:rPr>
            </w:pPr>
          </w:p>
        </w:tc>
      </w:tr>
      <w:tr w:rsidR="00A75891" w:rsidRPr="009C5859" w14:paraId="3B826429" w14:textId="77777777" w:rsidTr="002C1F34">
        <w:trPr>
          <w:trHeight w:val="2283"/>
        </w:trPr>
        <w:tc>
          <w:tcPr>
            <w:tcW w:w="1962" w:type="dxa"/>
            <w:shd w:val="clear" w:color="auto" w:fill="E4DFEB"/>
            <w:vAlign w:val="center"/>
          </w:tcPr>
          <w:p w14:paraId="51444E57" w14:textId="4921F00F"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2B6DD1FB" w14:textId="77777777" w:rsidR="008C154E" w:rsidRDefault="008C154E" w:rsidP="00283C91">
            <w:pPr>
              <w:pStyle w:val="TableParagraph"/>
              <w:spacing w:before="21" w:after="240"/>
              <w:ind w:left="108" w:right="74"/>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podpořeny komplexní projekty zaměřené na:</w:t>
            </w:r>
          </w:p>
          <w:p w14:paraId="6A50DDF0" w14:textId="691703C8" w:rsidR="000D6576" w:rsidRPr="009C5859" w:rsidRDefault="000D6576" w:rsidP="00E2124E">
            <w:pPr>
              <w:pStyle w:val="TableParagraph"/>
              <w:spacing w:before="21"/>
              <w:ind w:left="276" w:right="75"/>
              <w:jc w:val="both"/>
              <w:rPr>
                <w:rFonts w:asciiTheme="minorHAnsi" w:hAnsiTheme="minorHAnsi" w:cstheme="minorHAnsi"/>
                <w:sz w:val="20"/>
                <w:lang w:val="cs-CZ"/>
              </w:rPr>
            </w:pPr>
            <w:r w:rsidRPr="000D6576">
              <w:rPr>
                <w:rFonts w:asciiTheme="minorHAnsi" w:hAnsiTheme="minorHAnsi" w:cstheme="minorHAnsi"/>
                <w:sz w:val="20"/>
                <w:lang w:val="cs-CZ"/>
              </w:rPr>
              <w:t>•</w:t>
            </w:r>
            <w:r w:rsidRPr="000D6576">
              <w:rPr>
                <w:rFonts w:asciiTheme="minorHAnsi" w:hAnsiTheme="minorHAnsi" w:cstheme="minorHAnsi"/>
                <w:sz w:val="20"/>
                <w:lang w:val="cs-CZ"/>
              </w:rPr>
              <w:tab/>
              <w:t>Revitalizace veřejných prostranství – staveb krajinářské architektury s budováním zelené infrastruktury měst a obcí (např. parky, náměstí, městské třídy a uliční prostory, na sídlištích, na návsích), včetně modernizace technické infrastruktury v řešených veřejných prostranstvích</w:t>
            </w:r>
          </w:p>
          <w:p w14:paraId="02C7F82A" w14:textId="10FF1AC3" w:rsidR="007A1E4A" w:rsidRPr="009C5859" w:rsidRDefault="00845C5E" w:rsidP="008D6205">
            <w:pPr>
              <w:pStyle w:val="TableParagraph"/>
              <w:numPr>
                <w:ilvl w:val="0"/>
                <w:numId w:val="31"/>
              </w:numPr>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r</w:t>
            </w:r>
            <w:r w:rsidR="007A1E4A" w:rsidRPr="009C5859">
              <w:rPr>
                <w:rFonts w:asciiTheme="minorHAnsi" w:hAnsiTheme="minorHAnsi" w:cstheme="minorHAnsi"/>
                <w:sz w:val="20"/>
                <w:lang w:val="cs-CZ"/>
              </w:rPr>
              <w:t>ealizace zelené infrastruktury a souvisejících opatření nezbytných pro její rozvoj a pro zlepšení kvality veřejných prostranství (např. povrchy a podloží veřejných prostranství umožňující lepší zasakování srážkové vody, retenční a akumulační nádrže, prokořeňovací buňky stromů, výsadba vegetace, průlehy, vodní prvky, vodní plochy, městský mobiliář, herní prvky, dětská a workoutová hřiště, veřejné osvětlení, veřejné toalety);</w:t>
            </w:r>
          </w:p>
          <w:p w14:paraId="447E474E" w14:textId="31E3C31A" w:rsidR="00A75891" w:rsidRPr="00185C5E" w:rsidRDefault="007A1E4A" w:rsidP="008D6205">
            <w:pPr>
              <w:pStyle w:val="TableParagraph"/>
              <w:numPr>
                <w:ilvl w:val="0"/>
                <w:numId w:val="31"/>
              </w:numPr>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revitalizace nevyužívaných ploch, kde budou budována veřejná prostranství a zelená infrastruktura.</w:t>
            </w:r>
          </w:p>
        </w:tc>
      </w:tr>
      <w:tr w:rsidR="00A75891" w:rsidRPr="009C5859" w14:paraId="3A79B0A2" w14:textId="77777777" w:rsidTr="002C1F34">
        <w:trPr>
          <w:trHeight w:val="20"/>
        </w:trPr>
        <w:tc>
          <w:tcPr>
            <w:tcW w:w="1962" w:type="dxa"/>
            <w:shd w:val="clear" w:color="auto" w:fill="E4DFEB"/>
            <w:vAlign w:val="center"/>
          </w:tcPr>
          <w:p w14:paraId="44F19616" w14:textId="36035B1F"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03179347" w14:textId="46865CAB" w:rsidR="00A75891" w:rsidRPr="009C5859" w:rsidRDefault="00A75891"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IROP2</w:t>
            </w:r>
            <w:r w:rsidR="00206E4A">
              <w:rPr>
                <w:rFonts w:asciiTheme="minorHAnsi" w:hAnsiTheme="minorHAnsi" w:cstheme="minorHAnsi"/>
                <w:sz w:val="20"/>
                <w:lang w:val="cs-CZ"/>
              </w:rPr>
              <w:t xml:space="preserve"> (nástroj ITI)</w:t>
            </w:r>
          </w:p>
        </w:tc>
      </w:tr>
      <w:tr w:rsidR="00A75891" w:rsidRPr="009C5859" w14:paraId="00C7A449" w14:textId="77777777" w:rsidTr="002C1F34">
        <w:trPr>
          <w:trHeight w:val="1563"/>
        </w:trPr>
        <w:tc>
          <w:tcPr>
            <w:tcW w:w="1962" w:type="dxa"/>
            <w:shd w:val="clear" w:color="auto" w:fill="E4DFEB"/>
            <w:vAlign w:val="center"/>
          </w:tcPr>
          <w:p w14:paraId="2617CD0B" w14:textId="39CB8EC7"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2E57D721" w14:textId="2B9DE1D7" w:rsidR="001E35F6" w:rsidRDefault="001E35F6" w:rsidP="001E35F6">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Komplementárně budou z IROP2, případně dalších zdrojů, realizovány další individuální projekty menšího charakteru nevykazující prvky integrovanosti</w:t>
            </w:r>
            <w:r w:rsidR="00206E4A">
              <w:rPr>
                <w:rFonts w:asciiTheme="minorHAnsi" w:hAnsiTheme="minorHAnsi" w:cstheme="minorHAnsi"/>
                <w:sz w:val="20"/>
                <w:lang w:val="cs-CZ"/>
              </w:rPr>
              <w:t>, které nicméně rovněž přispějí ke kultivaci prostředí sídel</w:t>
            </w:r>
            <w:r w:rsidRPr="009C5859">
              <w:rPr>
                <w:rFonts w:asciiTheme="minorHAnsi" w:hAnsiTheme="minorHAnsi" w:cstheme="minorHAnsi"/>
                <w:sz w:val="20"/>
                <w:lang w:val="cs-CZ"/>
              </w:rPr>
              <w:t>.</w:t>
            </w:r>
          </w:p>
          <w:p w14:paraId="0A53E849" w14:textId="77777777" w:rsidR="00E2124E" w:rsidRDefault="00E2124E" w:rsidP="001E35F6">
            <w:pPr>
              <w:pStyle w:val="TableParagraph"/>
              <w:spacing w:before="21"/>
              <w:ind w:left="106" w:right="75"/>
              <w:jc w:val="both"/>
              <w:rPr>
                <w:rFonts w:asciiTheme="minorHAnsi" w:hAnsiTheme="minorHAnsi" w:cstheme="minorHAnsi"/>
                <w:sz w:val="20"/>
                <w:lang w:val="cs-CZ"/>
              </w:rPr>
            </w:pPr>
          </w:p>
          <w:p w14:paraId="7A21E128" w14:textId="3E44E790" w:rsidR="00A75891" w:rsidRPr="009C5859" w:rsidRDefault="00E2124E" w:rsidP="00E2124E">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Projekty zaměřené</w:t>
            </w:r>
            <w:r>
              <w:rPr>
                <w:rFonts w:asciiTheme="minorHAnsi" w:hAnsiTheme="minorHAnsi" w:cstheme="minorHAnsi"/>
                <w:sz w:val="20"/>
                <w:lang w:val="cs-CZ"/>
              </w:rPr>
              <w:t xml:space="preserve"> převážně na úpravu</w:t>
            </w:r>
            <w:r w:rsidRPr="009C5859">
              <w:rPr>
                <w:rFonts w:asciiTheme="minorHAnsi" w:hAnsiTheme="minorHAnsi" w:cstheme="minorHAnsi"/>
                <w:sz w:val="20"/>
                <w:lang w:val="cs-CZ"/>
              </w:rPr>
              <w:t xml:space="preserve"> n</w:t>
            </w:r>
            <w:r>
              <w:rPr>
                <w:rFonts w:asciiTheme="minorHAnsi" w:hAnsiTheme="minorHAnsi" w:cstheme="minorHAnsi"/>
                <w:sz w:val="20"/>
                <w:lang w:val="cs-CZ"/>
              </w:rPr>
              <w:t>a sídelní zeleně</w:t>
            </w:r>
            <w:r w:rsidRPr="009C5859">
              <w:rPr>
                <w:rFonts w:asciiTheme="minorHAnsi" w:hAnsiTheme="minorHAnsi" w:cstheme="minorHAnsi"/>
                <w:sz w:val="20"/>
                <w:lang w:val="cs-CZ"/>
              </w:rPr>
              <w:t xml:space="preserve"> budou podpořeny v rámci opatření 4.2.1.</w:t>
            </w:r>
          </w:p>
        </w:tc>
      </w:tr>
      <w:tr w:rsidR="00A75891" w:rsidRPr="009C5859" w14:paraId="2A095E42" w14:textId="77777777" w:rsidTr="002C1F34">
        <w:trPr>
          <w:trHeight w:val="20"/>
        </w:trPr>
        <w:tc>
          <w:tcPr>
            <w:tcW w:w="1962" w:type="dxa"/>
            <w:shd w:val="clear" w:color="auto" w:fill="E4DFEB"/>
            <w:vAlign w:val="center"/>
          </w:tcPr>
          <w:p w14:paraId="072D8E59" w14:textId="77777777" w:rsidR="00A75891" w:rsidRPr="009C5859" w:rsidRDefault="00A75891"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4A3D2757" w14:textId="77777777" w:rsidR="000D6576" w:rsidRPr="009C5859" w:rsidRDefault="000D6576" w:rsidP="008D6205">
            <w:pPr>
              <w:pStyle w:val="TableParagraph"/>
              <w:numPr>
                <w:ilvl w:val="0"/>
                <w:numId w:val="8"/>
              </w:numPr>
              <w:spacing w:line="259" w:lineRule="auto"/>
              <w:ind w:left="822" w:hanging="357"/>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25B2636A" w14:textId="77777777" w:rsidR="00FC496E" w:rsidRPr="009C5859" w:rsidRDefault="00FC496E" w:rsidP="008D6205">
            <w:pPr>
              <w:pStyle w:val="TableParagraph"/>
              <w:numPr>
                <w:ilvl w:val="0"/>
                <w:numId w:val="8"/>
              </w:numPr>
              <w:spacing w:line="259" w:lineRule="auto"/>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6C0229C5" w14:textId="7EF38020" w:rsidR="00A75891" w:rsidRPr="00FC496E" w:rsidRDefault="00DE6E24" w:rsidP="008D6205">
            <w:pPr>
              <w:pStyle w:val="TableParagraph"/>
              <w:numPr>
                <w:ilvl w:val="0"/>
                <w:numId w:val="8"/>
              </w:numPr>
              <w:ind w:left="822" w:right="75" w:hanging="357"/>
              <w:jc w:val="both"/>
              <w:rPr>
                <w:rFonts w:asciiTheme="minorHAnsi" w:hAnsiTheme="minorHAnsi" w:cstheme="minorHAnsi"/>
                <w:sz w:val="20"/>
                <w:lang w:val="cs-CZ"/>
              </w:rPr>
            </w:pPr>
            <w:r>
              <w:rPr>
                <w:rFonts w:asciiTheme="minorHAnsi" w:hAnsiTheme="minorHAnsi" w:cstheme="minorHAnsi"/>
                <w:sz w:val="20"/>
                <w:lang w:val="cs-CZ"/>
              </w:rPr>
              <w:t>V</w:t>
            </w:r>
            <w:r w:rsidR="000D6576">
              <w:rPr>
                <w:rFonts w:asciiTheme="minorHAnsi" w:hAnsiTheme="minorHAnsi" w:cstheme="minorHAnsi"/>
                <w:sz w:val="20"/>
                <w:lang w:val="cs-CZ"/>
              </w:rPr>
              <w:t>lastníci pozemků</w:t>
            </w:r>
            <w:r w:rsidR="00F670BC">
              <w:rPr>
                <w:rFonts w:asciiTheme="minorHAnsi" w:hAnsiTheme="minorHAnsi" w:cstheme="minorHAnsi"/>
                <w:sz w:val="20"/>
                <w:lang w:val="cs-CZ"/>
              </w:rPr>
              <w:t xml:space="preserve"> a subjekty s právem hospodaření na pozemcích</w:t>
            </w:r>
          </w:p>
        </w:tc>
      </w:tr>
    </w:tbl>
    <w:p w14:paraId="6474B2C3" w14:textId="77777777" w:rsidR="00185C5E" w:rsidRDefault="00185C5E" w:rsidP="00851912">
      <w:pPr>
        <w:pStyle w:val="Nadpis4"/>
        <w:numPr>
          <w:ilvl w:val="0"/>
          <w:numId w:val="0"/>
        </w:numPr>
        <w:ind w:left="1148"/>
      </w:pPr>
    </w:p>
    <w:p w14:paraId="0EEE3C53" w14:textId="77777777" w:rsidR="00185C5E" w:rsidRDefault="00185C5E">
      <w:pPr>
        <w:rPr>
          <w:b/>
          <w:szCs w:val="24"/>
          <w:u w:val="single" w:color="548DD4" w:themeColor="text2" w:themeTint="99"/>
        </w:rPr>
      </w:pPr>
      <w:r>
        <w:br w:type="page"/>
      </w:r>
    </w:p>
    <w:p w14:paraId="195CE797" w14:textId="6BFAC897" w:rsidR="00251099" w:rsidRPr="009C5859" w:rsidRDefault="00251099" w:rsidP="00851912">
      <w:pPr>
        <w:pStyle w:val="Nadpis4"/>
      </w:pPr>
      <w:r w:rsidRPr="009C5859">
        <w:lastRenderedPageBreak/>
        <w:t>Opatření 4.</w:t>
      </w:r>
      <w:r w:rsidR="00840CBC" w:rsidRPr="009C5859">
        <w:t>3</w:t>
      </w:r>
      <w:r w:rsidRPr="009C5859">
        <w:t>.1</w:t>
      </w:r>
    </w:p>
    <w:p w14:paraId="1C2D3DE9"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62"/>
        <w:gridCol w:w="873"/>
        <w:gridCol w:w="6804"/>
      </w:tblGrid>
      <w:tr w:rsidR="00621B74" w:rsidRPr="009C5859" w14:paraId="29ACDF59" w14:textId="77777777" w:rsidTr="002C1F34">
        <w:trPr>
          <w:trHeight w:val="567"/>
        </w:trPr>
        <w:tc>
          <w:tcPr>
            <w:tcW w:w="1962" w:type="dxa"/>
            <w:shd w:val="clear" w:color="auto" w:fill="E4DFEB"/>
            <w:vAlign w:val="center"/>
          </w:tcPr>
          <w:p w14:paraId="2CEEEC69" w14:textId="77777777" w:rsidR="00621B74" w:rsidRPr="009C5859" w:rsidRDefault="00621B74" w:rsidP="002C1F34">
            <w:pPr>
              <w:pStyle w:val="TableParagraph"/>
              <w:ind w:left="142"/>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873" w:type="dxa"/>
            <w:shd w:val="clear" w:color="auto" w:fill="auto"/>
            <w:vAlign w:val="center"/>
          </w:tcPr>
          <w:p w14:paraId="26745FEE" w14:textId="188F5004"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4.3.1</w:t>
            </w:r>
          </w:p>
        </w:tc>
        <w:tc>
          <w:tcPr>
            <w:tcW w:w="6804" w:type="dxa"/>
            <w:vAlign w:val="center"/>
          </w:tcPr>
          <w:p w14:paraId="5990F8FD" w14:textId="77777777" w:rsidR="00621B74" w:rsidRPr="009C5859" w:rsidRDefault="00621B74" w:rsidP="00282699">
            <w:pPr>
              <w:pStyle w:val="TableParagraph"/>
              <w:spacing w:line="276" w:lineRule="auto"/>
              <w:ind w:left="105" w:right="674"/>
              <w:rPr>
                <w:rFonts w:asciiTheme="minorHAnsi" w:hAnsiTheme="minorHAnsi" w:cstheme="minorHAnsi"/>
                <w:b/>
                <w:caps/>
                <w:color w:val="365F91" w:themeColor="accent1" w:themeShade="BF"/>
                <w:sz w:val="20"/>
                <w:lang w:val="cs-CZ"/>
              </w:rPr>
            </w:pPr>
            <w:r w:rsidRPr="009C5859">
              <w:rPr>
                <w:rFonts w:asciiTheme="minorHAnsi" w:hAnsiTheme="minorHAnsi" w:cstheme="minorHAnsi"/>
                <w:b/>
                <w:caps/>
                <w:color w:val="365F91" w:themeColor="accent1" w:themeShade="BF"/>
                <w:sz w:val="20"/>
                <w:lang w:val="cs-CZ"/>
              </w:rPr>
              <w:t>Realizace energetických úspor</w:t>
            </w:r>
          </w:p>
        </w:tc>
      </w:tr>
      <w:tr w:rsidR="00621B74" w:rsidRPr="009C5859" w14:paraId="6EE76547" w14:textId="77777777" w:rsidTr="002C1F34">
        <w:trPr>
          <w:trHeight w:val="567"/>
        </w:trPr>
        <w:tc>
          <w:tcPr>
            <w:tcW w:w="1962" w:type="dxa"/>
            <w:shd w:val="clear" w:color="auto" w:fill="E4DFEB"/>
            <w:vAlign w:val="center"/>
          </w:tcPr>
          <w:p w14:paraId="68012036" w14:textId="0516C3CB"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873" w:type="dxa"/>
            <w:shd w:val="clear" w:color="auto" w:fill="auto"/>
            <w:vAlign w:val="center"/>
          </w:tcPr>
          <w:p w14:paraId="49065829" w14:textId="55528DEF"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1370F157"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3293839B" w14:textId="77777777" w:rsidTr="002C1F34">
        <w:trPr>
          <w:trHeight w:val="567"/>
        </w:trPr>
        <w:tc>
          <w:tcPr>
            <w:tcW w:w="1962" w:type="dxa"/>
            <w:shd w:val="clear" w:color="auto" w:fill="E4DFEB"/>
            <w:vAlign w:val="center"/>
          </w:tcPr>
          <w:p w14:paraId="3E254A5B"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873" w:type="dxa"/>
            <w:shd w:val="clear" w:color="auto" w:fill="auto"/>
            <w:vAlign w:val="center"/>
          </w:tcPr>
          <w:p w14:paraId="536E09AD" w14:textId="6180D7C8"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4.3</w:t>
            </w:r>
          </w:p>
        </w:tc>
        <w:tc>
          <w:tcPr>
            <w:tcW w:w="6804" w:type="dxa"/>
            <w:vAlign w:val="center"/>
          </w:tcPr>
          <w:p w14:paraId="3F7625C3" w14:textId="77777777" w:rsidR="00621B74" w:rsidRPr="009C5859" w:rsidRDefault="00621B74" w:rsidP="00282699">
            <w:pPr>
              <w:pStyle w:val="TableParagraph"/>
              <w:ind w:left="105"/>
              <w:rPr>
                <w:rFonts w:asciiTheme="minorHAnsi" w:hAnsiTheme="minorHAnsi" w:cstheme="minorHAnsi"/>
                <w:bCs/>
                <w:sz w:val="20"/>
                <w:lang w:val="cs-CZ"/>
              </w:rPr>
            </w:pPr>
            <w:r w:rsidRPr="009C5859">
              <w:rPr>
                <w:rFonts w:asciiTheme="minorHAnsi" w:hAnsiTheme="minorHAnsi" w:cstheme="minorHAnsi"/>
                <w:bCs/>
                <w:sz w:val="20"/>
                <w:lang w:val="cs-CZ"/>
              </w:rPr>
              <w:t>Optimalizovat nakládání s energiemi v území</w:t>
            </w:r>
          </w:p>
        </w:tc>
      </w:tr>
      <w:tr w:rsidR="00251099" w:rsidRPr="009C5859" w14:paraId="3F0C6DCC" w14:textId="77777777" w:rsidTr="002C1F34">
        <w:trPr>
          <w:trHeight w:val="20"/>
        </w:trPr>
        <w:tc>
          <w:tcPr>
            <w:tcW w:w="1962" w:type="dxa"/>
            <w:shd w:val="clear" w:color="auto" w:fill="E4DFEB"/>
            <w:vAlign w:val="center"/>
          </w:tcPr>
          <w:p w14:paraId="602C9C03" w14:textId="48488D93" w:rsidR="00251099" w:rsidRPr="009C5859" w:rsidRDefault="00251099"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77" w:type="dxa"/>
            <w:gridSpan w:val="2"/>
          </w:tcPr>
          <w:p w14:paraId="0849E30B" w14:textId="57F1DA6B" w:rsidR="004129B3" w:rsidRPr="009C5859" w:rsidRDefault="00251099"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Cílem opatření je snížit energetickou náročnost území a tím přispět k ochraně energetických zdrojů, a zlevnit provoz jednotlivých činností v území.</w:t>
            </w:r>
            <w:r w:rsidR="003033FC" w:rsidRPr="009C5859">
              <w:rPr>
                <w:rFonts w:asciiTheme="minorHAnsi" w:hAnsiTheme="minorHAnsi" w:cstheme="minorHAnsi"/>
                <w:sz w:val="20"/>
                <w:lang w:val="cs-CZ"/>
              </w:rPr>
              <w:t xml:space="preserve"> Toho bude v rámci opatření dosaženo především prostřednictvím energetických úspor ve veřejných budovách s aplikací příslušných nástrojů, např. EPC (Energy Performance Contracting; spotřebitel energie nemusí </w:t>
            </w:r>
            <w:r w:rsidR="00E5732C" w:rsidRPr="009C5859">
              <w:rPr>
                <w:rFonts w:asciiTheme="minorHAnsi" w:hAnsiTheme="minorHAnsi" w:cstheme="minorHAnsi"/>
                <w:sz w:val="20"/>
                <w:lang w:val="cs-CZ"/>
              </w:rPr>
              <w:t xml:space="preserve">do úsporných opatření </w:t>
            </w:r>
            <w:r w:rsidR="003033FC" w:rsidRPr="009C5859">
              <w:rPr>
                <w:rFonts w:asciiTheme="minorHAnsi" w:hAnsiTheme="minorHAnsi" w:cstheme="minorHAnsi"/>
                <w:sz w:val="20"/>
                <w:lang w:val="cs-CZ"/>
              </w:rPr>
              <w:t xml:space="preserve">předem investovat vlastní peníze, ale postupně je hradí dodavateli splátkami, </w:t>
            </w:r>
            <w:r w:rsidR="00E5732C" w:rsidRPr="009C5859">
              <w:rPr>
                <w:rFonts w:asciiTheme="minorHAnsi" w:hAnsiTheme="minorHAnsi" w:cstheme="minorHAnsi"/>
                <w:sz w:val="20"/>
                <w:lang w:val="cs-CZ"/>
              </w:rPr>
              <w:t>jichž dosáhne díky úsporám</w:t>
            </w:r>
            <w:r w:rsidR="003033FC" w:rsidRPr="009C5859">
              <w:rPr>
                <w:rFonts w:asciiTheme="minorHAnsi" w:hAnsiTheme="minorHAnsi" w:cstheme="minorHAnsi"/>
                <w:sz w:val="20"/>
                <w:lang w:val="cs-CZ"/>
              </w:rPr>
              <w:t xml:space="preserve"> nákladů na energii). </w:t>
            </w:r>
          </w:p>
          <w:p w14:paraId="2A69FC9A" w14:textId="1597DEF0" w:rsidR="00251099" w:rsidRPr="009C5859" w:rsidRDefault="006B75AD"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Opatření se částečně váže k opatřením 3.2.2 a 3.4.1 v oblasti energetických úspor a energetických zdrojů v dopravě.</w:t>
            </w:r>
          </w:p>
        </w:tc>
      </w:tr>
      <w:tr w:rsidR="004129B3" w:rsidRPr="009C5859" w14:paraId="3E426A82" w14:textId="77777777" w:rsidTr="002C1F34">
        <w:trPr>
          <w:trHeight w:val="20"/>
        </w:trPr>
        <w:tc>
          <w:tcPr>
            <w:tcW w:w="1962" w:type="dxa"/>
            <w:shd w:val="clear" w:color="auto" w:fill="E4DFEB"/>
            <w:vAlign w:val="center"/>
          </w:tcPr>
          <w:p w14:paraId="78431070" w14:textId="611CD964"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77" w:type="dxa"/>
            <w:gridSpan w:val="2"/>
          </w:tcPr>
          <w:p w14:paraId="3FDA8C3A" w14:textId="01B47D03" w:rsidR="004129B3" w:rsidRPr="009C5859" w:rsidRDefault="004129B3" w:rsidP="00845C5E">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Území ÚC</w:t>
            </w:r>
            <w:r w:rsidR="0043379B" w:rsidRPr="009C5859">
              <w:rPr>
                <w:rFonts w:asciiTheme="minorHAnsi" w:hAnsiTheme="minorHAnsi" w:cstheme="minorHAnsi"/>
                <w:sz w:val="20"/>
                <w:lang w:val="cs-CZ"/>
              </w:rPr>
              <w:t>h</w:t>
            </w:r>
            <w:r w:rsidRPr="009C5859">
              <w:rPr>
                <w:rFonts w:asciiTheme="minorHAnsi" w:hAnsiTheme="minorHAnsi" w:cstheme="minorHAnsi"/>
                <w:sz w:val="20"/>
                <w:lang w:val="cs-CZ"/>
              </w:rPr>
              <w:t>A patří k regionům s vysokou energetickou náročností. Platí to jak o regionální ekonomice (vysoká náročnost řady průmyslových oborů), tak o jednotlivých objektech (</w:t>
            </w:r>
            <w:r w:rsidR="00845C5E" w:rsidRPr="009C5859">
              <w:rPr>
                <w:rFonts w:asciiTheme="minorHAnsi" w:hAnsiTheme="minorHAnsi" w:cstheme="minorHAnsi"/>
                <w:sz w:val="20"/>
                <w:lang w:val="cs-CZ"/>
              </w:rPr>
              <w:t xml:space="preserve">např. </w:t>
            </w:r>
            <w:r w:rsidRPr="009C5859">
              <w:rPr>
                <w:rFonts w:asciiTheme="minorHAnsi" w:hAnsiTheme="minorHAnsi" w:cstheme="minorHAnsi"/>
                <w:sz w:val="20"/>
                <w:lang w:val="cs-CZ"/>
              </w:rPr>
              <w:t>služby, úřady</w:t>
            </w:r>
            <w:r w:rsidR="00845C5E" w:rsidRPr="009C5859">
              <w:rPr>
                <w:rFonts w:asciiTheme="minorHAnsi" w:hAnsiTheme="minorHAnsi" w:cstheme="minorHAnsi"/>
                <w:sz w:val="20"/>
                <w:lang w:val="cs-CZ"/>
              </w:rPr>
              <w:t>)</w:t>
            </w:r>
            <w:r w:rsidRPr="009C5859">
              <w:rPr>
                <w:rFonts w:asciiTheme="minorHAnsi" w:hAnsiTheme="minorHAnsi" w:cstheme="minorHAnsi"/>
                <w:sz w:val="20"/>
                <w:lang w:val="cs-CZ"/>
              </w:rPr>
              <w:t>.</w:t>
            </w:r>
          </w:p>
        </w:tc>
      </w:tr>
      <w:tr w:rsidR="004129B3" w:rsidRPr="009C5859" w14:paraId="621186C8" w14:textId="77777777" w:rsidTr="002C1F34">
        <w:trPr>
          <w:trHeight w:val="20"/>
        </w:trPr>
        <w:tc>
          <w:tcPr>
            <w:tcW w:w="1962" w:type="dxa"/>
            <w:shd w:val="clear" w:color="auto" w:fill="E4DFEB"/>
            <w:vAlign w:val="center"/>
          </w:tcPr>
          <w:p w14:paraId="78D24E8F" w14:textId="2ACCB25D"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77" w:type="dxa"/>
            <w:gridSpan w:val="2"/>
          </w:tcPr>
          <w:p w14:paraId="3207BA7F" w14:textId="77777777" w:rsidR="004129B3" w:rsidRPr="009C5859" w:rsidRDefault="00F325E1" w:rsidP="00A05483">
            <w:pPr>
              <w:pStyle w:val="TableParagraph"/>
              <w:spacing w:before="21" w:after="240"/>
              <w:ind w:left="108" w:right="74"/>
              <w:jc w:val="both"/>
              <w:rPr>
                <w:rFonts w:asciiTheme="minorHAnsi" w:hAnsiTheme="minorHAnsi" w:cstheme="minorHAnsi"/>
                <w:sz w:val="20"/>
                <w:lang w:val="cs-CZ"/>
              </w:rPr>
            </w:pPr>
            <w:r w:rsidRPr="009C5859">
              <w:rPr>
                <w:rFonts w:asciiTheme="minorHAnsi" w:hAnsiTheme="minorHAnsi" w:cstheme="minorHAnsi"/>
                <w:sz w:val="20"/>
                <w:lang w:val="cs-CZ"/>
              </w:rPr>
              <w:t>V rámci nástroje ITI budou podporovány projekty zaměřené na:</w:t>
            </w:r>
          </w:p>
          <w:p w14:paraId="2BC95AF2" w14:textId="41EBF7E2" w:rsidR="00606375" w:rsidRPr="00606375" w:rsidRDefault="00606375" w:rsidP="00606375">
            <w:pPr>
              <w:pStyle w:val="TableParagraph"/>
              <w:spacing w:before="21"/>
              <w:ind w:left="843" w:right="75" w:hanging="283"/>
              <w:jc w:val="both"/>
              <w:rPr>
                <w:rFonts w:asciiTheme="minorHAnsi" w:hAnsiTheme="minorHAnsi" w:cstheme="minorHAnsi"/>
                <w:sz w:val="20"/>
                <w:lang w:val="cs-CZ"/>
              </w:rPr>
            </w:pPr>
            <w:r w:rsidRPr="00606375">
              <w:rPr>
                <w:rFonts w:asciiTheme="minorHAnsi" w:hAnsiTheme="minorHAnsi" w:cstheme="minorHAnsi"/>
                <w:sz w:val="20"/>
                <w:lang w:val="cs-CZ"/>
              </w:rPr>
              <w:t>•</w:t>
            </w:r>
            <w:r w:rsidRPr="00606375">
              <w:rPr>
                <w:rFonts w:asciiTheme="minorHAnsi" w:hAnsiTheme="minorHAnsi" w:cstheme="minorHAnsi"/>
                <w:sz w:val="20"/>
                <w:lang w:val="cs-CZ"/>
              </w:rPr>
              <w:tab/>
              <w:t>výstavb</w:t>
            </w:r>
            <w:r w:rsidR="00694728">
              <w:rPr>
                <w:rFonts w:asciiTheme="minorHAnsi" w:hAnsiTheme="minorHAnsi" w:cstheme="minorHAnsi"/>
                <w:sz w:val="20"/>
                <w:lang w:val="cs-CZ"/>
              </w:rPr>
              <w:t>u</w:t>
            </w:r>
            <w:r w:rsidRPr="00606375">
              <w:rPr>
                <w:rFonts w:asciiTheme="minorHAnsi" w:hAnsiTheme="minorHAnsi" w:cstheme="minorHAnsi"/>
                <w:sz w:val="20"/>
                <w:lang w:val="cs-CZ"/>
              </w:rPr>
              <w:t xml:space="preserve"> a rekonstrukc</w:t>
            </w:r>
            <w:r w:rsidR="00694728">
              <w:rPr>
                <w:rFonts w:asciiTheme="minorHAnsi" w:hAnsiTheme="minorHAnsi" w:cstheme="minorHAnsi"/>
                <w:sz w:val="20"/>
                <w:lang w:val="cs-CZ"/>
              </w:rPr>
              <w:t>i</w:t>
            </w:r>
            <w:r w:rsidRPr="00606375">
              <w:rPr>
                <w:rFonts w:asciiTheme="minorHAnsi" w:hAnsiTheme="minorHAnsi" w:cstheme="minorHAnsi"/>
                <w:sz w:val="20"/>
                <w:lang w:val="cs-CZ"/>
              </w:rPr>
              <w:t xml:space="preserve"> obnovitelných zdrojů energie pro veřejné budovy, </w:t>
            </w:r>
          </w:p>
          <w:p w14:paraId="429ED2A5" w14:textId="2B6C13CB" w:rsidR="001807BB" w:rsidRDefault="00606375" w:rsidP="00A05483">
            <w:pPr>
              <w:pStyle w:val="TableParagraph"/>
              <w:numPr>
                <w:ilvl w:val="0"/>
                <w:numId w:val="48"/>
              </w:numPr>
              <w:spacing w:before="21"/>
              <w:ind w:left="843" w:right="75" w:hanging="283"/>
              <w:jc w:val="both"/>
              <w:rPr>
                <w:rFonts w:asciiTheme="minorHAnsi" w:hAnsiTheme="minorHAnsi" w:cstheme="minorHAnsi"/>
                <w:sz w:val="20"/>
                <w:lang w:val="cs-CZ"/>
              </w:rPr>
            </w:pPr>
            <w:r w:rsidRPr="00606375">
              <w:rPr>
                <w:rFonts w:asciiTheme="minorHAnsi" w:hAnsiTheme="minorHAnsi" w:cstheme="minorHAnsi"/>
                <w:sz w:val="20"/>
                <w:lang w:val="cs-CZ"/>
              </w:rPr>
              <w:t>výstavb</w:t>
            </w:r>
            <w:r w:rsidR="00694728">
              <w:rPr>
                <w:rFonts w:asciiTheme="minorHAnsi" w:hAnsiTheme="minorHAnsi" w:cstheme="minorHAnsi"/>
                <w:sz w:val="20"/>
                <w:lang w:val="cs-CZ"/>
              </w:rPr>
              <w:t>u</w:t>
            </w:r>
            <w:r w:rsidRPr="00606375">
              <w:rPr>
                <w:rFonts w:asciiTheme="minorHAnsi" w:hAnsiTheme="minorHAnsi" w:cstheme="minorHAnsi"/>
                <w:sz w:val="20"/>
                <w:lang w:val="cs-CZ"/>
              </w:rPr>
              <w:t xml:space="preserve"> a rekonstrukc</w:t>
            </w:r>
            <w:r w:rsidR="00694728">
              <w:rPr>
                <w:rFonts w:asciiTheme="minorHAnsi" w:hAnsiTheme="minorHAnsi" w:cstheme="minorHAnsi"/>
                <w:sz w:val="20"/>
                <w:lang w:val="cs-CZ"/>
              </w:rPr>
              <w:t>i</w:t>
            </w:r>
            <w:r w:rsidRPr="00606375">
              <w:rPr>
                <w:rFonts w:asciiTheme="minorHAnsi" w:hAnsiTheme="minorHAnsi" w:cstheme="minorHAnsi"/>
                <w:sz w:val="20"/>
                <w:lang w:val="cs-CZ"/>
              </w:rPr>
              <w:t xml:space="preserve"> obnovitelných zdrojů energie pro zajištění dodávek systémové energie ve veřejném sektoru,  </w:t>
            </w:r>
          </w:p>
          <w:p w14:paraId="09BE99B7" w14:textId="6C401881" w:rsidR="00694728" w:rsidRDefault="00606375" w:rsidP="00A05483">
            <w:pPr>
              <w:pStyle w:val="TableParagraph"/>
              <w:numPr>
                <w:ilvl w:val="0"/>
                <w:numId w:val="48"/>
              </w:numPr>
              <w:spacing w:before="21"/>
              <w:ind w:left="843" w:right="75" w:hanging="283"/>
              <w:jc w:val="both"/>
              <w:rPr>
                <w:rFonts w:asciiTheme="minorHAnsi" w:hAnsiTheme="minorHAnsi" w:cstheme="minorHAnsi"/>
                <w:sz w:val="20"/>
                <w:lang w:val="cs-CZ"/>
              </w:rPr>
            </w:pPr>
            <w:r w:rsidRPr="00606375">
              <w:rPr>
                <w:rFonts w:asciiTheme="minorHAnsi" w:hAnsiTheme="minorHAnsi" w:cstheme="minorHAnsi"/>
                <w:sz w:val="20"/>
                <w:lang w:val="cs-CZ"/>
              </w:rPr>
              <w:t>výměn</w:t>
            </w:r>
            <w:r w:rsidR="00694728">
              <w:rPr>
                <w:rFonts w:asciiTheme="minorHAnsi" w:hAnsiTheme="minorHAnsi" w:cstheme="minorHAnsi"/>
                <w:sz w:val="20"/>
                <w:lang w:val="cs-CZ"/>
              </w:rPr>
              <w:t>u</w:t>
            </w:r>
            <w:r w:rsidRPr="00606375">
              <w:rPr>
                <w:rFonts w:asciiTheme="minorHAnsi" w:hAnsiTheme="minorHAnsi" w:cstheme="minorHAnsi"/>
                <w:sz w:val="20"/>
                <w:lang w:val="cs-CZ"/>
              </w:rPr>
              <w:t xml:space="preserve"> nevyhovujících spalovacích zdrojů na tuhá paliva a pořizování domovních předávacích stanic</w:t>
            </w:r>
            <w:r w:rsidR="00694728">
              <w:rPr>
                <w:rFonts w:asciiTheme="minorHAnsi" w:hAnsiTheme="minorHAnsi" w:cstheme="minorHAnsi"/>
                <w:sz w:val="20"/>
                <w:lang w:val="cs-CZ"/>
              </w:rPr>
              <w:t>.</w:t>
            </w:r>
          </w:p>
          <w:p w14:paraId="740DB4BF" w14:textId="77777777" w:rsidR="00694728" w:rsidRDefault="00694728" w:rsidP="00A05483">
            <w:pPr>
              <w:pStyle w:val="TableParagraph"/>
              <w:spacing w:before="21"/>
              <w:ind w:right="75"/>
              <w:jc w:val="both"/>
              <w:rPr>
                <w:rFonts w:asciiTheme="minorHAnsi" w:hAnsiTheme="minorHAnsi" w:cstheme="minorHAnsi"/>
                <w:sz w:val="20"/>
                <w:lang w:val="cs-CZ"/>
              </w:rPr>
            </w:pPr>
          </w:p>
          <w:p w14:paraId="371CAC7A" w14:textId="71F8EAD2" w:rsidR="00F325E1" w:rsidRPr="009C5859" w:rsidRDefault="00F325E1" w:rsidP="00A05483">
            <w:pPr>
              <w:pStyle w:val="TableParagraph"/>
              <w:spacing w:before="21"/>
              <w:ind w:right="75"/>
              <w:jc w:val="both"/>
              <w:rPr>
                <w:rFonts w:asciiTheme="minorHAnsi" w:hAnsiTheme="minorHAnsi" w:cstheme="minorHAnsi"/>
                <w:sz w:val="20"/>
                <w:lang w:val="cs-CZ"/>
              </w:rPr>
            </w:pPr>
            <w:r w:rsidRPr="009C5859">
              <w:rPr>
                <w:rFonts w:asciiTheme="minorHAnsi" w:hAnsiTheme="minorHAnsi" w:cstheme="minorHAnsi"/>
                <w:sz w:val="20"/>
                <w:lang w:val="cs-CZ"/>
              </w:rPr>
              <w:t>Nástroj ITI v tomto opatření nedefinuje strategické projekty. Opatření bude realizováno síťovými proje</w:t>
            </w:r>
            <w:r w:rsidR="00FC496E">
              <w:rPr>
                <w:rFonts w:asciiTheme="minorHAnsi" w:hAnsiTheme="minorHAnsi" w:cstheme="minorHAnsi"/>
                <w:sz w:val="20"/>
                <w:lang w:val="cs-CZ"/>
              </w:rPr>
              <w:t>k</w:t>
            </w:r>
            <w:r w:rsidRPr="009C5859">
              <w:rPr>
                <w:rFonts w:asciiTheme="minorHAnsi" w:hAnsiTheme="minorHAnsi" w:cstheme="minorHAnsi"/>
                <w:sz w:val="20"/>
                <w:lang w:val="cs-CZ"/>
              </w:rPr>
              <w:t xml:space="preserve">ty. </w:t>
            </w:r>
          </w:p>
        </w:tc>
      </w:tr>
      <w:tr w:rsidR="004129B3" w:rsidRPr="009C5859" w14:paraId="621A15CA" w14:textId="77777777" w:rsidTr="002C1F34">
        <w:trPr>
          <w:trHeight w:val="20"/>
        </w:trPr>
        <w:tc>
          <w:tcPr>
            <w:tcW w:w="1962" w:type="dxa"/>
            <w:shd w:val="clear" w:color="auto" w:fill="E4DFEB"/>
            <w:vAlign w:val="center"/>
          </w:tcPr>
          <w:p w14:paraId="2C110B34" w14:textId="701BC2D1"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77" w:type="dxa"/>
            <w:gridSpan w:val="2"/>
          </w:tcPr>
          <w:p w14:paraId="24E78D07" w14:textId="6A706EDA" w:rsidR="004129B3" w:rsidRPr="009C5859" w:rsidRDefault="00F325E1" w:rsidP="00212C97">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OPŽP</w:t>
            </w:r>
            <w:r w:rsidR="000D6576">
              <w:rPr>
                <w:rFonts w:asciiTheme="minorHAnsi" w:hAnsiTheme="minorHAnsi" w:cstheme="minorHAnsi"/>
                <w:sz w:val="20"/>
                <w:lang w:val="cs-CZ"/>
              </w:rPr>
              <w:t xml:space="preserve"> (nástroj ITI)</w:t>
            </w:r>
          </w:p>
        </w:tc>
      </w:tr>
      <w:tr w:rsidR="004129B3" w:rsidRPr="009C5859" w14:paraId="72F2E238" w14:textId="77777777" w:rsidTr="002C1F34">
        <w:trPr>
          <w:trHeight w:val="20"/>
        </w:trPr>
        <w:tc>
          <w:tcPr>
            <w:tcW w:w="1962" w:type="dxa"/>
            <w:shd w:val="clear" w:color="auto" w:fill="E4DFEB"/>
            <w:vAlign w:val="center"/>
          </w:tcPr>
          <w:p w14:paraId="4A394FE2" w14:textId="71626623"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77" w:type="dxa"/>
            <w:gridSpan w:val="2"/>
          </w:tcPr>
          <w:p w14:paraId="13BA73A3" w14:textId="75557219" w:rsidR="004129B3" w:rsidRPr="009C5859" w:rsidRDefault="00CB1EA0" w:rsidP="001807BB">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 xml:space="preserve">Komplementárně budou řešeny další projekty zaměřené na úspory energií a </w:t>
            </w:r>
            <w:r w:rsidR="000D6576">
              <w:rPr>
                <w:rFonts w:asciiTheme="minorHAnsi" w:hAnsiTheme="minorHAnsi" w:cstheme="minorHAnsi"/>
                <w:sz w:val="20"/>
                <w:lang w:val="cs-CZ"/>
              </w:rPr>
              <w:t xml:space="preserve">projekty na </w:t>
            </w:r>
            <w:r w:rsidRPr="009C5859">
              <w:rPr>
                <w:rFonts w:asciiTheme="minorHAnsi" w:hAnsiTheme="minorHAnsi" w:cstheme="minorHAnsi"/>
                <w:sz w:val="20"/>
                <w:lang w:val="cs-CZ"/>
              </w:rPr>
              <w:t>využívání OZE. V případě školských zařízení je snaha propojit je s realizací dalších projektů (odborné a venkovní učebny, přírodní zahrady atd.)</w:t>
            </w:r>
            <w:r w:rsidR="001807BB">
              <w:rPr>
                <w:rFonts w:asciiTheme="minorHAnsi" w:hAnsiTheme="minorHAnsi" w:cstheme="minorHAnsi"/>
                <w:sz w:val="20"/>
                <w:lang w:val="cs-CZ"/>
              </w:rPr>
              <w:t>.</w:t>
            </w:r>
          </w:p>
        </w:tc>
      </w:tr>
      <w:tr w:rsidR="004129B3" w:rsidRPr="009C5859" w14:paraId="18922CD8" w14:textId="77777777" w:rsidTr="002C1F34">
        <w:trPr>
          <w:trHeight w:val="20"/>
        </w:trPr>
        <w:tc>
          <w:tcPr>
            <w:tcW w:w="1962" w:type="dxa"/>
            <w:shd w:val="clear" w:color="auto" w:fill="E4DFEB"/>
            <w:vAlign w:val="center"/>
          </w:tcPr>
          <w:p w14:paraId="442B4DF9" w14:textId="77777777" w:rsidR="004129B3" w:rsidRPr="009C5859" w:rsidRDefault="004129B3"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Nositelé projektů</w:t>
            </w:r>
          </w:p>
        </w:tc>
        <w:tc>
          <w:tcPr>
            <w:tcW w:w="7677" w:type="dxa"/>
            <w:gridSpan w:val="2"/>
          </w:tcPr>
          <w:p w14:paraId="3FEEFE79" w14:textId="77777777" w:rsidR="000D6576" w:rsidRPr="009C5859" w:rsidRDefault="000D6576" w:rsidP="008D6205">
            <w:pPr>
              <w:pStyle w:val="TableParagraph"/>
              <w:numPr>
                <w:ilvl w:val="0"/>
                <w:numId w:val="29"/>
              </w:numPr>
              <w:spacing w:line="259" w:lineRule="auto"/>
              <w:rPr>
                <w:rFonts w:asciiTheme="minorHAnsi" w:hAnsiTheme="minorHAnsi" w:cstheme="minorHAnsi"/>
                <w:sz w:val="20"/>
                <w:lang w:val="cs-CZ"/>
              </w:rPr>
            </w:pPr>
            <w:r w:rsidRPr="009C5859">
              <w:rPr>
                <w:rFonts w:asciiTheme="minorHAnsi" w:hAnsiTheme="minorHAnsi" w:cstheme="minorHAnsi"/>
                <w:sz w:val="20"/>
                <w:lang w:val="cs-CZ"/>
              </w:rPr>
              <w:t>Obce</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obcemi</w:t>
            </w:r>
          </w:p>
          <w:p w14:paraId="4EA54983" w14:textId="77777777" w:rsidR="000D6576" w:rsidRPr="009C5859" w:rsidRDefault="000D6576" w:rsidP="008D6205">
            <w:pPr>
              <w:pStyle w:val="TableParagraph"/>
              <w:numPr>
                <w:ilvl w:val="0"/>
                <w:numId w:val="29"/>
              </w:numPr>
              <w:spacing w:line="259" w:lineRule="auto"/>
              <w:rPr>
                <w:rFonts w:asciiTheme="minorHAnsi" w:hAnsiTheme="minorHAnsi" w:cstheme="minorHAnsi"/>
                <w:sz w:val="20"/>
                <w:lang w:val="cs-CZ"/>
              </w:rPr>
            </w:pPr>
            <w:r w:rsidRPr="009C5859">
              <w:rPr>
                <w:rFonts w:asciiTheme="minorHAnsi" w:hAnsiTheme="minorHAnsi" w:cstheme="minorHAnsi"/>
                <w:sz w:val="20"/>
                <w:lang w:val="cs-CZ"/>
              </w:rPr>
              <w:t>Ústecký kraj</w:t>
            </w:r>
            <w:r>
              <w:rPr>
                <w:rFonts w:asciiTheme="minorHAnsi" w:hAnsiTheme="minorHAnsi" w:cstheme="minorHAnsi"/>
                <w:sz w:val="20"/>
                <w:lang w:val="cs-CZ"/>
              </w:rPr>
              <w:t xml:space="preserve"> a o</w:t>
            </w:r>
            <w:r w:rsidRPr="009C5859">
              <w:rPr>
                <w:rFonts w:asciiTheme="minorHAnsi" w:hAnsiTheme="minorHAnsi" w:cstheme="minorHAnsi"/>
                <w:sz w:val="20"/>
                <w:lang w:val="cs-CZ"/>
              </w:rPr>
              <w:t>rganizace zřizované nebo zakládané krajem</w:t>
            </w:r>
          </w:p>
          <w:p w14:paraId="6B117A6A" w14:textId="395A8255" w:rsidR="00A83D3D" w:rsidRPr="009C5859" w:rsidRDefault="001807BB" w:rsidP="008D6205">
            <w:pPr>
              <w:pStyle w:val="TableParagraph"/>
              <w:numPr>
                <w:ilvl w:val="0"/>
                <w:numId w:val="29"/>
              </w:numPr>
              <w:spacing w:before="21"/>
              <w:ind w:right="75"/>
              <w:jc w:val="both"/>
              <w:rPr>
                <w:rFonts w:asciiTheme="minorHAnsi" w:hAnsiTheme="minorHAnsi" w:cstheme="minorHAnsi"/>
                <w:sz w:val="20"/>
                <w:lang w:val="cs-CZ"/>
              </w:rPr>
            </w:pPr>
            <w:r>
              <w:rPr>
                <w:rFonts w:asciiTheme="minorHAnsi" w:hAnsiTheme="minorHAnsi" w:cstheme="minorHAnsi"/>
                <w:sz w:val="20"/>
                <w:lang w:val="cs-CZ"/>
              </w:rPr>
              <w:t>Vlastníci pozemků a subjekty s právem hospodaření na pozemcích</w:t>
            </w:r>
          </w:p>
        </w:tc>
      </w:tr>
    </w:tbl>
    <w:p w14:paraId="3ABA128E" w14:textId="77777777" w:rsidR="00185C5E" w:rsidRDefault="00185C5E" w:rsidP="00851912">
      <w:pPr>
        <w:pStyle w:val="Nadpis4"/>
        <w:numPr>
          <w:ilvl w:val="0"/>
          <w:numId w:val="0"/>
        </w:numPr>
        <w:ind w:left="1148"/>
      </w:pPr>
    </w:p>
    <w:p w14:paraId="722FB63B" w14:textId="77777777" w:rsidR="00185C5E" w:rsidRDefault="00185C5E">
      <w:pPr>
        <w:rPr>
          <w:b/>
          <w:szCs w:val="24"/>
          <w:u w:val="single" w:color="548DD4" w:themeColor="text2" w:themeTint="99"/>
        </w:rPr>
      </w:pPr>
      <w:r>
        <w:br w:type="page"/>
      </w:r>
    </w:p>
    <w:p w14:paraId="0465737F" w14:textId="0F66B4B8" w:rsidR="00251099" w:rsidRPr="009C5859" w:rsidRDefault="00251099" w:rsidP="00851912">
      <w:pPr>
        <w:pStyle w:val="Nadpis4"/>
      </w:pPr>
      <w:r w:rsidRPr="009C5859">
        <w:lastRenderedPageBreak/>
        <w:t>Opatření 4.</w:t>
      </w:r>
      <w:r w:rsidR="006B75AD" w:rsidRPr="009C5859">
        <w:t>4</w:t>
      </w:r>
      <w:r w:rsidRPr="009C5859">
        <w:t>.1</w:t>
      </w:r>
    </w:p>
    <w:p w14:paraId="430C823D" w14:textId="77777777" w:rsidR="00251099" w:rsidRPr="009C5859" w:rsidRDefault="00251099" w:rsidP="00251099">
      <w:pPr>
        <w:pStyle w:val="Zkladntext"/>
        <w:spacing w:line="28" w:lineRule="exact"/>
        <w:ind w:left="250"/>
        <w:rPr>
          <w:rFonts w:asciiTheme="minorHAnsi" w:hAnsiTheme="minorHAnsi" w:cstheme="minorHAnsi"/>
          <w:sz w:val="2"/>
        </w:rPr>
      </w:pPr>
    </w:p>
    <w:tbl>
      <w:tblPr>
        <w:tblStyle w:val="TableNormal"/>
        <w:tblW w:w="9639"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985"/>
        <w:gridCol w:w="850"/>
        <w:gridCol w:w="6804"/>
      </w:tblGrid>
      <w:tr w:rsidR="00621B74" w:rsidRPr="009C5859" w14:paraId="67F404A8" w14:textId="77777777" w:rsidTr="002C1F34">
        <w:trPr>
          <w:trHeight w:val="567"/>
        </w:trPr>
        <w:tc>
          <w:tcPr>
            <w:tcW w:w="1985" w:type="dxa"/>
            <w:shd w:val="clear" w:color="auto" w:fill="E4DFEB"/>
            <w:vAlign w:val="center"/>
          </w:tcPr>
          <w:p w14:paraId="5E5FDFA7" w14:textId="77777777" w:rsidR="00621B74" w:rsidRPr="009C5859" w:rsidRDefault="00621B74" w:rsidP="002C1F34">
            <w:pPr>
              <w:pStyle w:val="TableParagraph"/>
              <w:ind w:left="142"/>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850" w:type="dxa"/>
            <w:shd w:val="clear" w:color="auto" w:fill="auto"/>
            <w:vAlign w:val="center"/>
          </w:tcPr>
          <w:p w14:paraId="2CFE34D5" w14:textId="19F11C6F"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4.4.1</w:t>
            </w:r>
          </w:p>
        </w:tc>
        <w:tc>
          <w:tcPr>
            <w:tcW w:w="6804" w:type="dxa"/>
            <w:vAlign w:val="center"/>
          </w:tcPr>
          <w:p w14:paraId="2F3D9118" w14:textId="01ED15E5" w:rsidR="00621B74" w:rsidRPr="009C5859" w:rsidRDefault="00F670BC" w:rsidP="00282699">
            <w:pPr>
              <w:pStyle w:val="TableParagraph"/>
              <w:spacing w:line="276" w:lineRule="auto"/>
              <w:ind w:left="105" w:right="674"/>
              <w:rPr>
                <w:rFonts w:asciiTheme="minorHAnsi" w:hAnsiTheme="minorHAnsi" w:cstheme="minorHAnsi"/>
                <w:b/>
                <w:color w:val="365F91" w:themeColor="accent1" w:themeShade="BF"/>
                <w:sz w:val="20"/>
                <w:lang w:val="cs-CZ"/>
              </w:rPr>
            </w:pPr>
            <w:r>
              <w:rPr>
                <w:rFonts w:asciiTheme="minorHAnsi" w:hAnsiTheme="minorHAnsi" w:cstheme="minorHAnsi"/>
                <w:b/>
                <w:color w:val="365F91" w:themeColor="accent1" w:themeShade="BF"/>
                <w:sz w:val="20"/>
                <w:lang w:val="cs-CZ"/>
              </w:rPr>
              <w:t>ZEFEKTIVNĚNÍ ODPADOVÉHO HOSPODÁŘESTVÍ</w:t>
            </w:r>
          </w:p>
        </w:tc>
      </w:tr>
      <w:tr w:rsidR="00621B74" w:rsidRPr="009C5859" w14:paraId="6B7FD5C2" w14:textId="77777777" w:rsidTr="002C1F34">
        <w:trPr>
          <w:trHeight w:val="567"/>
        </w:trPr>
        <w:tc>
          <w:tcPr>
            <w:tcW w:w="1985" w:type="dxa"/>
            <w:shd w:val="clear" w:color="auto" w:fill="E4DFEB"/>
            <w:vAlign w:val="center"/>
          </w:tcPr>
          <w:p w14:paraId="1763910D" w14:textId="5E25633D"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Strategický cíl</w:t>
            </w:r>
          </w:p>
        </w:tc>
        <w:tc>
          <w:tcPr>
            <w:tcW w:w="850" w:type="dxa"/>
            <w:shd w:val="clear" w:color="auto" w:fill="auto"/>
            <w:vAlign w:val="center"/>
          </w:tcPr>
          <w:p w14:paraId="0D2695FA" w14:textId="631449A6"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4</w:t>
            </w:r>
          </w:p>
        </w:tc>
        <w:tc>
          <w:tcPr>
            <w:tcW w:w="6804" w:type="dxa"/>
            <w:vAlign w:val="center"/>
          </w:tcPr>
          <w:p w14:paraId="1C545CFB" w14:textId="77777777" w:rsidR="00621B74" w:rsidRPr="009C5859" w:rsidRDefault="00621B74" w:rsidP="00282699">
            <w:pPr>
              <w:pStyle w:val="TableParagraph"/>
              <w:ind w:left="105"/>
              <w:rPr>
                <w:rFonts w:asciiTheme="minorHAnsi" w:hAnsiTheme="minorHAnsi" w:cstheme="minorHAnsi"/>
                <w:b/>
                <w:sz w:val="20"/>
                <w:lang w:val="cs-CZ"/>
              </w:rPr>
            </w:pPr>
            <w:r w:rsidRPr="009C5859">
              <w:rPr>
                <w:rFonts w:asciiTheme="minorHAnsi" w:hAnsiTheme="minorHAnsi" w:cstheme="minorHAnsi"/>
                <w:b/>
                <w:sz w:val="20"/>
                <w:lang w:val="cs-CZ"/>
              </w:rPr>
              <w:t>Životní prostředí a veřejný prostor</w:t>
            </w:r>
          </w:p>
        </w:tc>
      </w:tr>
      <w:tr w:rsidR="00621B74" w:rsidRPr="009C5859" w14:paraId="3B2DEFBC" w14:textId="77777777" w:rsidTr="002C1F34">
        <w:trPr>
          <w:trHeight w:val="567"/>
        </w:trPr>
        <w:tc>
          <w:tcPr>
            <w:tcW w:w="1985" w:type="dxa"/>
            <w:shd w:val="clear" w:color="auto" w:fill="E4DFEB"/>
            <w:vAlign w:val="center"/>
          </w:tcPr>
          <w:p w14:paraId="223865BF" w14:textId="77777777" w:rsidR="00621B74" w:rsidRPr="009C5859" w:rsidRDefault="00621B74"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Specifický cíl</w:t>
            </w:r>
          </w:p>
        </w:tc>
        <w:tc>
          <w:tcPr>
            <w:tcW w:w="850" w:type="dxa"/>
            <w:shd w:val="clear" w:color="auto" w:fill="auto"/>
            <w:vAlign w:val="center"/>
          </w:tcPr>
          <w:p w14:paraId="24E5922D" w14:textId="0489BEE9" w:rsidR="00621B74" w:rsidRPr="009C5859" w:rsidRDefault="00621B74" w:rsidP="00282699">
            <w:pPr>
              <w:pStyle w:val="TableParagraph"/>
              <w:ind w:left="107"/>
              <w:jc w:val="center"/>
              <w:rPr>
                <w:rFonts w:asciiTheme="minorHAnsi" w:hAnsiTheme="minorHAnsi" w:cstheme="minorHAnsi"/>
                <w:bCs/>
                <w:lang w:val="cs-CZ"/>
              </w:rPr>
            </w:pPr>
            <w:r w:rsidRPr="009C5859">
              <w:rPr>
                <w:rFonts w:asciiTheme="minorHAnsi" w:hAnsiTheme="minorHAnsi" w:cstheme="minorHAnsi"/>
                <w:bCs/>
                <w:sz w:val="20"/>
                <w:lang w:val="cs-CZ"/>
              </w:rPr>
              <w:t>4.4</w:t>
            </w:r>
          </w:p>
        </w:tc>
        <w:tc>
          <w:tcPr>
            <w:tcW w:w="6804" w:type="dxa"/>
            <w:vAlign w:val="center"/>
          </w:tcPr>
          <w:p w14:paraId="16259766" w14:textId="77777777" w:rsidR="00621B74" w:rsidRPr="009C5859" w:rsidRDefault="00621B74" w:rsidP="00282699">
            <w:pPr>
              <w:pStyle w:val="TableParagraph"/>
              <w:ind w:left="105"/>
              <w:rPr>
                <w:rFonts w:asciiTheme="minorHAnsi" w:hAnsiTheme="minorHAnsi" w:cstheme="minorHAnsi"/>
                <w:bCs/>
                <w:sz w:val="20"/>
                <w:lang w:val="cs-CZ"/>
              </w:rPr>
            </w:pPr>
            <w:r w:rsidRPr="009C5859">
              <w:rPr>
                <w:rFonts w:asciiTheme="minorHAnsi" w:hAnsiTheme="minorHAnsi" w:cstheme="minorHAnsi"/>
                <w:bCs/>
                <w:sz w:val="20"/>
                <w:lang w:val="cs-CZ"/>
              </w:rPr>
              <w:t>Snížit produkci odpadu a zvýšit podíl jeho separované složky</w:t>
            </w:r>
          </w:p>
        </w:tc>
      </w:tr>
      <w:tr w:rsidR="00251099" w:rsidRPr="009C5859" w14:paraId="7CD5E2BF" w14:textId="77777777" w:rsidTr="002C1F34">
        <w:trPr>
          <w:trHeight w:val="20"/>
        </w:trPr>
        <w:tc>
          <w:tcPr>
            <w:tcW w:w="1985" w:type="dxa"/>
            <w:shd w:val="clear" w:color="auto" w:fill="E4DFEB"/>
            <w:vAlign w:val="center"/>
          </w:tcPr>
          <w:p w14:paraId="6C52C44E" w14:textId="4B09F6DD" w:rsidR="00251099" w:rsidRPr="009C5859" w:rsidRDefault="00251099"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 xml:space="preserve">Cíl opatření </w:t>
            </w:r>
          </w:p>
        </w:tc>
        <w:tc>
          <w:tcPr>
            <w:tcW w:w="7654" w:type="dxa"/>
            <w:gridSpan w:val="2"/>
          </w:tcPr>
          <w:p w14:paraId="3E41C957" w14:textId="567B5A65" w:rsidR="00251099" w:rsidRPr="009C5859" w:rsidRDefault="00251099">
            <w:pPr>
              <w:pStyle w:val="TableParagraph"/>
              <w:spacing w:line="259" w:lineRule="auto"/>
              <w:ind w:left="106" w:right="7"/>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zefektivnit </w:t>
            </w:r>
            <w:r w:rsidR="006B75AD" w:rsidRPr="009C5859">
              <w:rPr>
                <w:rFonts w:asciiTheme="minorHAnsi" w:hAnsiTheme="minorHAnsi" w:cstheme="minorHAnsi"/>
                <w:sz w:val="20"/>
                <w:lang w:val="cs-CZ"/>
              </w:rPr>
              <w:t xml:space="preserve">systém </w:t>
            </w:r>
            <w:r w:rsidRPr="009C5859">
              <w:rPr>
                <w:rFonts w:asciiTheme="minorHAnsi" w:hAnsiTheme="minorHAnsi" w:cstheme="minorHAnsi"/>
                <w:sz w:val="20"/>
                <w:lang w:val="cs-CZ"/>
              </w:rPr>
              <w:t>odpadové</w:t>
            </w:r>
            <w:r w:rsidR="006B75AD" w:rsidRPr="009C5859">
              <w:rPr>
                <w:rFonts w:asciiTheme="minorHAnsi" w:hAnsiTheme="minorHAnsi" w:cstheme="minorHAnsi"/>
                <w:sz w:val="20"/>
                <w:lang w:val="cs-CZ"/>
              </w:rPr>
              <w:t>ho</w:t>
            </w:r>
            <w:r w:rsidRPr="009C5859">
              <w:rPr>
                <w:rFonts w:asciiTheme="minorHAnsi" w:hAnsiTheme="minorHAnsi" w:cstheme="minorHAnsi"/>
                <w:sz w:val="20"/>
                <w:lang w:val="cs-CZ"/>
              </w:rPr>
              <w:t xml:space="preserve"> hospodářství</w:t>
            </w:r>
            <w:r w:rsidR="006B75AD" w:rsidRPr="009C5859">
              <w:rPr>
                <w:rFonts w:asciiTheme="minorHAnsi" w:hAnsiTheme="minorHAnsi" w:cstheme="minorHAnsi"/>
                <w:sz w:val="20"/>
                <w:lang w:val="cs-CZ"/>
              </w:rPr>
              <w:t xml:space="preserve"> jako celku v </w:t>
            </w:r>
            <w:r w:rsidR="00462C45" w:rsidRPr="009C5859">
              <w:rPr>
                <w:rFonts w:asciiTheme="minorHAnsi" w:hAnsiTheme="minorHAnsi" w:cstheme="minorHAnsi"/>
                <w:sz w:val="20"/>
                <w:lang w:val="cs-CZ"/>
              </w:rPr>
              <w:t>Ú</w:t>
            </w:r>
            <w:r w:rsidR="006B75AD" w:rsidRPr="009C5859">
              <w:rPr>
                <w:rFonts w:asciiTheme="minorHAnsi" w:hAnsiTheme="minorHAnsi" w:cstheme="minorHAnsi"/>
                <w:sz w:val="20"/>
                <w:lang w:val="cs-CZ"/>
              </w:rPr>
              <w:t>stecko-chomutovské aglomeraci</w:t>
            </w:r>
            <w:r w:rsidRPr="009C5859">
              <w:rPr>
                <w:rFonts w:asciiTheme="minorHAnsi" w:hAnsiTheme="minorHAnsi" w:cstheme="minorHAnsi"/>
                <w:sz w:val="20"/>
                <w:lang w:val="cs-CZ"/>
              </w:rPr>
              <w:t xml:space="preserve"> a posílit podíl separace odpadu pro jeho budoucí materiálové využití.</w:t>
            </w:r>
            <w:r w:rsidR="006B75AD" w:rsidRPr="009C5859">
              <w:rPr>
                <w:rFonts w:asciiTheme="minorHAnsi" w:hAnsiTheme="minorHAnsi" w:cstheme="minorHAnsi"/>
                <w:sz w:val="20"/>
                <w:lang w:val="cs-CZ"/>
              </w:rPr>
              <w:t xml:space="preserve"> </w:t>
            </w:r>
          </w:p>
        </w:tc>
      </w:tr>
      <w:tr w:rsidR="00A83D3D" w:rsidRPr="009C5859" w14:paraId="1B5A8842" w14:textId="77777777" w:rsidTr="002C1F34">
        <w:trPr>
          <w:trHeight w:val="20"/>
        </w:trPr>
        <w:tc>
          <w:tcPr>
            <w:tcW w:w="1985" w:type="dxa"/>
            <w:shd w:val="clear" w:color="auto" w:fill="E4DFEB"/>
            <w:vAlign w:val="center"/>
          </w:tcPr>
          <w:p w14:paraId="076A9F75" w14:textId="7DCFD779"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654" w:type="dxa"/>
            <w:gridSpan w:val="2"/>
          </w:tcPr>
          <w:p w14:paraId="2073F3BE" w14:textId="5547A7C9" w:rsidR="00A83D3D" w:rsidRPr="009C5859" w:rsidRDefault="00A83D3D" w:rsidP="00FC496E">
            <w:pPr>
              <w:pStyle w:val="TableParagraph"/>
              <w:spacing w:line="259" w:lineRule="auto"/>
              <w:ind w:left="106" w:right="7"/>
              <w:jc w:val="both"/>
              <w:rPr>
                <w:rFonts w:asciiTheme="minorHAnsi" w:hAnsiTheme="minorHAnsi" w:cstheme="minorHAnsi"/>
                <w:sz w:val="20"/>
                <w:lang w:val="cs-CZ"/>
              </w:rPr>
            </w:pPr>
            <w:r w:rsidRPr="009C5859">
              <w:rPr>
                <w:rFonts w:asciiTheme="minorHAnsi" w:hAnsiTheme="minorHAnsi" w:cstheme="minorHAnsi"/>
                <w:sz w:val="20"/>
                <w:lang w:val="cs-CZ"/>
              </w:rPr>
              <w:t>Území ÚC</w:t>
            </w:r>
            <w:r w:rsidR="003F63EA" w:rsidRPr="009C5859">
              <w:rPr>
                <w:rFonts w:asciiTheme="minorHAnsi" w:hAnsiTheme="minorHAnsi" w:cstheme="minorHAnsi"/>
                <w:sz w:val="20"/>
                <w:lang w:val="cs-CZ"/>
              </w:rPr>
              <w:t>h</w:t>
            </w:r>
            <w:r w:rsidRPr="009C5859">
              <w:rPr>
                <w:rFonts w:asciiTheme="minorHAnsi" w:hAnsiTheme="minorHAnsi" w:cstheme="minorHAnsi"/>
                <w:sz w:val="20"/>
                <w:lang w:val="cs-CZ"/>
              </w:rPr>
              <w:t>A se vyznačuje poměrně vysokou produkcí prakticky všech druhů odpadu. Současně má podprůměrnou úroveň materiálového využití odpadu, jehož prvotním předpokladem je kvalitní systém separace jednotlivých složek odpadu. Problém představuje i prostorová dostupnost možnosti třídění odpadu pro firmy a domácnosti v některých částech měst i venkovských obcí. Některá města mají nedostatečně dimenzovanou infrastrukturu pro sběr a třídění odpadu.</w:t>
            </w:r>
          </w:p>
        </w:tc>
      </w:tr>
      <w:tr w:rsidR="00A83D3D" w:rsidRPr="009C5859" w14:paraId="082A8F53" w14:textId="77777777" w:rsidTr="002C1F34">
        <w:trPr>
          <w:trHeight w:val="20"/>
        </w:trPr>
        <w:tc>
          <w:tcPr>
            <w:tcW w:w="1985" w:type="dxa"/>
            <w:shd w:val="clear" w:color="auto" w:fill="E4DFEB"/>
            <w:vAlign w:val="center"/>
          </w:tcPr>
          <w:p w14:paraId="1242DFA1" w14:textId="298A336C"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654" w:type="dxa"/>
            <w:gridSpan w:val="2"/>
          </w:tcPr>
          <w:p w14:paraId="6DD9D376" w14:textId="1EDE1F9A" w:rsidR="00A83D3D" w:rsidRPr="009C5859" w:rsidRDefault="00A83D3D" w:rsidP="00FC496E">
            <w:pPr>
              <w:pStyle w:val="TableParagraph"/>
              <w:spacing w:line="259" w:lineRule="auto"/>
              <w:ind w:left="106" w:right="7"/>
              <w:jc w:val="both"/>
              <w:rPr>
                <w:rFonts w:asciiTheme="minorHAnsi" w:hAnsiTheme="minorHAnsi" w:cstheme="minorHAnsi"/>
                <w:sz w:val="20"/>
                <w:szCs w:val="20"/>
                <w:lang w:val="cs-CZ"/>
              </w:rPr>
            </w:pPr>
            <w:r w:rsidRPr="009C5859">
              <w:rPr>
                <w:rFonts w:asciiTheme="minorHAnsi" w:hAnsiTheme="minorHAnsi" w:cstheme="minorHAnsi"/>
                <w:sz w:val="20"/>
                <w:szCs w:val="20"/>
                <w:lang w:val="cs-CZ"/>
              </w:rPr>
              <w:t>Podstatou opatření je realizace integrovaných řešení ve velkých městech nebo celém region</w:t>
            </w:r>
            <w:r w:rsidR="00D805A4" w:rsidRPr="009C5859">
              <w:rPr>
                <w:rFonts w:asciiTheme="minorHAnsi" w:hAnsiTheme="minorHAnsi" w:cstheme="minorHAnsi"/>
                <w:sz w:val="20"/>
                <w:szCs w:val="20"/>
                <w:lang w:val="cs-CZ"/>
              </w:rPr>
              <w:t>u</w:t>
            </w:r>
            <w:r w:rsidRPr="009C5859">
              <w:rPr>
                <w:rFonts w:asciiTheme="minorHAnsi" w:hAnsiTheme="minorHAnsi" w:cstheme="minorHAnsi"/>
                <w:sz w:val="20"/>
                <w:szCs w:val="20"/>
                <w:lang w:val="cs-CZ"/>
              </w:rPr>
              <w:t xml:space="preserve"> (nikoli tedy realizace drobných místních úprav infrastruktury odpadového hospodářství).</w:t>
            </w:r>
          </w:p>
          <w:p w14:paraId="00379A26" w14:textId="77777777" w:rsidR="006911E7" w:rsidRPr="009C5859" w:rsidRDefault="006911E7" w:rsidP="00A05483">
            <w:pPr>
              <w:pStyle w:val="TableParagraph"/>
              <w:spacing w:after="240" w:line="259" w:lineRule="auto"/>
              <w:ind w:left="108" w:right="6"/>
              <w:jc w:val="both"/>
              <w:rPr>
                <w:rFonts w:asciiTheme="minorHAnsi" w:hAnsiTheme="minorHAnsi" w:cstheme="minorHAnsi"/>
                <w:sz w:val="20"/>
                <w:lang w:val="cs-CZ"/>
              </w:rPr>
            </w:pPr>
            <w:r w:rsidRPr="009C5859">
              <w:rPr>
                <w:rFonts w:asciiTheme="minorHAnsi" w:hAnsiTheme="minorHAnsi" w:cstheme="minorHAnsi"/>
                <w:sz w:val="20"/>
                <w:lang w:val="cs-CZ"/>
              </w:rPr>
              <w:t>V oblasti prevence vzniku odpadů budou podporovány zejména:</w:t>
            </w:r>
          </w:p>
          <w:p w14:paraId="70214FC9"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kompostéry pro předcházení vzniku komunálních odpadů,</w:t>
            </w:r>
          </w:p>
          <w:p w14:paraId="1BB4C2E7" w14:textId="61205C2F" w:rsidR="006911E7" w:rsidRPr="009C5859" w:rsidRDefault="006911E7">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RE-USE centra pro opětovné použití výrobků včetně aktivit pro opravy a prodlužování životnosti výrobků, podpora prevence vzniku textilního a oděvního odpadu.</w:t>
            </w:r>
          </w:p>
          <w:p w14:paraId="00A5D297" w14:textId="77777777" w:rsidR="006911E7" w:rsidRPr="009C5859" w:rsidRDefault="006911E7" w:rsidP="00FC496E">
            <w:pPr>
              <w:pStyle w:val="TableParagraph"/>
              <w:ind w:left="425" w:right="6" w:hanging="317"/>
              <w:jc w:val="both"/>
              <w:rPr>
                <w:rFonts w:asciiTheme="minorHAnsi" w:hAnsiTheme="minorHAnsi" w:cstheme="minorHAnsi"/>
                <w:sz w:val="20"/>
                <w:lang w:val="cs-CZ"/>
              </w:rPr>
            </w:pPr>
            <w:r w:rsidRPr="009C5859">
              <w:rPr>
                <w:rFonts w:asciiTheme="minorHAnsi" w:hAnsiTheme="minorHAnsi" w:cstheme="minorHAnsi"/>
                <w:sz w:val="20"/>
                <w:lang w:val="cs-CZ"/>
              </w:rPr>
              <w:t>V oblasti materiálového a energetického využití odpadů bude podporována zejména:</w:t>
            </w:r>
          </w:p>
          <w:p w14:paraId="748CA6F2"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výstavba a modernizace sběrných dvorů, doplnění a zefektivnění systému odděleného sběru/svozu zejména komunálních odpadů včetně podpory door-to-door systémů a zavádění systémů PAYT ("Pay-as-You-Throw"),</w:t>
            </w:r>
          </w:p>
          <w:p w14:paraId="7D2E3BA6" w14:textId="161B6788" w:rsidR="006911E7" w:rsidRPr="009C5859" w:rsidRDefault="006911E7" w:rsidP="001807BB">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podpora třídících a dotřiďovacích systémů (včetně úpravy) pro separaci ostatních odpadů,</w:t>
            </w:r>
          </w:p>
          <w:p w14:paraId="71B34E88"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 xml:space="preserve">výstavba a modernizace zařízení pro materiálové využití odpadů, </w:t>
            </w:r>
          </w:p>
          <w:p w14:paraId="3FC1532F"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výstavba a modernizace zařízení pro energetické využití odpadů včetně překládacích stanic,</w:t>
            </w:r>
          </w:p>
          <w:p w14:paraId="18A9A055" w14:textId="77777777"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budování a modernizace zařízení pro chemickou recyklaci odpadů,</w:t>
            </w:r>
          </w:p>
          <w:p w14:paraId="2A89EBDF" w14:textId="34DBE6FD" w:rsidR="006911E7" w:rsidRPr="009C5859" w:rsidRDefault="006911E7" w:rsidP="00FC496E">
            <w:pPr>
              <w:pStyle w:val="TableParagraph"/>
              <w:ind w:left="820" w:right="6" w:hanging="317"/>
              <w:jc w:val="both"/>
              <w:rPr>
                <w:rFonts w:asciiTheme="minorHAnsi" w:hAnsiTheme="minorHAnsi" w:cstheme="minorHAnsi"/>
                <w:sz w:val="20"/>
                <w:lang w:val="cs-CZ"/>
              </w:rPr>
            </w:pPr>
            <w:r w:rsidRPr="009C5859">
              <w:rPr>
                <w:rFonts w:asciiTheme="minorHAnsi" w:hAnsiTheme="minorHAnsi" w:cstheme="minorHAnsi"/>
                <w:sz w:val="20"/>
                <w:lang w:val="cs-CZ"/>
              </w:rPr>
              <w:t>•</w:t>
            </w:r>
            <w:r w:rsidRPr="009C5859">
              <w:rPr>
                <w:rFonts w:asciiTheme="minorHAnsi" w:hAnsiTheme="minorHAnsi" w:cstheme="minorHAnsi"/>
                <w:sz w:val="20"/>
                <w:lang w:val="cs-CZ"/>
              </w:rPr>
              <w:tab/>
              <w:t>budování a modernizace zařízení pro sběr a nakládání s nebezpečnými odpady.</w:t>
            </w:r>
          </w:p>
        </w:tc>
      </w:tr>
      <w:tr w:rsidR="00A83D3D" w:rsidRPr="009C5859" w14:paraId="050DD2E3" w14:textId="77777777" w:rsidTr="002C1F34">
        <w:trPr>
          <w:trHeight w:val="20"/>
        </w:trPr>
        <w:tc>
          <w:tcPr>
            <w:tcW w:w="1985" w:type="dxa"/>
            <w:shd w:val="clear" w:color="auto" w:fill="E4DFEB"/>
            <w:vAlign w:val="center"/>
          </w:tcPr>
          <w:p w14:paraId="083293BD" w14:textId="35E37074"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Zdroj financování</w:t>
            </w:r>
          </w:p>
        </w:tc>
        <w:tc>
          <w:tcPr>
            <w:tcW w:w="7654" w:type="dxa"/>
            <w:gridSpan w:val="2"/>
          </w:tcPr>
          <w:p w14:paraId="175A7A2D" w14:textId="495DE37F" w:rsidR="00A83D3D" w:rsidRPr="009C5859" w:rsidRDefault="00A83D3D" w:rsidP="00212C97">
            <w:pPr>
              <w:pStyle w:val="TableParagraph"/>
              <w:spacing w:line="259" w:lineRule="auto"/>
              <w:ind w:left="106" w:right="7"/>
              <w:rPr>
                <w:rFonts w:asciiTheme="minorHAnsi" w:hAnsiTheme="minorHAnsi" w:cstheme="minorHAnsi"/>
                <w:sz w:val="20"/>
                <w:lang w:val="cs-CZ"/>
              </w:rPr>
            </w:pPr>
            <w:r w:rsidRPr="009C5859">
              <w:rPr>
                <w:rFonts w:asciiTheme="minorHAnsi" w:hAnsiTheme="minorHAnsi" w:cstheme="minorHAnsi"/>
                <w:sz w:val="20"/>
                <w:lang w:val="cs-CZ"/>
              </w:rPr>
              <w:t>OPŽP</w:t>
            </w:r>
            <w:r w:rsidR="00C46943">
              <w:rPr>
                <w:rFonts w:asciiTheme="minorHAnsi" w:hAnsiTheme="minorHAnsi" w:cstheme="minorHAnsi"/>
                <w:sz w:val="20"/>
                <w:lang w:val="cs-CZ"/>
              </w:rPr>
              <w:t xml:space="preserve"> (nástroj ITI)</w:t>
            </w:r>
          </w:p>
        </w:tc>
      </w:tr>
      <w:tr w:rsidR="00A83D3D" w:rsidRPr="009C5859" w14:paraId="511E1B5F" w14:textId="77777777" w:rsidTr="002C1F34">
        <w:trPr>
          <w:trHeight w:val="20"/>
        </w:trPr>
        <w:tc>
          <w:tcPr>
            <w:tcW w:w="1985" w:type="dxa"/>
            <w:shd w:val="clear" w:color="auto" w:fill="E4DFEB"/>
            <w:vAlign w:val="center"/>
          </w:tcPr>
          <w:p w14:paraId="4D40456A" w14:textId="715DF126"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654" w:type="dxa"/>
            <w:gridSpan w:val="2"/>
          </w:tcPr>
          <w:p w14:paraId="35B3E327" w14:textId="735DFA76" w:rsidR="00A83D3D" w:rsidRPr="009C5859" w:rsidRDefault="00895B20" w:rsidP="00895B20">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Komplementárně budou z dalších zdrojů realizovány navazující aktivity, doplňující integrovaná řešení, které nicméně nelze financovat z OPŽP (např. technická a administrativní zázemí).</w:t>
            </w:r>
          </w:p>
        </w:tc>
      </w:tr>
      <w:tr w:rsidR="00A83D3D" w:rsidRPr="009C5859" w14:paraId="3DBBE02E" w14:textId="77777777" w:rsidTr="00A05483">
        <w:trPr>
          <w:trHeight w:val="684"/>
        </w:trPr>
        <w:tc>
          <w:tcPr>
            <w:tcW w:w="1985" w:type="dxa"/>
            <w:shd w:val="clear" w:color="auto" w:fill="E4DFEB"/>
            <w:vAlign w:val="center"/>
          </w:tcPr>
          <w:p w14:paraId="66B9062C" w14:textId="77777777" w:rsidR="00A83D3D" w:rsidRPr="009C5859" w:rsidRDefault="00A83D3D" w:rsidP="002C1F34">
            <w:pPr>
              <w:pStyle w:val="TableParagraph"/>
              <w:ind w:left="107"/>
              <w:rPr>
                <w:rFonts w:asciiTheme="minorHAnsi" w:hAnsiTheme="minorHAnsi" w:cstheme="minorHAnsi"/>
                <w:b/>
                <w:lang w:val="cs-CZ"/>
              </w:rPr>
            </w:pPr>
            <w:r w:rsidRPr="009C5859">
              <w:rPr>
                <w:rFonts w:asciiTheme="minorHAnsi" w:hAnsiTheme="minorHAnsi" w:cstheme="minorHAnsi"/>
                <w:b/>
                <w:lang w:val="cs-CZ"/>
              </w:rPr>
              <w:t>Nositelé projektů</w:t>
            </w:r>
          </w:p>
        </w:tc>
        <w:tc>
          <w:tcPr>
            <w:tcW w:w="7654" w:type="dxa"/>
            <w:gridSpan w:val="2"/>
          </w:tcPr>
          <w:p w14:paraId="1C67D0FB" w14:textId="77777777" w:rsidR="00C46943" w:rsidRDefault="00FC496E" w:rsidP="008D6205">
            <w:pPr>
              <w:pStyle w:val="TableParagraph"/>
              <w:numPr>
                <w:ilvl w:val="0"/>
                <w:numId w:val="8"/>
              </w:numPr>
              <w:tabs>
                <w:tab w:val="left" w:pos="7513"/>
              </w:tabs>
              <w:spacing w:line="259" w:lineRule="auto"/>
              <w:ind w:right="283"/>
              <w:jc w:val="both"/>
              <w:rPr>
                <w:rFonts w:asciiTheme="minorHAnsi" w:hAnsiTheme="minorHAnsi" w:cstheme="minorHAnsi"/>
                <w:sz w:val="20"/>
                <w:lang w:val="cs-CZ"/>
              </w:rPr>
            </w:pPr>
            <w:r>
              <w:rPr>
                <w:rFonts w:asciiTheme="minorHAnsi" w:hAnsiTheme="minorHAnsi" w:cstheme="minorHAnsi"/>
                <w:sz w:val="20"/>
                <w:lang w:val="cs-CZ"/>
              </w:rPr>
              <w:t>O</w:t>
            </w:r>
            <w:r w:rsidR="006911E7" w:rsidRPr="009C5859">
              <w:rPr>
                <w:rFonts w:asciiTheme="minorHAnsi" w:hAnsiTheme="minorHAnsi" w:cstheme="minorHAnsi"/>
                <w:sz w:val="20"/>
                <w:lang w:val="cs-CZ"/>
              </w:rPr>
              <w:t xml:space="preserve">bce </w:t>
            </w:r>
            <w:r w:rsidRPr="00FC496E">
              <w:rPr>
                <w:rFonts w:asciiTheme="minorHAnsi" w:hAnsiTheme="minorHAnsi" w:cstheme="minorHAnsi"/>
                <w:sz w:val="20"/>
                <w:lang w:val="cs-CZ"/>
              </w:rPr>
              <w:t>a organizace zřizované nebo zakládané obcemi</w:t>
            </w:r>
          </w:p>
          <w:p w14:paraId="0BEDD2C7" w14:textId="55C8F2DE" w:rsidR="00A83D3D" w:rsidRPr="009C5859" w:rsidRDefault="00FC496E" w:rsidP="008D6205">
            <w:pPr>
              <w:pStyle w:val="TableParagraph"/>
              <w:numPr>
                <w:ilvl w:val="0"/>
                <w:numId w:val="8"/>
              </w:numPr>
              <w:tabs>
                <w:tab w:val="left" w:pos="7513"/>
              </w:tabs>
              <w:spacing w:line="259" w:lineRule="auto"/>
              <w:ind w:right="283"/>
              <w:jc w:val="both"/>
              <w:rPr>
                <w:rFonts w:asciiTheme="minorHAnsi" w:hAnsiTheme="minorHAnsi" w:cstheme="minorHAnsi"/>
                <w:sz w:val="20"/>
                <w:lang w:val="cs-CZ"/>
              </w:rPr>
            </w:pPr>
            <w:r>
              <w:rPr>
                <w:rFonts w:asciiTheme="minorHAnsi" w:hAnsiTheme="minorHAnsi" w:cstheme="minorHAnsi"/>
                <w:sz w:val="20"/>
                <w:lang w:val="cs-CZ"/>
              </w:rPr>
              <w:t>S</w:t>
            </w:r>
            <w:r w:rsidR="006911E7" w:rsidRPr="009C5859">
              <w:rPr>
                <w:rFonts w:asciiTheme="minorHAnsi" w:hAnsiTheme="minorHAnsi" w:cstheme="minorHAnsi"/>
                <w:sz w:val="20"/>
                <w:lang w:val="cs-CZ"/>
              </w:rPr>
              <w:t>ubjekty podnikající v oblasti nakládání s odpady nebo nakládání s potravinami bez ohledu</w:t>
            </w:r>
            <w:r>
              <w:rPr>
                <w:rFonts w:asciiTheme="minorHAnsi" w:hAnsiTheme="minorHAnsi" w:cstheme="minorHAnsi"/>
                <w:sz w:val="20"/>
                <w:lang w:val="cs-CZ"/>
              </w:rPr>
              <w:t xml:space="preserve"> na jejich právní formu</w:t>
            </w:r>
          </w:p>
        </w:tc>
      </w:tr>
    </w:tbl>
    <w:p w14:paraId="6B940DEA" w14:textId="1D3136E6" w:rsidR="00251099" w:rsidRPr="009C5859" w:rsidRDefault="00251099" w:rsidP="00251099">
      <w:pPr>
        <w:pStyle w:val="Zkladntext"/>
        <w:spacing w:before="3"/>
        <w:rPr>
          <w:rFonts w:asciiTheme="minorHAnsi" w:hAnsiTheme="minorHAnsi" w:cstheme="minorHAnsi"/>
          <w:sz w:val="26"/>
        </w:rPr>
      </w:pPr>
    </w:p>
    <w:p w14:paraId="0413C450" w14:textId="77777777" w:rsidR="00251099" w:rsidRPr="009C5859" w:rsidRDefault="00251099">
      <w:pPr>
        <w:rPr>
          <w:rFonts w:eastAsia="Carlito" w:cstheme="minorHAnsi"/>
          <w:sz w:val="26"/>
          <w:lang w:eastAsia="en-US"/>
        </w:rPr>
      </w:pPr>
      <w:r w:rsidRPr="009C5859">
        <w:rPr>
          <w:rFonts w:cstheme="minorHAnsi"/>
          <w:sz w:val="26"/>
        </w:rPr>
        <w:br w:type="page"/>
      </w:r>
    </w:p>
    <w:p w14:paraId="1005F842" w14:textId="70A1E811" w:rsidR="00406C06" w:rsidRPr="009C5859" w:rsidRDefault="00F63BB6" w:rsidP="00851912">
      <w:pPr>
        <w:pStyle w:val="Nadpis3"/>
        <w:ind w:left="1224" w:hanging="504"/>
      </w:pPr>
      <w:bookmarkStart w:id="31" w:name="_Toc78205547"/>
      <w:bookmarkStart w:id="32" w:name="_Toc78538992"/>
      <w:r w:rsidRPr="009C5859">
        <w:lastRenderedPageBreak/>
        <w:t>S</w:t>
      </w:r>
      <w:r w:rsidR="00C41F43">
        <w:t>trategický cíl</w:t>
      </w:r>
      <w:r w:rsidR="00D805A4" w:rsidRPr="009C5859">
        <w:t xml:space="preserve"> 5</w:t>
      </w:r>
      <w:r w:rsidRPr="009C5859">
        <w:t>: Kultura</w:t>
      </w:r>
      <w:r w:rsidR="00D27884" w:rsidRPr="009C5859">
        <w:t>, kulturní dědictví</w:t>
      </w:r>
      <w:r w:rsidRPr="009C5859">
        <w:t xml:space="preserve"> a cestovní ruch</w:t>
      </w:r>
      <w:bookmarkEnd w:id="31"/>
      <w:bookmarkEnd w:id="32"/>
    </w:p>
    <w:p w14:paraId="4303AB8A" w14:textId="07864BCF" w:rsidR="006858BB" w:rsidRPr="009C5859" w:rsidRDefault="006340C7" w:rsidP="00AF15E1">
      <w:pPr>
        <w:pStyle w:val="Zkladntext"/>
        <w:rPr>
          <w:rFonts w:asciiTheme="minorHAnsi" w:hAnsiTheme="minorHAnsi" w:cstheme="minorHAnsi"/>
          <w:b/>
        </w:rPr>
      </w:pPr>
      <w:r>
        <w:rPr>
          <w:rFonts w:asciiTheme="minorHAnsi" w:hAnsiTheme="minorHAnsi" w:cstheme="minorHAnsi"/>
          <w:b/>
          <w:noProof/>
          <w:lang w:eastAsia="cs-CZ"/>
        </w:rPr>
        <w:drawing>
          <wp:inline distT="0" distB="0" distL="0" distR="0" wp14:anchorId="4616F9D9" wp14:editId="455B5002">
            <wp:extent cx="5761355" cy="4320540"/>
            <wp:effectExtent l="0" t="0" r="0"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a:extLst>
                        <a:ext uri="{28A0092B-C50C-407E-A947-70E740481C1C}">
                          <a14:useLocalDpi xmlns:a14="http://schemas.microsoft.com/office/drawing/2010/main" val="0"/>
                        </a:ext>
                      </a:extLst>
                    </a:blip>
                    <a:stretch>
                      <a:fillRect/>
                    </a:stretch>
                  </pic:blipFill>
                  <pic:spPr>
                    <a:xfrm>
                      <a:off x="0" y="0"/>
                      <a:ext cx="5761355" cy="4320540"/>
                    </a:xfrm>
                    <a:prstGeom prst="rect">
                      <a:avLst/>
                    </a:prstGeom>
                  </pic:spPr>
                </pic:pic>
              </a:graphicData>
            </a:graphic>
          </wp:inline>
        </w:drawing>
      </w:r>
    </w:p>
    <w:p w14:paraId="1D4433D8" w14:textId="77777777" w:rsidR="00C46943" w:rsidRDefault="00C46943" w:rsidP="00AF15E1">
      <w:pPr>
        <w:pStyle w:val="Zkladntext"/>
        <w:rPr>
          <w:rFonts w:asciiTheme="minorHAnsi" w:hAnsiTheme="minorHAnsi" w:cstheme="minorHAnsi"/>
          <w:b/>
        </w:rPr>
      </w:pPr>
    </w:p>
    <w:p w14:paraId="55709962" w14:textId="77777777" w:rsidR="00AF15E1" w:rsidRPr="009C5859" w:rsidRDefault="00AF15E1" w:rsidP="00AF15E1">
      <w:pPr>
        <w:pStyle w:val="Zkladntext"/>
        <w:rPr>
          <w:rFonts w:asciiTheme="minorHAnsi" w:hAnsiTheme="minorHAnsi" w:cstheme="minorHAnsi"/>
          <w:b/>
          <w:color w:val="FF0000"/>
        </w:rPr>
      </w:pPr>
      <w:r w:rsidRPr="009C5859">
        <w:rPr>
          <w:rFonts w:asciiTheme="minorHAnsi" w:hAnsiTheme="minorHAnsi" w:cstheme="minorHAnsi"/>
          <w:b/>
        </w:rPr>
        <w:t>Odůvodnění integrovaného řešení v oblasti kultury, kulturního dědictví a cestovního ruchu</w:t>
      </w:r>
    </w:p>
    <w:p w14:paraId="669854D1" w14:textId="77777777" w:rsidR="00AF15E1" w:rsidRPr="009C5859" w:rsidRDefault="00AF15E1" w:rsidP="00AF15E1">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Strategický cíl 5 je zaměřen na podporu kultury, kulturního dědictví a cestovního ruchu. Vzhledem k tomu, že se jedná o oblast velmi úzce vymezenou oproti ostatním strategickým cílům, je tento strategický cíl strukturován pouze do jednoho specifického cíle 5.1 Zachovat kulturní dědictví a rozvíjet cestovní ruch. Tento specifický cíl se pak vyděluje do dvou opatření, která jsou vzájemně úzce provázána. </w:t>
      </w:r>
    </w:p>
    <w:p w14:paraId="7CFACA83" w14:textId="234951A7" w:rsidR="00AF15E1" w:rsidRPr="009C5859" w:rsidRDefault="00AF15E1" w:rsidP="00AF15E1">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Opatření 5.1.1 zaměřeno na revitalizace památek, muzeí a veřejných knihoven, čímž by mělo přispět </w:t>
      </w:r>
      <w:r w:rsidR="006858BB" w:rsidRPr="009C5859">
        <w:rPr>
          <w:rFonts w:asciiTheme="minorHAnsi" w:hAnsiTheme="minorHAnsi" w:cstheme="minorHAnsi"/>
        </w:rPr>
        <w:t>k zachování kulturního dědictví</w:t>
      </w:r>
      <w:r w:rsidR="00B62039" w:rsidRPr="009C5859">
        <w:rPr>
          <w:rFonts w:asciiTheme="minorHAnsi" w:hAnsiTheme="minorHAnsi" w:cstheme="minorHAnsi"/>
        </w:rPr>
        <w:t xml:space="preserve"> v podobě památek,</w:t>
      </w:r>
      <w:r w:rsidR="006858BB" w:rsidRPr="009C5859">
        <w:rPr>
          <w:rFonts w:asciiTheme="minorHAnsi" w:hAnsiTheme="minorHAnsi" w:cstheme="minorHAnsi"/>
        </w:rPr>
        <w:t xml:space="preserve"> knihoven i muzeí a podpoře paměťových kulturních institucí</w:t>
      </w:r>
      <w:r w:rsidRPr="009C5859">
        <w:rPr>
          <w:rFonts w:asciiTheme="minorHAnsi" w:hAnsiTheme="minorHAnsi" w:cstheme="minorHAnsi"/>
        </w:rPr>
        <w:t xml:space="preserve"> a zvýšení kvality</w:t>
      </w:r>
      <w:r w:rsidR="00B62039" w:rsidRPr="009C5859">
        <w:rPr>
          <w:rFonts w:asciiTheme="minorHAnsi" w:hAnsiTheme="minorHAnsi" w:cstheme="minorHAnsi"/>
        </w:rPr>
        <w:t xml:space="preserve"> přilehlých</w:t>
      </w:r>
      <w:r w:rsidRPr="009C5859">
        <w:rPr>
          <w:rFonts w:asciiTheme="minorHAnsi" w:hAnsiTheme="minorHAnsi" w:cstheme="minorHAnsi"/>
        </w:rPr>
        <w:t xml:space="preserve"> veřejného prostranství. Opatření reaguje na skutečnost, že památkové objekty jsou významnou součástí architektury obcí a měst. Samotné kulturní dědictví</w:t>
      </w:r>
      <w:r w:rsidR="004F493D" w:rsidRPr="009C5859">
        <w:rPr>
          <w:rFonts w:asciiTheme="minorHAnsi" w:hAnsiTheme="minorHAnsi" w:cstheme="minorHAnsi"/>
        </w:rPr>
        <w:t xml:space="preserve"> (památky, muzea, knihovny)</w:t>
      </w:r>
      <w:r w:rsidRPr="009C5859">
        <w:rPr>
          <w:rFonts w:asciiTheme="minorHAnsi" w:hAnsiTheme="minorHAnsi" w:cstheme="minorHAnsi"/>
        </w:rPr>
        <w:t xml:space="preserve"> je nutné vnímat jako</w:t>
      </w:r>
      <w:r w:rsidR="004F180E" w:rsidRPr="009C5859">
        <w:rPr>
          <w:rFonts w:asciiTheme="minorHAnsi" w:hAnsiTheme="minorHAnsi" w:cstheme="minorHAnsi"/>
        </w:rPr>
        <w:t xml:space="preserve"> nositele kulturních hodnot a</w:t>
      </w:r>
      <w:r w:rsidRPr="009C5859">
        <w:rPr>
          <w:rFonts w:asciiTheme="minorHAnsi" w:hAnsiTheme="minorHAnsi" w:cstheme="minorHAnsi"/>
        </w:rPr>
        <w:t xml:space="preserve"> významný prvek zvyšující kvalitu života a utvářející komplexní obraz daného území, který může přispívat k pocitu sounáležitosti občanů s danou komunitou či místem</w:t>
      </w:r>
      <w:r w:rsidR="004F493D" w:rsidRPr="009C5859">
        <w:rPr>
          <w:rFonts w:asciiTheme="minorHAnsi" w:hAnsiTheme="minorHAnsi" w:cstheme="minorHAnsi"/>
        </w:rPr>
        <w:t xml:space="preserve"> a celkové </w:t>
      </w:r>
      <w:r w:rsidR="004F180E" w:rsidRPr="009C5859">
        <w:rPr>
          <w:rFonts w:asciiTheme="minorHAnsi" w:hAnsiTheme="minorHAnsi" w:cstheme="minorHAnsi"/>
        </w:rPr>
        <w:t>kultivovat společnost aglomerace</w:t>
      </w:r>
      <w:r w:rsidRPr="009C5859">
        <w:rPr>
          <w:rFonts w:asciiTheme="minorHAnsi" w:hAnsiTheme="minorHAnsi" w:cstheme="minorHAnsi"/>
        </w:rPr>
        <w:t>.</w:t>
      </w:r>
      <w:r w:rsidR="00B41783" w:rsidRPr="009C5859">
        <w:rPr>
          <w:rFonts w:asciiTheme="minorHAnsi" w:hAnsiTheme="minorHAnsi" w:cstheme="minorHAnsi"/>
        </w:rPr>
        <w:t xml:space="preserve"> Nelze opominout ani roli kulturních institucí jakožto poskytovatelů neformálního vzdělávání a současně jejich význam v rozvoji kulturních a kreativních odvětví. </w:t>
      </w:r>
    </w:p>
    <w:p w14:paraId="3C37F5B5" w14:textId="5427C8CE" w:rsidR="00AF15E1" w:rsidRPr="009C5859" w:rsidRDefault="00AF15E1" w:rsidP="00AF15E1">
      <w:pPr>
        <w:pStyle w:val="Zkladntext"/>
        <w:spacing w:before="120" w:line="276" w:lineRule="auto"/>
        <w:jc w:val="both"/>
        <w:rPr>
          <w:rFonts w:asciiTheme="minorHAnsi" w:hAnsiTheme="minorHAnsi" w:cstheme="minorHAnsi"/>
        </w:rPr>
      </w:pPr>
      <w:r w:rsidRPr="009C5859">
        <w:rPr>
          <w:rFonts w:asciiTheme="minorHAnsi" w:hAnsiTheme="minorHAnsi" w:cstheme="minorHAnsi"/>
        </w:rPr>
        <w:t xml:space="preserve">Na první opatření navazuje Opatření 5.1.2 Rozvoj </w:t>
      </w:r>
      <w:r w:rsidR="00B41783" w:rsidRPr="009C5859">
        <w:rPr>
          <w:rFonts w:asciiTheme="minorHAnsi" w:hAnsiTheme="minorHAnsi" w:cstheme="minorHAnsi"/>
        </w:rPr>
        <w:t xml:space="preserve">doprovodné </w:t>
      </w:r>
      <w:r w:rsidRPr="009C5859">
        <w:rPr>
          <w:rFonts w:asciiTheme="minorHAnsi" w:hAnsiTheme="minorHAnsi" w:cstheme="minorHAnsi"/>
        </w:rPr>
        <w:t>infrastruktury cestovního ruchu, jelikož cestovní ruch je třeba vnímat jako specifickou aktivitu ve vztahu k výše uvedeným kulturním památkám.</w:t>
      </w:r>
      <w:r w:rsidR="00B41783" w:rsidRPr="009C5859">
        <w:rPr>
          <w:rFonts w:asciiTheme="minorHAnsi" w:hAnsiTheme="minorHAnsi" w:cstheme="minorHAnsi"/>
        </w:rPr>
        <w:t xml:space="preserve"> Udržitelný cestovní ruch přispívá ke zvyšování kvality života v regionech a současně zmírňuje či zamezuje vysidlování obyvatelstva z daného regionu.</w:t>
      </w:r>
      <w:r w:rsidRPr="009C5859">
        <w:rPr>
          <w:rFonts w:asciiTheme="minorHAnsi" w:hAnsiTheme="minorHAnsi" w:cstheme="minorHAnsi"/>
        </w:rPr>
        <w:t xml:space="preserve"> </w:t>
      </w:r>
    </w:p>
    <w:p w14:paraId="783790D2" w14:textId="2B6EE8E6" w:rsidR="00AF15E1" w:rsidRPr="009C5859" w:rsidRDefault="00AF15E1" w:rsidP="00B41783">
      <w:pPr>
        <w:pStyle w:val="Odstavecseseznamem"/>
        <w:spacing w:before="240"/>
        <w:ind w:left="0"/>
        <w:jc w:val="both"/>
        <w:rPr>
          <w:rFonts w:cstheme="minorHAnsi"/>
        </w:rPr>
      </w:pPr>
      <w:r w:rsidRPr="009C5859">
        <w:rPr>
          <w:rFonts w:cstheme="minorHAnsi"/>
        </w:rPr>
        <w:lastRenderedPageBreak/>
        <w:t xml:space="preserve">V rámci </w:t>
      </w:r>
      <w:r w:rsidRPr="009C5859">
        <w:rPr>
          <w:rFonts w:cstheme="minorHAnsi"/>
          <w:b/>
        </w:rPr>
        <w:t>Strategického cíle</w:t>
      </w:r>
      <w:r w:rsidRPr="009C5859">
        <w:rPr>
          <w:rFonts w:cstheme="minorHAnsi"/>
        </w:rPr>
        <w:t xml:space="preserve"> </w:t>
      </w:r>
      <w:r w:rsidRPr="009C5859">
        <w:rPr>
          <w:rFonts w:cstheme="minorHAnsi"/>
          <w:b/>
        </w:rPr>
        <w:t xml:space="preserve">5: Kultura, kulturní dědictví a cestovní ruch </w:t>
      </w:r>
      <w:r w:rsidRPr="009C5859">
        <w:rPr>
          <w:rFonts w:cstheme="minorHAnsi"/>
        </w:rPr>
        <w:t>budou prostřednictvím územní dimenze realizována opatření:</w:t>
      </w:r>
    </w:p>
    <w:p w14:paraId="06BBB610" w14:textId="77777777" w:rsidR="00AF15E1" w:rsidRPr="009C5859" w:rsidRDefault="00AF15E1" w:rsidP="00AF15E1">
      <w:pPr>
        <w:pStyle w:val="Odstavecseseznamem"/>
        <w:ind w:left="0"/>
        <w:rPr>
          <w:rFonts w:cstheme="minorHAnsi"/>
          <w:b/>
        </w:rPr>
      </w:pPr>
    </w:p>
    <w:p w14:paraId="6A443B55" w14:textId="77777777" w:rsidR="00AF15E1" w:rsidRPr="009C5859" w:rsidRDefault="00AF15E1" w:rsidP="00B45D19">
      <w:pPr>
        <w:pStyle w:val="Odstavecseseznamem"/>
        <w:widowControl w:val="0"/>
        <w:numPr>
          <w:ilvl w:val="0"/>
          <w:numId w:val="5"/>
        </w:numPr>
        <w:autoSpaceDE w:val="0"/>
        <w:autoSpaceDN w:val="0"/>
        <w:spacing w:before="195" w:after="0" w:line="240" w:lineRule="auto"/>
        <w:ind w:left="709" w:right="-13" w:hanging="425"/>
        <w:contextualSpacing w:val="0"/>
        <w:jc w:val="both"/>
        <w:rPr>
          <w:rFonts w:cstheme="minorHAnsi"/>
          <w:b/>
        </w:rPr>
      </w:pPr>
      <w:r w:rsidRPr="009C5859">
        <w:rPr>
          <w:rFonts w:cstheme="minorHAnsi"/>
          <w:b/>
        </w:rPr>
        <w:t>Specifický cíl 5.1: Zachovat kulturní dědictví a rozvíjet cestovní ruch</w:t>
      </w:r>
    </w:p>
    <w:p w14:paraId="56A51C92" w14:textId="77777777" w:rsidR="00AF15E1" w:rsidRPr="009C5859" w:rsidRDefault="00AF15E1"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Opatření 5.1.1 Revitalizace památek, muzeí a veřejných knihoven</w:t>
      </w:r>
    </w:p>
    <w:p w14:paraId="1745EE13" w14:textId="22512A21" w:rsidR="00AF15E1" w:rsidRDefault="00AF15E1" w:rsidP="00B45D19">
      <w:pPr>
        <w:pStyle w:val="Odstavecseseznamem"/>
        <w:widowControl w:val="0"/>
        <w:numPr>
          <w:ilvl w:val="1"/>
          <w:numId w:val="5"/>
        </w:numPr>
        <w:autoSpaceDE w:val="0"/>
        <w:autoSpaceDN w:val="0"/>
        <w:spacing w:before="195" w:after="0" w:line="240" w:lineRule="auto"/>
        <w:ind w:left="1418" w:right="-13" w:hanging="284"/>
        <w:contextualSpacing w:val="0"/>
        <w:rPr>
          <w:rFonts w:cstheme="minorHAnsi"/>
        </w:rPr>
      </w:pPr>
      <w:r w:rsidRPr="009C5859">
        <w:rPr>
          <w:rFonts w:cstheme="minorHAnsi"/>
        </w:rPr>
        <w:t xml:space="preserve">Opatření 5.1.2 Rozvoj </w:t>
      </w:r>
      <w:r w:rsidR="00B41783" w:rsidRPr="009C5859">
        <w:rPr>
          <w:rFonts w:cstheme="minorHAnsi"/>
        </w:rPr>
        <w:t xml:space="preserve">doprovodné </w:t>
      </w:r>
      <w:r w:rsidRPr="009C5859">
        <w:rPr>
          <w:rFonts w:cstheme="minorHAnsi"/>
        </w:rPr>
        <w:t>infrastruktury cestovního ruchu</w:t>
      </w:r>
    </w:p>
    <w:p w14:paraId="10907C51" w14:textId="11FDE53A" w:rsidR="00C46943" w:rsidRDefault="00C46943">
      <w:pPr>
        <w:rPr>
          <w:rFonts w:cstheme="minorHAnsi"/>
        </w:rPr>
      </w:pPr>
      <w:r>
        <w:rPr>
          <w:rFonts w:cstheme="minorHAnsi"/>
        </w:rPr>
        <w:br w:type="page"/>
      </w:r>
    </w:p>
    <w:p w14:paraId="143C4E01" w14:textId="77777777" w:rsidR="00AF15E1" w:rsidRPr="009C5859" w:rsidRDefault="00AF15E1" w:rsidP="00851912">
      <w:pPr>
        <w:pStyle w:val="Nadpis4"/>
      </w:pPr>
      <w:r w:rsidRPr="009C5859">
        <w:lastRenderedPageBreak/>
        <w:t>Opatření 5.1.1</w:t>
      </w:r>
    </w:p>
    <w:p w14:paraId="688931EF" w14:textId="77777777" w:rsidR="00AF15E1" w:rsidRPr="009C5859" w:rsidRDefault="00AF15E1" w:rsidP="00AF15E1">
      <w:pPr>
        <w:pStyle w:val="Zkladntext"/>
        <w:spacing w:line="28" w:lineRule="exact"/>
        <w:ind w:left="250"/>
        <w:rPr>
          <w:rFonts w:asciiTheme="minorHAnsi" w:hAnsiTheme="minorHAnsi" w:cstheme="minorHAnsi"/>
          <w:sz w:val="2"/>
        </w:rPr>
      </w:pPr>
    </w:p>
    <w:tbl>
      <w:tblPr>
        <w:tblStyle w:val="TableNormal"/>
        <w:tblW w:w="9141"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807"/>
        <w:gridCol w:w="1028"/>
        <w:gridCol w:w="6306"/>
      </w:tblGrid>
      <w:tr w:rsidR="00621B74" w:rsidRPr="009C5859" w14:paraId="784411C6" w14:textId="77777777" w:rsidTr="00F50454">
        <w:trPr>
          <w:trHeight w:val="567"/>
        </w:trPr>
        <w:tc>
          <w:tcPr>
            <w:tcW w:w="1807" w:type="dxa"/>
            <w:shd w:val="clear" w:color="auto" w:fill="E4DFEB"/>
            <w:vAlign w:val="center"/>
          </w:tcPr>
          <w:p w14:paraId="25F96C9F" w14:textId="77777777" w:rsidR="00621B74" w:rsidRPr="009C5859" w:rsidRDefault="00621B74" w:rsidP="00F5045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1028" w:type="dxa"/>
            <w:shd w:val="clear" w:color="auto" w:fill="auto"/>
            <w:vAlign w:val="center"/>
          </w:tcPr>
          <w:p w14:paraId="005BB8D9" w14:textId="5904A79E"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5.1.1</w:t>
            </w:r>
          </w:p>
        </w:tc>
        <w:tc>
          <w:tcPr>
            <w:tcW w:w="6306" w:type="dxa"/>
            <w:vAlign w:val="center"/>
          </w:tcPr>
          <w:p w14:paraId="59CF1421" w14:textId="3A67243F" w:rsidR="00621B74" w:rsidRPr="009C5859" w:rsidRDefault="00621B74" w:rsidP="00282699">
            <w:pPr>
              <w:pStyle w:val="TableParagraph"/>
              <w:ind w:left="105" w:right="142"/>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REVITALIZACE PAMÁTEK, MUZEÍ A VEŘEJNÝCH KNIHOVEN</w:t>
            </w:r>
          </w:p>
        </w:tc>
      </w:tr>
      <w:tr w:rsidR="00621B74" w:rsidRPr="009C5859" w14:paraId="2D468601" w14:textId="77777777" w:rsidTr="00F50454">
        <w:trPr>
          <w:trHeight w:val="567"/>
        </w:trPr>
        <w:tc>
          <w:tcPr>
            <w:tcW w:w="1807" w:type="dxa"/>
            <w:shd w:val="clear" w:color="auto" w:fill="E4DFEB"/>
            <w:vAlign w:val="center"/>
          </w:tcPr>
          <w:p w14:paraId="666AD4B6" w14:textId="77777777" w:rsidR="00621B74" w:rsidRPr="009C5859" w:rsidRDefault="00621B74"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1028" w:type="dxa"/>
            <w:shd w:val="clear" w:color="auto" w:fill="auto"/>
            <w:vAlign w:val="center"/>
          </w:tcPr>
          <w:p w14:paraId="1C558D4E" w14:textId="4C9CD206"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5</w:t>
            </w:r>
          </w:p>
        </w:tc>
        <w:tc>
          <w:tcPr>
            <w:tcW w:w="6306" w:type="dxa"/>
            <w:vAlign w:val="center"/>
          </w:tcPr>
          <w:p w14:paraId="191A9EB0" w14:textId="77777777" w:rsidR="00621B74" w:rsidRPr="009C5859" w:rsidRDefault="00621B74" w:rsidP="00282699">
            <w:pPr>
              <w:ind w:left="163"/>
              <w:rPr>
                <w:rFonts w:cstheme="minorHAnsi"/>
                <w:b/>
                <w:sz w:val="20"/>
                <w:lang w:val="cs-CZ"/>
              </w:rPr>
            </w:pPr>
            <w:r w:rsidRPr="009C5859">
              <w:rPr>
                <w:rFonts w:cstheme="minorHAnsi"/>
                <w:b/>
                <w:sz w:val="20"/>
                <w:lang w:val="cs-CZ"/>
              </w:rPr>
              <w:t>Kultura, kulturní dědictví a cestovní ruch</w:t>
            </w:r>
          </w:p>
        </w:tc>
      </w:tr>
      <w:tr w:rsidR="00621B74" w:rsidRPr="009C5859" w14:paraId="396C01A8" w14:textId="77777777" w:rsidTr="00F50454">
        <w:trPr>
          <w:trHeight w:val="567"/>
        </w:trPr>
        <w:tc>
          <w:tcPr>
            <w:tcW w:w="1807" w:type="dxa"/>
            <w:shd w:val="clear" w:color="auto" w:fill="E4DFEB"/>
            <w:vAlign w:val="center"/>
          </w:tcPr>
          <w:p w14:paraId="7018A0BB" w14:textId="77777777" w:rsidR="00621B74" w:rsidRPr="009C5859" w:rsidRDefault="00621B74"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1028" w:type="dxa"/>
            <w:shd w:val="clear" w:color="auto" w:fill="auto"/>
            <w:vAlign w:val="center"/>
          </w:tcPr>
          <w:p w14:paraId="69F16E11" w14:textId="146DB344"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5.1</w:t>
            </w:r>
          </w:p>
        </w:tc>
        <w:tc>
          <w:tcPr>
            <w:tcW w:w="6306" w:type="dxa"/>
            <w:vAlign w:val="center"/>
          </w:tcPr>
          <w:p w14:paraId="6E186873" w14:textId="77777777" w:rsidR="00621B74" w:rsidRPr="009C5859" w:rsidRDefault="00621B74" w:rsidP="00282699">
            <w:pPr>
              <w:pStyle w:val="TableParagraph"/>
              <w:ind w:left="163"/>
              <w:rPr>
                <w:rFonts w:asciiTheme="minorHAnsi" w:hAnsiTheme="minorHAnsi" w:cstheme="minorHAnsi"/>
                <w:sz w:val="20"/>
                <w:lang w:val="cs-CZ"/>
              </w:rPr>
            </w:pPr>
            <w:r w:rsidRPr="009C5859">
              <w:rPr>
                <w:rFonts w:asciiTheme="minorHAnsi" w:hAnsiTheme="minorHAnsi" w:cstheme="minorHAnsi"/>
                <w:sz w:val="20"/>
                <w:lang w:val="cs-CZ"/>
              </w:rPr>
              <w:t>Zachovat kulturní dědictví a rozvíjet cestovní ruch</w:t>
            </w:r>
          </w:p>
        </w:tc>
      </w:tr>
      <w:tr w:rsidR="00AF15E1" w:rsidRPr="009C5859" w14:paraId="3F1D771E" w14:textId="77777777" w:rsidTr="00F50454">
        <w:trPr>
          <w:trHeight w:val="657"/>
        </w:trPr>
        <w:tc>
          <w:tcPr>
            <w:tcW w:w="1807" w:type="dxa"/>
            <w:shd w:val="clear" w:color="auto" w:fill="E4DFEB"/>
            <w:vAlign w:val="center"/>
          </w:tcPr>
          <w:p w14:paraId="7F8869DC" w14:textId="77777777" w:rsidR="00AF15E1" w:rsidRPr="009C5859" w:rsidRDefault="00AF15E1" w:rsidP="00F50454">
            <w:pPr>
              <w:pStyle w:val="TableParagraph"/>
              <w:ind w:left="108"/>
              <w:rPr>
                <w:rFonts w:asciiTheme="minorHAnsi" w:hAnsiTheme="minorHAnsi" w:cstheme="minorHAnsi"/>
                <w:b/>
                <w:lang w:val="cs-CZ"/>
              </w:rPr>
            </w:pPr>
          </w:p>
          <w:p w14:paraId="2F522957" w14:textId="58506C60" w:rsidR="00AF15E1" w:rsidRPr="009C5859" w:rsidRDefault="00AF15E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334" w:type="dxa"/>
            <w:gridSpan w:val="2"/>
          </w:tcPr>
          <w:p w14:paraId="7E08B15D" w14:textId="1EC9F122" w:rsidR="00AF15E1" w:rsidRPr="009C5859" w:rsidRDefault="00AF15E1"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Cílem opatření je revitalizovat památky, muzea a knihovny, dále pro ně budovat odbornou infrastrukturu a doplňovat vybavení (typově lze uvést expozice, depozitáře apod.). Opatření zahrnuje i zefektivnění ochrany a využívání sbírkových fondů muzeí a knihovních fondů knihoven</w:t>
            </w:r>
            <w:r w:rsidR="007B5E04" w:rsidRPr="009C5859">
              <w:rPr>
                <w:rFonts w:asciiTheme="minorHAnsi" w:hAnsiTheme="minorHAnsi" w:cstheme="minorHAnsi"/>
                <w:sz w:val="20"/>
                <w:lang w:val="cs-CZ"/>
              </w:rPr>
              <w:t xml:space="preserve"> vč. jejich evidence a zajištění zařízení pro digitalizaci a aplikační software</w:t>
            </w:r>
            <w:r w:rsidRPr="009C5859">
              <w:rPr>
                <w:rFonts w:asciiTheme="minorHAnsi" w:hAnsiTheme="minorHAnsi" w:cstheme="minorHAnsi"/>
                <w:sz w:val="20"/>
                <w:lang w:val="cs-CZ"/>
              </w:rPr>
              <w:t xml:space="preserve">. </w:t>
            </w:r>
            <w:r w:rsidR="007B5E04" w:rsidRPr="009C5859">
              <w:rPr>
                <w:rFonts w:asciiTheme="minorHAnsi" w:hAnsiTheme="minorHAnsi" w:cstheme="minorHAnsi"/>
                <w:sz w:val="20"/>
                <w:lang w:val="cs-CZ"/>
              </w:rPr>
              <w:t xml:space="preserve">V neposlední řadě je v tomto opatření cíleno i na restaurování a konzervaci (vč. zajištění potřebného vybavení), </w:t>
            </w:r>
          </w:p>
          <w:p w14:paraId="7BE0C56E" w14:textId="77777777" w:rsidR="00AF15E1" w:rsidRDefault="00AF15E1" w:rsidP="006B2814">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Realizace tohoto opatření úzce souvisí s opatřením 5.1.2 cílící</w:t>
            </w:r>
            <w:r w:rsidR="00BC0AC5">
              <w:rPr>
                <w:rFonts w:asciiTheme="minorHAnsi" w:hAnsiTheme="minorHAnsi" w:cstheme="minorHAnsi"/>
                <w:sz w:val="20"/>
                <w:lang w:val="cs-CZ"/>
              </w:rPr>
              <w:t>m</w:t>
            </w:r>
            <w:r w:rsidRPr="009C5859">
              <w:rPr>
                <w:rFonts w:asciiTheme="minorHAnsi" w:hAnsiTheme="minorHAnsi" w:cstheme="minorHAnsi"/>
                <w:sz w:val="20"/>
                <w:lang w:val="cs-CZ"/>
              </w:rPr>
              <w:t xml:space="preserve"> na výstavbu </w:t>
            </w:r>
            <w:r w:rsidR="00B41783" w:rsidRPr="009C5859">
              <w:rPr>
                <w:rFonts w:asciiTheme="minorHAnsi" w:hAnsiTheme="minorHAnsi" w:cstheme="minorHAnsi"/>
                <w:sz w:val="20"/>
                <w:lang w:val="cs-CZ"/>
              </w:rPr>
              <w:t xml:space="preserve">doprovodné </w:t>
            </w:r>
            <w:r w:rsidRPr="009C5859">
              <w:rPr>
                <w:rFonts w:asciiTheme="minorHAnsi" w:hAnsiTheme="minorHAnsi" w:cstheme="minorHAnsi"/>
                <w:sz w:val="20"/>
                <w:lang w:val="cs-CZ"/>
              </w:rPr>
              <w:t xml:space="preserve">infrastruktury cestovního ruchu, která tak vhodně doplní uvedené aktivity a obohatí vnitřní </w:t>
            </w:r>
            <w:r w:rsidR="00BC0AC5">
              <w:rPr>
                <w:rFonts w:asciiTheme="minorHAnsi" w:hAnsiTheme="minorHAnsi" w:cstheme="minorHAnsi"/>
                <w:sz w:val="20"/>
                <w:lang w:val="cs-CZ"/>
              </w:rPr>
              <w:t xml:space="preserve">i vnější </w:t>
            </w:r>
            <w:r w:rsidRPr="009C5859">
              <w:rPr>
                <w:rFonts w:asciiTheme="minorHAnsi" w:hAnsiTheme="minorHAnsi" w:cstheme="minorHAnsi"/>
                <w:sz w:val="20"/>
                <w:lang w:val="cs-CZ"/>
              </w:rPr>
              <w:t xml:space="preserve">obraz </w:t>
            </w:r>
            <w:r w:rsidR="00C93D73" w:rsidRPr="009C5859">
              <w:rPr>
                <w:rFonts w:asciiTheme="minorHAnsi" w:hAnsiTheme="minorHAnsi" w:cstheme="minorHAnsi"/>
                <w:sz w:val="20"/>
                <w:lang w:val="cs-CZ"/>
              </w:rPr>
              <w:t>aglomerace</w:t>
            </w:r>
            <w:r w:rsidR="006B2814" w:rsidRPr="009C5859">
              <w:rPr>
                <w:rFonts w:asciiTheme="minorHAnsi" w:hAnsiTheme="minorHAnsi" w:cstheme="minorHAnsi"/>
                <w:sz w:val="20"/>
                <w:lang w:val="cs-CZ"/>
              </w:rPr>
              <w:t>.</w:t>
            </w:r>
          </w:p>
          <w:p w14:paraId="610CB235" w14:textId="00093661" w:rsidR="00F670BC" w:rsidRPr="009C5859" w:rsidRDefault="00F670BC" w:rsidP="006B2814">
            <w:pPr>
              <w:pStyle w:val="TableParagraph"/>
              <w:spacing w:before="78"/>
              <w:ind w:left="106" w:right="81"/>
              <w:jc w:val="both"/>
              <w:rPr>
                <w:rFonts w:asciiTheme="minorHAnsi" w:hAnsiTheme="minorHAnsi" w:cstheme="minorHAnsi"/>
                <w:sz w:val="20"/>
                <w:lang w:val="cs-CZ"/>
              </w:rPr>
            </w:pPr>
            <w:r>
              <w:rPr>
                <w:rFonts w:asciiTheme="minorHAnsi" w:hAnsiTheme="minorHAnsi" w:cstheme="minorHAnsi"/>
                <w:sz w:val="20"/>
                <w:lang w:val="cs-CZ"/>
              </w:rPr>
              <w:t>Opatření má vazbu rovněž na opatření 4.2.1 a 4.2.2 z</w:t>
            </w:r>
            <w:r w:rsidR="00EB5BB2">
              <w:rPr>
                <w:rFonts w:asciiTheme="minorHAnsi" w:hAnsiTheme="minorHAnsi" w:cstheme="minorHAnsi"/>
                <w:sz w:val="20"/>
                <w:lang w:val="cs-CZ"/>
              </w:rPr>
              <w:t>a</w:t>
            </w:r>
            <w:r>
              <w:rPr>
                <w:rFonts w:asciiTheme="minorHAnsi" w:hAnsiTheme="minorHAnsi" w:cstheme="minorHAnsi"/>
                <w:sz w:val="20"/>
                <w:lang w:val="cs-CZ"/>
              </w:rPr>
              <w:t xml:space="preserve">měřené na revitalizaci veřejných prostranství a sídelní zeleně. </w:t>
            </w:r>
          </w:p>
        </w:tc>
      </w:tr>
      <w:tr w:rsidR="00891961" w:rsidRPr="009C5859" w14:paraId="04DE9285" w14:textId="77777777" w:rsidTr="00F50454">
        <w:trPr>
          <w:trHeight w:val="657"/>
        </w:trPr>
        <w:tc>
          <w:tcPr>
            <w:tcW w:w="1807" w:type="dxa"/>
            <w:shd w:val="clear" w:color="auto" w:fill="E4DFEB"/>
            <w:vAlign w:val="center"/>
          </w:tcPr>
          <w:p w14:paraId="70352D90" w14:textId="053E88BE"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334" w:type="dxa"/>
            <w:gridSpan w:val="2"/>
          </w:tcPr>
          <w:p w14:paraId="4321DB15" w14:textId="384EADD9" w:rsidR="00891961" w:rsidRPr="009C5859" w:rsidRDefault="00891961"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V aglomeraci se nachází značné množství památkově chráněných objektů, které jsou ve špatném technickém stavu. Současně řada kulturních objektů/institucí disponuje zastaralým a nevyhovujícím materiálním a technickým zázemím. Vzhledem ke značné finanční náročnosti projektů reagujících na výše uvedené problémy není většina majitelů těchto objektů schopna sama financovat jejich regeneraci. Výsledkem je pak zhoršený obraz daného území, jelikož kulturní dědictví lze vnímat jako významný prvek zvyšující kvalitu</w:t>
            </w:r>
            <w:r w:rsidR="00F670BC">
              <w:rPr>
                <w:rFonts w:asciiTheme="minorHAnsi" w:hAnsiTheme="minorHAnsi" w:cstheme="minorHAnsi"/>
                <w:sz w:val="20"/>
                <w:lang w:val="cs-CZ"/>
              </w:rPr>
              <w:t xml:space="preserve"> prostředí aglomerace mající vliv i na kultivaci sociálního kapitálu aglomerace</w:t>
            </w:r>
            <w:r w:rsidR="00B62039" w:rsidRPr="009C5859">
              <w:rPr>
                <w:rFonts w:asciiTheme="minorHAnsi" w:hAnsiTheme="minorHAnsi" w:cstheme="minorHAnsi"/>
                <w:sz w:val="20"/>
                <w:lang w:val="cs-CZ"/>
              </w:rPr>
              <w:t>.</w:t>
            </w:r>
          </w:p>
        </w:tc>
      </w:tr>
      <w:tr w:rsidR="00891961" w:rsidRPr="009C5859" w14:paraId="41516E28" w14:textId="77777777" w:rsidTr="00F50454">
        <w:trPr>
          <w:trHeight w:val="657"/>
        </w:trPr>
        <w:tc>
          <w:tcPr>
            <w:tcW w:w="1807" w:type="dxa"/>
            <w:shd w:val="clear" w:color="auto" w:fill="E4DFEB"/>
            <w:vAlign w:val="center"/>
          </w:tcPr>
          <w:p w14:paraId="7F30488D" w14:textId="4B108417"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334" w:type="dxa"/>
            <w:gridSpan w:val="2"/>
          </w:tcPr>
          <w:p w14:paraId="3FC582A8" w14:textId="648F4BAE" w:rsidR="00891961" w:rsidRPr="009C5859" w:rsidRDefault="00B62039" w:rsidP="00FB1E2C">
            <w:pPr>
              <w:pStyle w:val="TableParagraph"/>
              <w:spacing w:before="78" w:after="240"/>
              <w:ind w:left="108" w:right="79"/>
              <w:jc w:val="both"/>
              <w:rPr>
                <w:rFonts w:asciiTheme="minorHAnsi" w:hAnsiTheme="minorHAnsi" w:cstheme="minorHAnsi"/>
                <w:sz w:val="20"/>
                <w:lang w:val="cs-CZ"/>
              </w:rPr>
            </w:pPr>
            <w:r w:rsidRPr="009C5859">
              <w:rPr>
                <w:rFonts w:asciiTheme="minorHAnsi" w:hAnsiTheme="minorHAnsi" w:cstheme="minorHAnsi"/>
                <w:sz w:val="20"/>
                <w:lang w:val="cs-CZ"/>
              </w:rPr>
              <w:t xml:space="preserve">V rámci opatření budou podpořeny projekty s prokazatelným integrovaným charakterem </w:t>
            </w:r>
            <w:r w:rsidR="00C23040" w:rsidRPr="009C5859">
              <w:rPr>
                <w:rFonts w:asciiTheme="minorHAnsi" w:hAnsiTheme="minorHAnsi" w:cstheme="minorHAnsi"/>
                <w:sz w:val="20"/>
                <w:lang w:val="cs-CZ"/>
              </w:rPr>
              <w:t xml:space="preserve">zvyšující kulturní potenciál aglomerace </w:t>
            </w:r>
            <w:r w:rsidRPr="009C5859">
              <w:rPr>
                <w:rFonts w:asciiTheme="minorHAnsi" w:hAnsiTheme="minorHAnsi" w:cstheme="minorHAnsi"/>
                <w:sz w:val="20"/>
                <w:lang w:val="cs-CZ"/>
              </w:rPr>
              <w:t>zaměřené na:</w:t>
            </w:r>
          </w:p>
          <w:p w14:paraId="54FCDE5F" w14:textId="3D703D5E" w:rsidR="00B62039" w:rsidRPr="009C5859" w:rsidRDefault="009E412B" w:rsidP="008D6205">
            <w:pPr>
              <w:pStyle w:val="TableParagraph"/>
              <w:numPr>
                <w:ilvl w:val="0"/>
                <w:numId w:val="11"/>
              </w:numPr>
              <w:spacing w:before="78"/>
              <w:ind w:right="81"/>
              <w:jc w:val="both"/>
              <w:rPr>
                <w:rFonts w:asciiTheme="minorHAnsi" w:hAnsiTheme="minorHAnsi" w:cstheme="minorHAnsi"/>
                <w:sz w:val="20"/>
                <w:lang w:val="cs-CZ"/>
              </w:rPr>
            </w:pPr>
            <w:r>
              <w:rPr>
                <w:rFonts w:asciiTheme="minorHAnsi" w:hAnsiTheme="minorHAnsi" w:cstheme="minorHAnsi"/>
                <w:sz w:val="20"/>
                <w:lang w:val="cs-CZ"/>
              </w:rPr>
              <w:t>r</w:t>
            </w:r>
            <w:r w:rsidR="00B62039" w:rsidRPr="009C5859">
              <w:rPr>
                <w:rFonts w:asciiTheme="minorHAnsi" w:hAnsiTheme="minorHAnsi" w:cstheme="minorHAnsi"/>
                <w:sz w:val="20"/>
                <w:lang w:val="cs-CZ"/>
              </w:rPr>
              <w:t>evitalizace a vybavení pro činnost památek přispívající k ochraně kulturního dědictví</w:t>
            </w:r>
            <w:r w:rsidR="00C93D73" w:rsidRPr="009C5859">
              <w:rPr>
                <w:rFonts w:asciiTheme="minorHAnsi" w:hAnsiTheme="minorHAnsi" w:cstheme="minorHAnsi"/>
                <w:sz w:val="20"/>
                <w:lang w:val="cs-CZ"/>
              </w:rPr>
              <w:t xml:space="preserve"> (národní kulturní památky i kulturní památky)</w:t>
            </w:r>
          </w:p>
          <w:p w14:paraId="213D88AC" w14:textId="15EF0955" w:rsidR="00B62039" w:rsidRPr="009C5859" w:rsidRDefault="009E412B" w:rsidP="008D6205">
            <w:pPr>
              <w:pStyle w:val="TableParagraph"/>
              <w:numPr>
                <w:ilvl w:val="0"/>
                <w:numId w:val="11"/>
              </w:numPr>
              <w:spacing w:before="78"/>
              <w:ind w:right="81"/>
              <w:jc w:val="both"/>
              <w:rPr>
                <w:rFonts w:asciiTheme="minorHAnsi" w:hAnsiTheme="minorHAnsi" w:cstheme="minorHAnsi"/>
                <w:sz w:val="20"/>
                <w:lang w:val="cs-CZ"/>
              </w:rPr>
            </w:pPr>
            <w:r>
              <w:rPr>
                <w:rFonts w:asciiTheme="minorHAnsi" w:hAnsiTheme="minorHAnsi" w:cstheme="minorHAnsi"/>
                <w:sz w:val="20"/>
                <w:lang w:val="cs-CZ"/>
              </w:rPr>
              <w:t>r</w:t>
            </w:r>
            <w:r w:rsidR="00B62039" w:rsidRPr="009C5859">
              <w:rPr>
                <w:rFonts w:asciiTheme="minorHAnsi" w:hAnsiTheme="minorHAnsi" w:cstheme="minorHAnsi"/>
                <w:sz w:val="20"/>
                <w:lang w:val="cs-CZ"/>
              </w:rPr>
              <w:t>evitalizace, odborná infrastruktura a vybavení pro činnost muzeí a knihoven</w:t>
            </w:r>
          </w:p>
          <w:p w14:paraId="7A5C485F" w14:textId="154F6ADE" w:rsidR="004F180E" w:rsidRPr="009C5859" w:rsidRDefault="004F180E" w:rsidP="00EB5BB2">
            <w:pPr>
              <w:pStyle w:val="TableParagraph"/>
              <w:spacing w:before="78"/>
              <w:ind w:left="148" w:right="81"/>
              <w:jc w:val="both"/>
              <w:rPr>
                <w:rFonts w:asciiTheme="minorHAnsi" w:hAnsiTheme="minorHAnsi" w:cstheme="minorHAnsi"/>
                <w:sz w:val="20"/>
                <w:lang w:val="cs-CZ"/>
              </w:rPr>
            </w:pPr>
            <w:r w:rsidRPr="009C5859">
              <w:rPr>
                <w:rFonts w:asciiTheme="minorHAnsi" w:hAnsiTheme="minorHAnsi" w:cstheme="minorHAnsi"/>
                <w:sz w:val="20"/>
                <w:lang w:val="cs-CZ"/>
              </w:rPr>
              <w:t>Podpořené projekty na revitalizaci památek musí prokázat integrovaný přístup</w:t>
            </w:r>
            <w:r w:rsidR="00D805A4" w:rsidRPr="009C5859">
              <w:rPr>
                <w:rFonts w:asciiTheme="minorHAnsi" w:hAnsiTheme="minorHAnsi" w:cstheme="minorHAnsi"/>
                <w:sz w:val="20"/>
                <w:lang w:val="cs-CZ"/>
              </w:rPr>
              <w:t xml:space="preserve"> a vazbu na další projekty</w:t>
            </w:r>
            <w:r w:rsidRPr="009C5859">
              <w:rPr>
                <w:rFonts w:asciiTheme="minorHAnsi" w:hAnsiTheme="minorHAnsi" w:cstheme="minorHAnsi"/>
                <w:sz w:val="20"/>
                <w:lang w:val="cs-CZ"/>
              </w:rPr>
              <w:t xml:space="preserve"> v dané lokalitě. Projekty zaměřené na muzea a knihovny musí prokázat význam dané instituce pro aglomeraci. </w:t>
            </w:r>
          </w:p>
        </w:tc>
      </w:tr>
      <w:tr w:rsidR="00891961" w:rsidRPr="009C5859" w14:paraId="413C6863" w14:textId="77777777" w:rsidTr="00F50454">
        <w:trPr>
          <w:trHeight w:val="331"/>
        </w:trPr>
        <w:tc>
          <w:tcPr>
            <w:tcW w:w="1807" w:type="dxa"/>
            <w:shd w:val="clear" w:color="auto" w:fill="E4DFEB"/>
            <w:vAlign w:val="center"/>
          </w:tcPr>
          <w:p w14:paraId="798816F9" w14:textId="53A8407E"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334" w:type="dxa"/>
            <w:gridSpan w:val="2"/>
          </w:tcPr>
          <w:p w14:paraId="74E646F0" w14:textId="311ADA91" w:rsidR="00891961" w:rsidRPr="009C5859" w:rsidRDefault="004F493D"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IROP2</w:t>
            </w:r>
            <w:r w:rsidR="00F670BC">
              <w:rPr>
                <w:rFonts w:asciiTheme="minorHAnsi" w:hAnsiTheme="minorHAnsi" w:cstheme="minorHAnsi"/>
                <w:sz w:val="20"/>
                <w:lang w:val="cs-CZ"/>
              </w:rPr>
              <w:t xml:space="preserve"> (nástroj ITI)</w:t>
            </w:r>
          </w:p>
        </w:tc>
      </w:tr>
      <w:tr w:rsidR="00891961" w:rsidRPr="009C5859" w14:paraId="6328170B" w14:textId="77777777" w:rsidTr="00F50454">
        <w:trPr>
          <w:trHeight w:val="657"/>
        </w:trPr>
        <w:tc>
          <w:tcPr>
            <w:tcW w:w="1807" w:type="dxa"/>
            <w:shd w:val="clear" w:color="auto" w:fill="E4DFEB"/>
            <w:vAlign w:val="center"/>
          </w:tcPr>
          <w:p w14:paraId="0CD4AEE6" w14:textId="78BF0F51"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334" w:type="dxa"/>
            <w:gridSpan w:val="2"/>
          </w:tcPr>
          <w:p w14:paraId="56465497" w14:textId="1F9A411F" w:rsidR="00891961" w:rsidRPr="009C5859" w:rsidRDefault="004F493D" w:rsidP="00B04F1F">
            <w:pPr>
              <w:pStyle w:val="TableParagraph"/>
              <w:spacing w:before="21"/>
              <w:ind w:left="106" w:right="75"/>
              <w:jc w:val="both"/>
              <w:rPr>
                <w:rFonts w:asciiTheme="minorHAnsi" w:hAnsiTheme="minorHAnsi" w:cstheme="minorHAnsi"/>
                <w:sz w:val="20"/>
                <w:lang w:val="cs-CZ"/>
              </w:rPr>
            </w:pPr>
            <w:r w:rsidRPr="009C5859">
              <w:rPr>
                <w:rFonts w:asciiTheme="minorHAnsi" w:hAnsiTheme="minorHAnsi" w:cstheme="minorHAnsi"/>
                <w:sz w:val="20"/>
                <w:lang w:val="cs-CZ"/>
              </w:rPr>
              <w:t>Komplementárně budo</w:t>
            </w:r>
            <w:r w:rsidRPr="00B04F1F">
              <w:rPr>
                <w:rFonts w:asciiTheme="minorHAnsi" w:hAnsiTheme="minorHAnsi" w:cstheme="minorHAnsi"/>
                <w:sz w:val="20"/>
                <w:lang w:val="cs-CZ"/>
              </w:rPr>
              <w:t>u</w:t>
            </w:r>
            <w:r w:rsidR="00B04F1F" w:rsidRPr="00B04F1F">
              <w:rPr>
                <w:rFonts w:asciiTheme="minorHAnsi" w:hAnsiTheme="minorHAnsi" w:cstheme="minorHAnsi"/>
                <w:sz w:val="20"/>
                <w:lang w:val="cs-CZ"/>
              </w:rPr>
              <w:t xml:space="preserve"> podporovány instituce a organizace v kulturně kreativních odvětví (KKO)</w:t>
            </w:r>
            <w:r w:rsidR="00EB5BB2" w:rsidRPr="00B04F1F">
              <w:rPr>
                <w:rFonts w:asciiTheme="minorHAnsi" w:hAnsiTheme="minorHAnsi" w:cstheme="minorHAnsi"/>
                <w:sz w:val="20"/>
                <w:lang w:val="cs-CZ"/>
              </w:rPr>
              <w:t xml:space="preserve"> financované</w:t>
            </w:r>
            <w:r w:rsidR="00B04F1F" w:rsidRPr="00B04F1F">
              <w:rPr>
                <w:rFonts w:asciiTheme="minorHAnsi" w:hAnsiTheme="minorHAnsi" w:cstheme="minorHAnsi"/>
                <w:sz w:val="20"/>
                <w:lang w:val="cs-CZ"/>
              </w:rPr>
              <w:t xml:space="preserve"> primárně</w:t>
            </w:r>
            <w:r w:rsidR="00EB5BB2" w:rsidRPr="00B04F1F">
              <w:rPr>
                <w:rFonts w:asciiTheme="minorHAnsi" w:hAnsiTheme="minorHAnsi" w:cstheme="minorHAnsi"/>
                <w:sz w:val="20"/>
                <w:lang w:val="cs-CZ"/>
              </w:rPr>
              <w:t xml:space="preserve"> z</w:t>
            </w:r>
            <w:r w:rsidR="00B04F1F" w:rsidRPr="00B04F1F">
              <w:rPr>
                <w:rFonts w:asciiTheme="minorHAnsi" w:hAnsiTheme="minorHAnsi" w:cstheme="minorHAnsi"/>
                <w:sz w:val="20"/>
                <w:lang w:val="cs-CZ"/>
              </w:rPr>
              <w:t> </w:t>
            </w:r>
            <w:r w:rsidR="00EB5BB2" w:rsidRPr="00B04F1F">
              <w:rPr>
                <w:rFonts w:asciiTheme="minorHAnsi" w:hAnsiTheme="minorHAnsi" w:cstheme="minorHAnsi"/>
                <w:sz w:val="20"/>
                <w:lang w:val="cs-CZ"/>
              </w:rPr>
              <w:t>NPO</w:t>
            </w:r>
            <w:r w:rsidR="00B04F1F" w:rsidRPr="00B04F1F">
              <w:rPr>
                <w:rFonts w:asciiTheme="minorHAnsi" w:hAnsiTheme="minorHAnsi" w:cstheme="minorHAnsi"/>
                <w:sz w:val="20"/>
                <w:lang w:val="cs-CZ"/>
              </w:rPr>
              <w:t xml:space="preserve"> a OP ST</w:t>
            </w:r>
            <w:r w:rsidR="00EB5BB2" w:rsidRPr="00B04F1F">
              <w:rPr>
                <w:rFonts w:asciiTheme="minorHAnsi" w:hAnsiTheme="minorHAnsi" w:cstheme="minorHAnsi"/>
                <w:sz w:val="20"/>
                <w:lang w:val="cs-CZ"/>
              </w:rPr>
              <w:t>.</w:t>
            </w:r>
            <w:r w:rsidR="001807BB">
              <w:rPr>
                <w:rFonts w:asciiTheme="minorHAnsi" w:hAnsiTheme="minorHAnsi" w:cstheme="minorHAnsi"/>
                <w:sz w:val="20"/>
                <w:lang w:val="cs-CZ"/>
              </w:rPr>
              <w:t xml:space="preserve">. </w:t>
            </w:r>
            <w:r w:rsidR="00D805A4" w:rsidRPr="009C5859">
              <w:rPr>
                <w:rFonts w:asciiTheme="minorHAnsi" w:hAnsiTheme="minorHAnsi" w:cstheme="minorHAnsi"/>
                <w:sz w:val="20"/>
                <w:lang w:val="cs-CZ"/>
              </w:rPr>
              <w:t>Kulturní památky zejména ve venkovském prostoru budou podporovány rovněž nástrojem CLLD.</w:t>
            </w:r>
          </w:p>
        </w:tc>
      </w:tr>
      <w:tr w:rsidR="00891961" w:rsidRPr="009C5859" w14:paraId="42870617" w14:textId="77777777" w:rsidTr="00F50454">
        <w:trPr>
          <w:trHeight w:val="531"/>
        </w:trPr>
        <w:tc>
          <w:tcPr>
            <w:tcW w:w="1807" w:type="dxa"/>
            <w:shd w:val="clear" w:color="auto" w:fill="E4DFEB"/>
            <w:vAlign w:val="center"/>
          </w:tcPr>
          <w:p w14:paraId="2E9E5973" w14:textId="77777777" w:rsidR="00891961" w:rsidRPr="009C5859" w:rsidRDefault="0089196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Nositelé projektů</w:t>
            </w:r>
          </w:p>
        </w:tc>
        <w:tc>
          <w:tcPr>
            <w:tcW w:w="7334" w:type="dxa"/>
            <w:gridSpan w:val="2"/>
          </w:tcPr>
          <w:p w14:paraId="44212194" w14:textId="1A18B457" w:rsidR="004F493D" w:rsidRPr="009C5859" w:rsidRDefault="004F493D" w:rsidP="004F493D">
            <w:pPr>
              <w:pStyle w:val="TableParagraph"/>
              <w:spacing w:line="259" w:lineRule="auto"/>
              <w:ind w:left="106" w:right="69"/>
              <w:rPr>
                <w:rFonts w:asciiTheme="minorHAnsi" w:hAnsiTheme="minorHAnsi" w:cstheme="minorHAnsi"/>
                <w:sz w:val="20"/>
                <w:lang w:val="cs-CZ"/>
              </w:rPr>
            </w:pPr>
            <w:r w:rsidRPr="009C5859">
              <w:rPr>
                <w:rFonts w:asciiTheme="minorHAnsi" w:hAnsiTheme="minorHAnsi" w:cstheme="minorHAnsi"/>
                <w:sz w:val="20"/>
                <w:lang w:val="cs-CZ"/>
              </w:rPr>
              <w:t>Památky:</w:t>
            </w:r>
          </w:p>
          <w:p w14:paraId="08AD1AD3" w14:textId="7BC10C70" w:rsidR="004F493D" w:rsidRPr="009C5859" w:rsidRDefault="00426ED8" w:rsidP="00EB5BB2">
            <w:pPr>
              <w:pStyle w:val="TableParagraph"/>
              <w:numPr>
                <w:ilvl w:val="0"/>
                <w:numId w:val="11"/>
              </w:numPr>
              <w:spacing w:line="259" w:lineRule="auto"/>
              <w:ind w:left="715" w:right="69"/>
              <w:rPr>
                <w:rFonts w:asciiTheme="minorHAnsi" w:hAnsiTheme="minorHAnsi" w:cstheme="minorHAnsi"/>
                <w:sz w:val="20"/>
                <w:lang w:val="cs-CZ"/>
              </w:rPr>
            </w:pPr>
            <w:r>
              <w:rPr>
                <w:rFonts w:asciiTheme="minorHAnsi" w:hAnsiTheme="minorHAnsi" w:cstheme="minorHAnsi"/>
                <w:sz w:val="20"/>
                <w:lang w:val="cs-CZ"/>
              </w:rPr>
              <w:t>V</w:t>
            </w:r>
            <w:r w:rsidR="004F493D" w:rsidRPr="009C5859">
              <w:rPr>
                <w:rFonts w:asciiTheme="minorHAnsi" w:hAnsiTheme="minorHAnsi" w:cstheme="minorHAnsi"/>
                <w:sz w:val="20"/>
                <w:lang w:val="cs-CZ"/>
              </w:rPr>
              <w:t>lastníci památek</w:t>
            </w:r>
          </w:p>
          <w:p w14:paraId="0E39D145" w14:textId="38071E26" w:rsidR="004F493D" w:rsidRPr="009C5859" w:rsidRDefault="00426ED8" w:rsidP="00EB5BB2">
            <w:pPr>
              <w:pStyle w:val="TableParagraph"/>
              <w:numPr>
                <w:ilvl w:val="0"/>
                <w:numId w:val="11"/>
              </w:numPr>
              <w:spacing w:line="259" w:lineRule="auto"/>
              <w:ind w:left="715" w:right="69"/>
              <w:rPr>
                <w:rFonts w:asciiTheme="minorHAnsi" w:hAnsiTheme="minorHAnsi" w:cstheme="minorHAnsi"/>
                <w:sz w:val="20"/>
                <w:lang w:val="cs-CZ"/>
              </w:rPr>
            </w:pPr>
            <w:r>
              <w:rPr>
                <w:rFonts w:asciiTheme="minorHAnsi" w:hAnsiTheme="minorHAnsi" w:cstheme="minorHAnsi"/>
                <w:sz w:val="20"/>
                <w:lang w:val="cs-CZ"/>
              </w:rPr>
              <w:t>S</w:t>
            </w:r>
            <w:r w:rsidR="004F493D" w:rsidRPr="009C5859">
              <w:rPr>
                <w:rFonts w:asciiTheme="minorHAnsi" w:hAnsiTheme="minorHAnsi" w:cstheme="minorHAnsi"/>
                <w:sz w:val="20"/>
                <w:lang w:val="cs-CZ"/>
              </w:rPr>
              <w:t>ubjekty s právem hospodaření</w:t>
            </w:r>
          </w:p>
          <w:p w14:paraId="732E20E2" w14:textId="5DB76DED" w:rsidR="004F493D" w:rsidRPr="009C5859" w:rsidRDefault="004F493D" w:rsidP="004F493D">
            <w:pPr>
              <w:pStyle w:val="TableParagraph"/>
              <w:spacing w:line="259" w:lineRule="auto"/>
              <w:ind w:left="106" w:right="69"/>
              <w:rPr>
                <w:rFonts w:asciiTheme="minorHAnsi" w:hAnsiTheme="minorHAnsi" w:cstheme="minorHAnsi"/>
                <w:sz w:val="20"/>
                <w:lang w:val="cs-CZ"/>
              </w:rPr>
            </w:pPr>
            <w:r w:rsidRPr="009C5859">
              <w:rPr>
                <w:rFonts w:asciiTheme="minorHAnsi" w:hAnsiTheme="minorHAnsi" w:cstheme="minorHAnsi"/>
                <w:sz w:val="20"/>
                <w:lang w:val="cs-CZ"/>
              </w:rPr>
              <w:t>Muzea:</w:t>
            </w:r>
          </w:p>
          <w:p w14:paraId="5D4BC2F4" w14:textId="77777777" w:rsidR="00280D9C" w:rsidRPr="009C5859" w:rsidRDefault="00280D9C" w:rsidP="00EB5BB2">
            <w:pPr>
              <w:pStyle w:val="TableParagraph"/>
              <w:numPr>
                <w:ilvl w:val="0"/>
                <w:numId w:val="11"/>
              </w:numPr>
              <w:spacing w:line="259" w:lineRule="auto"/>
              <w:ind w:left="715" w:right="69"/>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670CAC58" w14:textId="54D1A7C7" w:rsidR="004F493D" w:rsidRPr="009C5859" w:rsidRDefault="00280D9C" w:rsidP="00EB5BB2">
            <w:pPr>
              <w:pStyle w:val="TableParagraph"/>
              <w:numPr>
                <w:ilvl w:val="0"/>
                <w:numId w:val="11"/>
              </w:numPr>
              <w:spacing w:line="259" w:lineRule="auto"/>
              <w:ind w:left="715" w:right="69"/>
              <w:rPr>
                <w:rFonts w:asciiTheme="minorHAnsi" w:hAnsiTheme="minorHAnsi" w:cstheme="minorHAnsi"/>
                <w:sz w:val="20"/>
                <w:lang w:val="cs-CZ"/>
              </w:rPr>
            </w:pPr>
            <w:r w:rsidRPr="009C5859">
              <w:rPr>
                <w:rFonts w:asciiTheme="minorHAnsi" w:hAnsiTheme="minorHAnsi" w:cstheme="minorHAnsi"/>
                <w:sz w:val="20"/>
                <w:lang w:val="cs-CZ"/>
              </w:rPr>
              <w:t xml:space="preserve">Obce a organizace zřizované nebo zakládané obcemi </w:t>
            </w:r>
          </w:p>
          <w:p w14:paraId="52E057EE" w14:textId="4ABE2B66" w:rsidR="004F493D" w:rsidRPr="009C5859" w:rsidRDefault="004F493D" w:rsidP="002D331F">
            <w:pPr>
              <w:pStyle w:val="TableParagraph"/>
              <w:spacing w:line="259" w:lineRule="auto"/>
              <w:ind w:left="106" w:right="69"/>
              <w:rPr>
                <w:rFonts w:asciiTheme="minorHAnsi" w:hAnsiTheme="minorHAnsi" w:cstheme="minorHAnsi"/>
                <w:sz w:val="20"/>
                <w:lang w:val="cs-CZ"/>
              </w:rPr>
            </w:pPr>
            <w:r w:rsidRPr="009C5859">
              <w:rPr>
                <w:rFonts w:asciiTheme="minorHAnsi" w:hAnsiTheme="minorHAnsi" w:cstheme="minorHAnsi"/>
                <w:sz w:val="20"/>
                <w:lang w:val="cs-CZ"/>
              </w:rPr>
              <w:t>Knihovny:</w:t>
            </w:r>
          </w:p>
          <w:p w14:paraId="0B1C793D" w14:textId="77777777" w:rsidR="00280D9C" w:rsidRPr="009C5859" w:rsidRDefault="00280D9C" w:rsidP="00EB5BB2">
            <w:pPr>
              <w:pStyle w:val="TableParagraph"/>
              <w:numPr>
                <w:ilvl w:val="0"/>
                <w:numId w:val="11"/>
              </w:numPr>
              <w:spacing w:line="259" w:lineRule="auto"/>
              <w:ind w:left="715" w:right="69"/>
              <w:rPr>
                <w:rFonts w:asciiTheme="minorHAnsi" w:hAnsiTheme="minorHAnsi" w:cstheme="minorHAnsi"/>
                <w:sz w:val="20"/>
                <w:lang w:val="cs-CZ"/>
              </w:rPr>
            </w:pPr>
            <w:r w:rsidRPr="009C5859">
              <w:rPr>
                <w:rFonts w:asciiTheme="minorHAnsi" w:hAnsiTheme="minorHAnsi" w:cstheme="minorHAnsi"/>
                <w:sz w:val="20"/>
                <w:lang w:val="cs-CZ"/>
              </w:rPr>
              <w:t xml:space="preserve">Obce a organizace zřizované nebo zakládané obcemi </w:t>
            </w:r>
          </w:p>
          <w:p w14:paraId="5205C5ED" w14:textId="1C224C27" w:rsidR="00891961" w:rsidRPr="009C5859" w:rsidRDefault="00280D9C" w:rsidP="00EB5BB2">
            <w:pPr>
              <w:pStyle w:val="TableParagraph"/>
              <w:numPr>
                <w:ilvl w:val="0"/>
                <w:numId w:val="11"/>
              </w:numPr>
              <w:spacing w:line="259" w:lineRule="auto"/>
              <w:ind w:left="715" w:right="69"/>
              <w:rPr>
                <w:rFonts w:asciiTheme="minorHAnsi" w:hAnsiTheme="minorHAnsi" w:cstheme="minorHAnsi"/>
                <w:sz w:val="20"/>
                <w:lang w:val="cs-CZ"/>
              </w:rPr>
            </w:pPr>
            <w:r w:rsidRPr="009C5859">
              <w:rPr>
                <w:rFonts w:asciiTheme="minorHAnsi" w:hAnsiTheme="minorHAnsi" w:cstheme="minorHAnsi"/>
                <w:sz w:val="20"/>
                <w:lang w:val="cs-CZ"/>
              </w:rPr>
              <w:t>Z</w:t>
            </w:r>
            <w:r w:rsidR="004F493D" w:rsidRPr="009C5859">
              <w:rPr>
                <w:rFonts w:asciiTheme="minorHAnsi" w:hAnsiTheme="minorHAnsi" w:cstheme="minorHAnsi"/>
                <w:sz w:val="20"/>
                <w:lang w:val="cs-CZ"/>
              </w:rPr>
              <w:t>řizovatelé základních knihoven se specializovaným knihovním fondem</w:t>
            </w:r>
          </w:p>
        </w:tc>
      </w:tr>
    </w:tbl>
    <w:p w14:paraId="386834F1" w14:textId="77777777" w:rsidR="00AF15E1" w:rsidRPr="009C5859" w:rsidRDefault="00AF15E1" w:rsidP="00851912">
      <w:pPr>
        <w:pStyle w:val="Nadpis4"/>
      </w:pPr>
      <w:r w:rsidRPr="009C5859">
        <w:lastRenderedPageBreak/>
        <w:t>Opatření 5.1.2</w:t>
      </w:r>
    </w:p>
    <w:p w14:paraId="10C3E5A8" w14:textId="77777777" w:rsidR="00AF15E1" w:rsidRPr="009C5859" w:rsidRDefault="00AF15E1" w:rsidP="00AF15E1">
      <w:pPr>
        <w:pStyle w:val="Zkladntext"/>
        <w:spacing w:line="28" w:lineRule="exact"/>
        <w:ind w:left="250"/>
        <w:rPr>
          <w:rFonts w:asciiTheme="minorHAnsi" w:hAnsiTheme="minorHAnsi" w:cstheme="minorHAnsi"/>
          <w:sz w:val="2"/>
        </w:rPr>
      </w:pPr>
    </w:p>
    <w:tbl>
      <w:tblPr>
        <w:tblStyle w:val="TableNormal"/>
        <w:tblW w:w="9006" w:type="dxa"/>
        <w:tblInd w:w="15" w:type="dxa"/>
        <w:tblBorders>
          <w:top w:val="single" w:sz="12" w:space="0" w:color="CCC0D9"/>
          <w:left w:val="single" w:sz="12" w:space="0" w:color="CCC0D9"/>
          <w:bottom w:val="single" w:sz="12" w:space="0" w:color="CCC0D9"/>
          <w:right w:val="single" w:sz="12" w:space="0" w:color="CCC0D9"/>
          <w:insideH w:val="single" w:sz="12" w:space="0" w:color="CCC0D9"/>
          <w:insideV w:val="single" w:sz="12" w:space="0" w:color="CCC0D9"/>
        </w:tblBorders>
        <w:tblLayout w:type="fixed"/>
        <w:tblLook w:val="01E0" w:firstRow="1" w:lastRow="1" w:firstColumn="1" w:lastColumn="1" w:noHBand="0" w:noVBand="0"/>
      </w:tblPr>
      <w:tblGrid>
        <w:gridCol w:w="1781"/>
        <w:gridCol w:w="1054"/>
        <w:gridCol w:w="6171"/>
      </w:tblGrid>
      <w:tr w:rsidR="00621B74" w:rsidRPr="009C5859" w14:paraId="25D4D870" w14:textId="77777777" w:rsidTr="00F50454">
        <w:trPr>
          <w:trHeight w:val="567"/>
        </w:trPr>
        <w:tc>
          <w:tcPr>
            <w:tcW w:w="1781" w:type="dxa"/>
            <w:shd w:val="clear" w:color="auto" w:fill="E4DFEB"/>
            <w:vAlign w:val="center"/>
          </w:tcPr>
          <w:p w14:paraId="3FDF4D69" w14:textId="77777777" w:rsidR="00621B74" w:rsidRPr="009C5859" w:rsidRDefault="00621B74" w:rsidP="00F50454">
            <w:pPr>
              <w:pStyle w:val="TableParagraph"/>
              <w:ind w:left="108"/>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lang w:val="cs-CZ"/>
              </w:rPr>
              <w:t>Opatření</w:t>
            </w:r>
          </w:p>
        </w:tc>
        <w:tc>
          <w:tcPr>
            <w:tcW w:w="1054" w:type="dxa"/>
            <w:shd w:val="clear" w:color="auto" w:fill="auto"/>
            <w:vAlign w:val="center"/>
          </w:tcPr>
          <w:p w14:paraId="7A438A2B" w14:textId="578778E7" w:rsidR="00621B74" w:rsidRPr="009C5859" w:rsidRDefault="00621B74" w:rsidP="00282699">
            <w:pPr>
              <w:pStyle w:val="TableParagraph"/>
              <w:ind w:left="107"/>
              <w:jc w:val="center"/>
              <w:rPr>
                <w:rFonts w:asciiTheme="minorHAnsi" w:hAnsiTheme="minorHAnsi" w:cstheme="minorHAnsi"/>
                <w:b/>
                <w:color w:val="365F91" w:themeColor="accent1" w:themeShade="BF"/>
                <w:lang w:val="cs-CZ"/>
              </w:rPr>
            </w:pPr>
            <w:r w:rsidRPr="009C5859">
              <w:rPr>
                <w:rFonts w:asciiTheme="minorHAnsi" w:hAnsiTheme="minorHAnsi" w:cstheme="minorHAnsi"/>
                <w:b/>
                <w:color w:val="365F91" w:themeColor="accent1" w:themeShade="BF"/>
                <w:sz w:val="20"/>
                <w:lang w:val="cs-CZ"/>
              </w:rPr>
              <w:t>5.1.1</w:t>
            </w:r>
          </w:p>
        </w:tc>
        <w:tc>
          <w:tcPr>
            <w:tcW w:w="6171" w:type="dxa"/>
            <w:vAlign w:val="center"/>
          </w:tcPr>
          <w:p w14:paraId="0C18933A" w14:textId="67FFDDBF" w:rsidR="00621B74" w:rsidRPr="009C5859" w:rsidRDefault="00621B74" w:rsidP="00282699">
            <w:pPr>
              <w:pStyle w:val="TableParagraph"/>
              <w:ind w:left="105"/>
              <w:rPr>
                <w:rFonts w:asciiTheme="minorHAnsi" w:hAnsiTheme="minorHAnsi" w:cstheme="minorHAnsi"/>
                <w:b/>
                <w:color w:val="365F91" w:themeColor="accent1" w:themeShade="BF"/>
                <w:sz w:val="20"/>
                <w:lang w:val="cs-CZ"/>
              </w:rPr>
            </w:pPr>
            <w:r w:rsidRPr="009C5859">
              <w:rPr>
                <w:rFonts w:asciiTheme="minorHAnsi" w:hAnsiTheme="minorHAnsi" w:cstheme="minorHAnsi"/>
                <w:b/>
                <w:color w:val="365F91" w:themeColor="accent1" w:themeShade="BF"/>
                <w:sz w:val="20"/>
                <w:lang w:val="cs-CZ"/>
              </w:rPr>
              <w:t>ROZVOJ DOPROVODNÉ INFRASTRUKTURY CESTOVNÍHO RUCHU</w:t>
            </w:r>
          </w:p>
        </w:tc>
      </w:tr>
      <w:tr w:rsidR="00621B74" w:rsidRPr="009C5859" w14:paraId="47F613C3" w14:textId="77777777" w:rsidTr="00F50454">
        <w:trPr>
          <w:trHeight w:val="567"/>
        </w:trPr>
        <w:tc>
          <w:tcPr>
            <w:tcW w:w="1781" w:type="dxa"/>
            <w:shd w:val="clear" w:color="auto" w:fill="E4DFEB"/>
            <w:vAlign w:val="center"/>
          </w:tcPr>
          <w:p w14:paraId="717FF549" w14:textId="77777777" w:rsidR="00621B74" w:rsidRPr="009C5859" w:rsidRDefault="00621B74"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Strategický cíl</w:t>
            </w:r>
          </w:p>
        </w:tc>
        <w:tc>
          <w:tcPr>
            <w:tcW w:w="1054" w:type="dxa"/>
            <w:shd w:val="clear" w:color="auto" w:fill="auto"/>
            <w:vAlign w:val="center"/>
          </w:tcPr>
          <w:p w14:paraId="6C876355" w14:textId="5DAA0364"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b/>
                <w:w w:val="99"/>
                <w:sz w:val="20"/>
                <w:lang w:val="cs-CZ"/>
              </w:rPr>
              <w:t>5</w:t>
            </w:r>
          </w:p>
        </w:tc>
        <w:tc>
          <w:tcPr>
            <w:tcW w:w="6171" w:type="dxa"/>
            <w:vAlign w:val="center"/>
          </w:tcPr>
          <w:p w14:paraId="20FA936A" w14:textId="77777777" w:rsidR="00621B74" w:rsidRPr="009C5859" w:rsidRDefault="00621B74" w:rsidP="00282699">
            <w:pPr>
              <w:ind w:left="163"/>
              <w:rPr>
                <w:rFonts w:cstheme="minorHAnsi"/>
                <w:b/>
                <w:sz w:val="20"/>
                <w:lang w:val="cs-CZ"/>
              </w:rPr>
            </w:pPr>
            <w:r w:rsidRPr="009C5859">
              <w:rPr>
                <w:rFonts w:cstheme="minorHAnsi"/>
                <w:b/>
                <w:sz w:val="20"/>
                <w:lang w:val="cs-CZ"/>
              </w:rPr>
              <w:t>Kultura, kulturní dědictví a cestovní ruch</w:t>
            </w:r>
          </w:p>
        </w:tc>
      </w:tr>
      <w:tr w:rsidR="00621B74" w:rsidRPr="009C5859" w14:paraId="301376BC" w14:textId="77777777" w:rsidTr="00F50454">
        <w:trPr>
          <w:trHeight w:val="567"/>
        </w:trPr>
        <w:tc>
          <w:tcPr>
            <w:tcW w:w="1781" w:type="dxa"/>
            <w:shd w:val="clear" w:color="auto" w:fill="E4DFEB"/>
            <w:vAlign w:val="center"/>
          </w:tcPr>
          <w:p w14:paraId="115FF97F" w14:textId="77777777" w:rsidR="00621B74" w:rsidRPr="009C5859" w:rsidRDefault="00621B74"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Specifický cíl</w:t>
            </w:r>
          </w:p>
        </w:tc>
        <w:tc>
          <w:tcPr>
            <w:tcW w:w="1054" w:type="dxa"/>
            <w:shd w:val="clear" w:color="auto" w:fill="auto"/>
            <w:vAlign w:val="center"/>
          </w:tcPr>
          <w:p w14:paraId="7FAD3560" w14:textId="17B7AD67" w:rsidR="00621B74" w:rsidRPr="009C5859" w:rsidRDefault="00621B74" w:rsidP="00282699">
            <w:pPr>
              <w:pStyle w:val="TableParagraph"/>
              <w:ind w:left="107"/>
              <w:jc w:val="center"/>
              <w:rPr>
                <w:rFonts w:asciiTheme="minorHAnsi" w:hAnsiTheme="minorHAnsi" w:cstheme="minorHAnsi"/>
                <w:b/>
                <w:lang w:val="cs-CZ"/>
              </w:rPr>
            </w:pPr>
            <w:r w:rsidRPr="009C5859">
              <w:rPr>
                <w:rFonts w:asciiTheme="minorHAnsi" w:hAnsiTheme="minorHAnsi" w:cstheme="minorHAnsi"/>
                <w:sz w:val="20"/>
                <w:lang w:val="cs-CZ"/>
              </w:rPr>
              <w:t>5.1</w:t>
            </w:r>
          </w:p>
        </w:tc>
        <w:tc>
          <w:tcPr>
            <w:tcW w:w="6171" w:type="dxa"/>
            <w:vAlign w:val="center"/>
          </w:tcPr>
          <w:p w14:paraId="32E5AC65" w14:textId="77777777" w:rsidR="00621B74" w:rsidRPr="009C5859" w:rsidRDefault="00621B74" w:rsidP="00282699">
            <w:pPr>
              <w:pStyle w:val="TableParagraph"/>
              <w:ind w:left="163"/>
              <w:rPr>
                <w:rFonts w:asciiTheme="minorHAnsi" w:hAnsiTheme="minorHAnsi" w:cstheme="minorHAnsi"/>
                <w:sz w:val="20"/>
                <w:lang w:val="cs-CZ"/>
              </w:rPr>
            </w:pPr>
            <w:r w:rsidRPr="009C5859">
              <w:rPr>
                <w:rFonts w:asciiTheme="minorHAnsi" w:hAnsiTheme="minorHAnsi" w:cstheme="minorHAnsi"/>
                <w:sz w:val="20"/>
                <w:lang w:val="cs-CZ"/>
              </w:rPr>
              <w:t>Zachovat kulturní dědictví a rozvíjet cestovní ruch</w:t>
            </w:r>
          </w:p>
        </w:tc>
      </w:tr>
      <w:tr w:rsidR="00AF15E1" w:rsidRPr="009C5859" w14:paraId="45068F0C" w14:textId="77777777" w:rsidTr="00F50454">
        <w:trPr>
          <w:trHeight w:val="1114"/>
        </w:trPr>
        <w:tc>
          <w:tcPr>
            <w:tcW w:w="1781" w:type="dxa"/>
            <w:shd w:val="clear" w:color="auto" w:fill="E4DFEB"/>
            <w:vAlign w:val="center"/>
          </w:tcPr>
          <w:p w14:paraId="33F8AA48" w14:textId="112B5B6B" w:rsidR="00AF15E1" w:rsidRPr="009C5859" w:rsidRDefault="00AF15E1"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Cíl opatření</w:t>
            </w:r>
          </w:p>
        </w:tc>
        <w:tc>
          <w:tcPr>
            <w:tcW w:w="7225" w:type="dxa"/>
            <w:gridSpan w:val="2"/>
          </w:tcPr>
          <w:p w14:paraId="09180E3F" w14:textId="7A7652E6" w:rsidR="00CE07F1" w:rsidRDefault="00AF15E1"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Cílem opatření je budování </w:t>
            </w:r>
            <w:r w:rsidR="00B10DBB" w:rsidRPr="009C5859">
              <w:rPr>
                <w:rFonts w:asciiTheme="minorHAnsi" w:hAnsiTheme="minorHAnsi" w:cstheme="minorHAnsi"/>
                <w:sz w:val="20"/>
                <w:lang w:val="cs-CZ"/>
              </w:rPr>
              <w:t xml:space="preserve">doprovodné </w:t>
            </w:r>
            <w:r w:rsidRPr="009C5859">
              <w:rPr>
                <w:rFonts w:asciiTheme="minorHAnsi" w:hAnsiTheme="minorHAnsi" w:cstheme="minorHAnsi"/>
                <w:sz w:val="20"/>
                <w:lang w:val="cs-CZ"/>
              </w:rPr>
              <w:t xml:space="preserve">infrastruktury cestovního ruchu zahrnující záchytná parkoviště, odpočívadla, naučné stezky, </w:t>
            </w:r>
            <w:r w:rsidR="00CE07F1" w:rsidRPr="009C5859">
              <w:rPr>
                <w:rFonts w:asciiTheme="minorHAnsi" w:hAnsiTheme="minorHAnsi" w:cstheme="minorHAnsi"/>
                <w:sz w:val="20"/>
                <w:lang w:val="cs-CZ"/>
              </w:rPr>
              <w:t xml:space="preserve">turistické trasy (páteřní, regionální, lokální), sociální zařízení, </w:t>
            </w:r>
            <w:r w:rsidRPr="009C5859">
              <w:rPr>
                <w:rFonts w:asciiTheme="minorHAnsi" w:hAnsiTheme="minorHAnsi" w:cstheme="minorHAnsi"/>
                <w:sz w:val="20"/>
                <w:lang w:val="cs-CZ"/>
              </w:rPr>
              <w:t>navigační systémy měst a obcí</w:t>
            </w:r>
            <w:r w:rsidR="00827CD3">
              <w:rPr>
                <w:rFonts w:asciiTheme="minorHAnsi" w:hAnsiTheme="minorHAnsi" w:cstheme="minorHAnsi"/>
                <w:sz w:val="20"/>
                <w:lang w:val="cs-CZ"/>
              </w:rPr>
              <w:t>, informační turistická centra</w:t>
            </w:r>
            <w:r w:rsidRPr="009C5859">
              <w:rPr>
                <w:rFonts w:asciiTheme="minorHAnsi" w:hAnsiTheme="minorHAnsi" w:cstheme="minorHAnsi"/>
                <w:sz w:val="20"/>
                <w:lang w:val="cs-CZ"/>
              </w:rPr>
              <w:t xml:space="preserve"> apod. </w:t>
            </w:r>
            <w:r w:rsidR="00CE07F1" w:rsidRPr="009C5859">
              <w:rPr>
                <w:rFonts w:asciiTheme="minorHAnsi" w:hAnsiTheme="minorHAnsi" w:cstheme="minorHAnsi"/>
                <w:sz w:val="20"/>
                <w:lang w:val="cs-CZ"/>
              </w:rPr>
              <w:t>Opatření zahrnuje i revitalizaci sítě značení turistických tras a rekonstrukci stávajících a budování nových turistických informačních center.</w:t>
            </w:r>
          </w:p>
          <w:p w14:paraId="2BA71CBF" w14:textId="1B7AA135" w:rsidR="00AF15E1" w:rsidRPr="009C5859" w:rsidRDefault="00CE07F1" w:rsidP="0098559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Realizací opatření </w:t>
            </w:r>
            <w:r w:rsidR="00AF15E1" w:rsidRPr="009C5859">
              <w:rPr>
                <w:rFonts w:asciiTheme="minorHAnsi" w:hAnsiTheme="minorHAnsi" w:cstheme="minorHAnsi"/>
                <w:sz w:val="20"/>
                <w:lang w:val="cs-CZ"/>
              </w:rPr>
              <w:t>by měl</w:t>
            </w:r>
            <w:r w:rsidRPr="009C5859">
              <w:rPr>
                <w:rFonts w:asciiTheme="minorHAnsi" w:hAnsiTheme="minorHAnsi" w:cstheme="minorHAnsi"/>
                <w:sz w:val="20"/>
                <w:lang w:val="cs-CZ"/>
              </w:rPr>
              <w:t xml:space="preserve">o dojít ke </w:t>
            </w:r>
            <w:r w:rsidR="00AF15E1" w:rsidRPr="009C5859">
              <w:rPr>
                <w:rFonts w:asciiTheme="minorHAnsi" w:hAnsiTheme="minorHAnsi" w:cstheme="minorHAnsi"/>
                <w:sz w:val="20"/>
                <w:lang w:val="cs-CZ"/>
              </w:rPr>
              <w:t>zkvalitněn</w:t>
            </w:r>
            <w:r w:rsidRPr="009C5859">
              <w:rPr>
                <w:rFonts w:asciiTheme="minorHAnsi" w:hAnsiTheme="minorHAnsi" w:cstheme="minorHAnsi"/>
                <w:sz w:val="20"/>
                <w:lang w:val="cs-CZ"/>
              </w:rPr>
              <w:t>í</w:t>
            </w:r>
            <w:r w:rsidR="00AF15E1" w:rsidRPr="009C5859">
              <w:rPr>
                <w:rFonts w:asciiTheme="minorHAnsi" w:hAnsiTheme="minorHAnsi" w:cstheme="minorHAnsi"/>
                <w:sz w:val="20"/>
                <w:lang w:val="cs-CZ"/>
              </w:rPr>
              <w:t xml:space="preserve"> podmín</w:t>
            </w:r>
            <w:r w:rsidRPr="009C5859">
              <w:rPr>
                <w:rFonts w:asciiTheme="minorHAnsi" w:hAnsiTheme="minorHAnsi" w:cstheme="minorHAnsi"/>
                <w:sz w:val="20"/>
                <w:lang w:val="cs-CZ"/>
              </w:rPr>
              <w:t>e</w:t>
            </w:r>
            <w:r w:rsidR="00AF15E1" w:rsidRPr="009C5859">
              <w:rPr>
                <w:rFonts w:asciiTheme="minorHAnsi" w:hAnsiTheme="minorHAnsi" w:cstheme="minorHAnsi"/>
                <w:sz w:val="20"/>
                <w:lang w:val="cs-CZ"/>
              </w:rPr>
              <w:t>k pro rozvoj cestovního ruchu a efektivn</w:t>
            </w:r>
            <w:r w:rsidRPr="009C5859">
              <w:rPr>
                <w:rFonts w:asciiTheme="minorHAnsi" w:hAnsiTheme="minorHAnsi" w:cstheme="minorHAnsi"/>
                <w:sz w:val="20"/>
                <w:lang w:val="cs-CZ"/>
              </w:rPr>
              <w:t>ímu</w:t>
            </w:r>
            <w:r w:rsidR="00AF15E1" w:rsidRPr="009C5859">
              <w:rPr>
                <w:rFonts w:asciiTheme="minorHAnsi" w:hAnsiTheme="minorHAnsi" w:cstheme="minorHAnsi"/>
                <w:sz w:val="20"/>
                <w:lang w:val="cs-CZ"/>
              </w:rPr>
              <w:t xml:space="preserve"> využit</w:t>
            </w:r>
            <w:r w:rsidRPr="009C5859">
              <w:rPr>
                <w:rFonts w:asciiTheme="minorHAnsi" w:hAnsiTheme="minorHAnsi" w:cstheme="minorHAnsi"/>
                <w:sz w:val="20"/>
                <w:lang w:val="cs-CZ"/>
              </w:rPr>
              <w:t>í</w:t>
            </w:r>
            <w:r w:rsidR="00AF15E1" w:rsidRPr="009C5859">
              <w:rPr>
                <w:rFonts w:asciiTheme="minorHAnsi" w:hAnsiTheme="minorHAnsi" w:cstheme="minorHAnsi"/>
                <w:sz w:val="20"/>
                <w:lang w:val="cs-CZ"/>
              </w:rPr>
              <w:t xml:space="preserve"> místn</w:t>
            </w:r>
            <w:r w:rsidR="0043379B" w:rsidRPr="009C5859">
              <w:rPr>
                <w:rFonts w:asciiTheme="minorHAnsi" w:hAnsiTheme="minorHAnsi" w:cstheme="minorHAnsi"/>
                <w:sz w:val="20"/>
                <w:lang w:val="cs-CZ"/>
              </w:rPr>
              <w:t>í</w:t>
            </w:r>
            <w:r w:rsidRPr="009C5859">
              <w:rPr>
                <w:rFonts w:asciiTheme="minorHAnsi" w:hAnsiTheme="minorHAnsi" w:cstheme="minorHAnsi"/>
                <w:sz w:val="20"/>
                <w:lang w:val="cs-CZ"/>
              </w:rPr>
              <w:t>ch</w:t>
            </w:r>
            <w:r w:rsidR="00AF15E1" w:rsidRPr="009C5859">
              <w:rPr>
                <w:rFonts w:asciiTheme="minorHAnsi" w:hAnsiTheme="minorHAnsi" w:cstheme="minorHAnsi"/>
                <w:sz w:val="20"/>
                <w:lang w:val="cs-CZ"/>
              </w:rPr>
              <w:t xml:space="preserve"> atraktivit</w:t>
            </w:r>
            <w:r w:rsidRPr="009C5859">
              <w:rPr>
                <w:rFonts w:asciiTheme="minorHAnsi" w:hAnsiTheme="minorHAnsi" w:cstheme="minorHAnsi"/>
                <w:sz w:val="20"/>
                <w:lang w:val="cs-CZ"/>
              </w:rPr>
              <w:t xml:space="preserve"> vč. jejich propojení</w:t>
            </w:r>
            <w:r w:rsidR="0098559C" w:rsidRPr="009C5859">
              <w:rPr>
                <w:rFonts w:asciiTheme="minorHAnsi" w:hAnsiTheme="minorHAnsi" w:cstheme="minorHAnsi"/>
                <w:sz w:val="20"/>
                <w:lang w:val="cs-CZ"/>
              </w:rPr>
              <w:t xml:space="preserve">. </w:t>
            </w:r>
          </w:p>
        </w:tc>
      </w:tr>
      <w:tr w:rsidR="004F493D" w:rsidRPr="009C5859" w14:paraId="51634935" w14:textId="77777777" w:rsidTr="00F50454">
        <w:trPr>
          <w:trHeight w:val="1114"/>
        </w:trPr>
        <w:tc>
          <w:tcPr>
            <w:tcW w:w="1781" w:type="dxa"/>
            <w:shd w:val="clear" w:color="auto" w:fill="E4DFEB"/>
            <w:vAlign w:val="center"/>
          </w:tcPr>
          <w:p w14:paraId="5C44E419" w14:textId="13B78B1E" w:rsidR="004F493D" w:rsidRPr="009C5859" w:rsidRDefault="004F493D"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Zdůvodnění opatření</w:t>
            </w:r>
          </w:p>
        </w:tc>
        <w:tc>
          <w:tcPr>
            <w:tcW w:w="7225" w:type="dxa"/>
            <w:gridSpan w:val="2"/>
          </w:tcPr>
          <w:p w14:paraId="568257A5" w14:textId="15BBE6BB" w:rsidR="00C23040" w:rsidRPr="009C5859" w:rsidRDefault="00C23040"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 xml:space="preserve">Cestovní ruch je možné vnímat jako jedno z ekonomických odvětví přispívající k diverzifikaci ekonomiky aglomerace a zároveň jako významný prvek zvyšující kvalitu života místních obyvatel, kteří využívají infrastrukturu cestovního ruchu k trávení volného času. </w:t>
            </w:r>
          </w:p>
          <w:p w14:paraId="59EF6E32" w14:textId="7F285A41" w:rsidR="004F493D" w:rsidRPr="009C5859" w:rsidRDefault="004F493D"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Území ÚChA je nesmírně bohaté přírodními krásami představujícími značné lokalizační předpoklady pro cestovní ruch. Stejně tak disponuje značným podílem památek a místních atraktivit. Ve vybraných oblastech aglomerace lze rozvíjet jinde nevídané turistické produkty vázané na unikátní specifika regionu, nicméně u nich jsou v mnoha případech identifikovány nedostatky z hlediska potřebné infrastruktury, která ta</w:t>
            </w:r>
            <w:r w:rsidR="00C23040" w:rsidRPr="009C5859">
              <w:rPr>
                <w:rFonts w:asciiTheme="minorHAnsi" w:hAnsiTheme="minorHAnsi" w:cstheme="minorHAnsi"/>
                <w:sz w:val="20"/>
                <w:lang w:val="cs-CZ"/>
              </w:rPr>
              <w:t xml:space="preserve">k brzdí rozvoj cestovního ruchu. </w:t>
            </w:r>
          </w:p>
        </w:tc>
      </w:tr>
      <w:tr w:rsidR="004F493D" w:rsidRPr="009C5859" w14:paraId="7A68EE8B" w14:textId="77777777" w:rsidTr="00F50454">
        <w:trPr>
          <w:trHeight w:val="538"/>
        </w:trPr>
        <w:tc>
          <w:tcPr>
            <w:tcW w:w="1781" w:type="dxa"/>
            <w:shd w:val="clear" w:color="auto" w:fill="E4DFEB"/>
            <w:vAlign w:val="center"/>
          </w:tcPr>
          <w:p w14:paraId="26B33B6C" w14:textId="0360AE3B" w:rsidR="004F493D" w:rsidRPr="009C5859" w:rsidRDefault="004F493D"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Aktivity podporované v rámci nástroje ITI</w:t>
            </w:r>
          </w:p>
        </w:tc>
        <w:tc>
          <w:tcPr>
            <w:tcW w:w="7225" w:type="dxa"/>
            <w:gridSpan w:val="2"/>
          </w:tcPr>
          <w:p w14:paraId="71A4028D" w14:textId="77777777" w:rsidR="004F493D" w:rsidRPr="009C5859" w:rsidRDefault="004F493D" w:rsidP="00FB1E2C">
            <w:pPr>
              <w:pStyle w:val="TableParagraph"/>
              <w:spacing w:before="78" w:after="240"/>
              <w:ind w:left="108" w:right="79"/>
              <w:jc w:val="both"/>
              <w:rPr>
                <w:rFonts w:asciiTheme="minorHAnsi" w:hAnsiTheme="minorHAnsi" w:cstheme="minorHAnsi"/>
                <w:sz w:val="20"/>
                <w:lang w:val="cs-CZ"/>
              </w:rPr>
            </w:pPr>
            <w:r w:rsidRPr="009C5859">
              <w:rPr>
                <w:rFonts w:asciiTheme="minorHAnsi" w:hAnsiTheme="minorHAnsi" w:cstheme="minorHAnsi"/>
                <w:sz w:val="20"/>
                <w:lang w:val="cs-CZ"/>
              </w:rPr>
              <w:t>V rámci opatření budou podpořeny projekty s prokazatelným integrovaným charakterem zaměřené na:</w:t>
            </w:r>
          </w:p>
          <w:p w14:paraId="707CCF23" w14:textId="77777777"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budování a revitalizace doprovodné infrastruktury cestovního ruchu (např. odpočívadla, sociální zařízení) s preferencí integrovaných řešení;</w:t>
            </w:r>
          </w:p>
          <w:p w14:paraId="7F23530B" w14:textId="34E58116"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budování páteřních, regionálních a lokálních turistických tras a revitalizace sítě značení;</w:t>
            </w:r>
          </w:p>
          <w:p w14:paraId="0935CB67" w14:textId="6396096C"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naučné stezky;</w:t>
            </w:r>
          </w:p>
          <w:p w14:paraId="6FC8F260" w14:textId="0DF46BAC"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propojená a otevřená řešení návštěvnického provozu a navigačních systémů měst a obcí;</w:t>
            </w:r>
          </w:p>
          <w:p w14:paraId="0B07436A" w14:textId="74D36D7D"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rekonstrukce stávajících a budování nových turistických informačních center;</w:t>
            </w:r>
          </w:p>
          <w:p w14:paraId="44FB5E99" w14:textId="73F0D49F" w:rsidR="004F493D" w:rsidRPr="009C5859" w:rsidRDefault="004F493D" w:rsidP="008D6205">
            <w:pPr>
              <w:pStyle w:val="TableParagraph"/>
              <w:numPr>
                <w:ilvl w:val="0"/>
                <w:numId w:val="12"/>
              </w:numPr>
              <w:ind w:left="482" w:right="79" w:hanging="357"/>
              <w:jc w:val="both"/>
              <w:rPr>
                <w:rFonts w:asciiTheme="minorHAnsi" w:hAnsiTheme="minorHAnsi" w:cstheme="minorHAnsi"/>
                <w:sz w:val="20"/>
                <w:lang w:val="cs-CZ"/>
              </w:rPr>
            </w:pPr>
            <w:r w:rsidRPr="009C5859">
              <w:rPr>
                <w:rFonts w:asciiTheme="minorHAnsi" w:hAnsiTheme="minorHAnsi" w:cstheme="minorHAnsi"/>
                <w:sz w:val="20"/>
                <w:lang w:val="cs-CZ"/>
              </w:rPr>
              <w:t>doplňková aktivita: parkoviště.</w:t>
            </w:r>
          </w:p>
        </w:tc>
      </w:tr>
      <w:tr w:rsidR="004F493D" w:rsidRPr="009C5859" w14:paraId="3C2AFBDB" w14:textId="77777777" w:rsidTr="00F50454">
        <w:trPr>
          <w:trHeight w:val="398"/>
        </w:trPr>
        <w:tc>
          <w:tcPr>
            <w:tcW w:w="1781" w:type="dxa"/>
            <w:shd w:val="clear" w:color="auto" w:fill="E4DFEB"/>
            <w:vAlign w:val="center"/>
          </w:tcPr>
          <w:p w14:paraId="0D6F37FF" w14:textId="2F08C6FB" w:rsidR="004F493D" w:rsidRPr="009C5859" w:rsidRDefault="004F493D"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Zdroj financování</w:t>
            </w:r>
          </w:p>
        </w:tc>
        <w:tc>
          <w:tcPr>
            <w:tcW w:w="7225" w:type="dxa"/>
            <w:gridSpan w:val="2"/>
          </w:tcPr>
          <w:p w14:paraId="7EC3E4BC" w14:textId="6ECECCFE" w:rsidR="004F493D" w:rsidRPr="009C5859" w:rsidRDefault="004F493D" w:rsidP="00F908BC">
            <w:pPr>
              <w:pStyle w:val="TableParagraph"/>
              <w:spacing w:before="78"/>
              <w:ind w:left="106" w:right="81"/>
              <w:jc w:val="both"/>
              <w:rPr>
                <w:rFonts w:asciiTheme="minorHAnsi" w:hAnsiTheme="minorHAnsi" w:cstheme="minorHAnsi"/>
                <w:sz w:val="20"/>
                <w:lang w:val="cs-CZ"/>
              </w:rPr>
            </w:pPr>
            <w:r w:rsidRPr="009C5859">
              <w:rPr>
                <w:rFonts w:asciiTheme="minorHAnsi" w:hAnsiTheme="minorHAnsi" w:cstheme="minorHAnsi"/>
                <w:sz w:val="20"/>
                <w:lang w:val="cs-CZ"/>
              </w:rPr>
              <w:t>IROP2</w:t>
            </w:r>
            <w:r w:rsidR="009E412B">
              <w:rPr>
                <w:rFonts w:asciiTheme="minorHAnsi" w:hAnsiTheme="minorHAnsi" w:cstheme="minorHAnsi"/>
                <w:sz w:val="20"/>
                <w:lang w:val="cs-CZ"/>
              </w:rPr>
              <w:t xml:space="preserve"> (nástroj ITI)</w:t>
            </w:r>
          </w:p>
        </w:tc>
      </w:tr>
      <w:tr w:rsidR="004F493D" w:rsidRPr="009C5859" w14:paraId="4FB12DEB" w14:textId="77777777" w:rsidTr="00F50454">
        <w:trPr>
          <w:trHeight w:val="888"/>
        </w:trPr>
        <w:tc>
          <w:tcPr>
            <w:tcW w:w="1781" w:type="dxa"/>
            <w:shd w:val="clear" w:color="auto" w:fill="E4DFEB"/>
            <w:vAlign w:val="center"/>
          </w:tcPr>
          <w:p w14:paraId="05CD7CA6" w14:textId="7EC651D6" w:rsidR="004F493D" w:rsidRPr="009C5859" w:rsidRDefault="004F493D" w:rsidP="00F50454">
            <w:pPr>
              <w:pStyle w:val="TableParagraph"/>
              <w:ind w:left="108"/>
              <w:rPr>
                <w:rFonts w:asciiTheme="minorHAnsi" w:hAnsiTheme="minorHAnsi" w:cstheme="minorHAnsi"/>
                <w:b/>
                <w:lang w:val="cs-CZ"/>
              </w:rPr>
            </w:pPr>
            <w:r w:rsidRPr="009C5859">
              <w:rPr>
                <w:rFonts w:asciiTheme="minorHAnsi" w:hAnsiTheme="minorHAnsi" w:cstheme="minorHAnsi"/>
                <w:b/>
                <w:lang w:val="cs-CZ"/>
              </w:rPr>
              <w:t>Komplementární aktivity mimo nástroj ITI</w:t>
            </w:r>
          </w:p>
        </w:tc>
        <w:tc>
          <w:tcPr>
            <w:tcW w:w="7225" w:type="dxa"/>
            <w:gridSpan w:val="2"/>
            <w:vAlign w:val="center"/>
          </w:tcPr>
          <w:p w14:paraId="37338CE6" w14:textId="2EC31EE0" w:rsidR="004F493D" w:rsidRPr="009C5859" w:rsidRDefault="00EB5BB2" w:rsidP="00FB1E2C">
            <w:pPr>
              <w:pStyle w:val="TableParagraph"/>
              <w:spacing w:before="21"/>
              <w:ind w:left="106" w:right="75"/>
              <w:jc w:val="both"/>
              <w:rPr>
                <w:rFonts w:asciiTheme="minorHAnsi" w:hAnsiTheme="minorHAnsi" w:cstheme="minorHAnsi"/>
                <w:sz w:val="20"/>
                <w:lang w:val="cs-CZ"/>
              </w:rPr>
            </w:pPr>
            <w:r>
              <w:rPr>
                <w:rFonts w:asciiTheme="minorHAnsi" w:hAnsiTheme="minorHAnsi" w:cstheme="minorHAnsi"/>
                <w:sz w:val="20"/>
                <w:lang w:val="cs-CZ"/>
              </w:rPr>
              <w:t xml:space="preserve">V rámci podpory rozvoje cestovního ruchu v ÚChA bude v opatření 5.1.1 podporována revitalizace památek, muzeí a veřejných knihoven. Veřejná infrastruktura </w:t>
            </w:r>
            <w:r w:rsidR="00305A6C">
              <w:rPr>
                <w:rFonts w:asciiTheme="minorHAnsi" w:hAnsiTheme="minorHAnsi" w:cstheme="minorHAnsi"/>
                <w:sz w:val="20"/>
                <w:lang w:val="cs-CZ"/>
              </w:rPr>
              <w:t xml:space="preserve">cestovního ruchu </w:t>
            </w:r>
            <w:r>
              <w:rPr>
                <w:rFonts w:asciiTheme="minorHAnsi" w:hAnsiTheme="minorHAnsi" w:cstheme="minorHAnsi"/>
                <w:sz w:val="20"/>
                <w:lang w:val="cs-CZ"/>
              </w:rPr>
              <w:t>často navazuje na záměry v dopravě či ve veřejném prostoru. Veřejná infrastruktura cestovního ruchu rovněž doplňuje investiční záměry v této oblasti, jejichž nositeli je soukromý sektor.</w:t>
            </w:r>
          </w:p>
        </w:tc>
      </w:tr>
      <w:tr w:rsidR="004F493D" w:rsidRPr="009C5859" w14:paraId="586A593E" w14:textId="77777777" w:rsidTr="00F50454">
        <w:trPr>
          <w:trHeight w:val="683"/>
        </w:trPr>
        <w:tc>
          <w:tcPr>
            <w:tcW w:w="1781" w:type="dxa"/>
            <w:shd w:val="clear" w:color="auto" w:fill="E4DFEB"/>
            <w:vAlign w:val="center"/>
          </w:tcPr>
          <w:p w14:paraId="2E77C880" w14:textId="77777777" w:rsidR="004F493D" w:rsidRPr="009C5859" w:rsidRDefault="004F493D" w:rsidP="00F50454">
            <w:pPr>
              <w:pStyle w:val="TableParagraph"/>
              <w:ind w:left="108" w:right="763"/>
              <w:rPr>
                <w:rFonts w:asciiTheme="minorHAnsi" w:hAnsiTheme="minorHAnsi" w:cstheme="minorHAnsi"/>
                <w:b/>
                <w:lang w:val="cs-CZ"/>
              </w:rPr>
            </w:pPr>
            <w:r w:rsidRPr="009C5859">
              <w:rPr>
                <w:rFonts w:asciiTheme="minorHAnsi" w:hAnsiTheme="minorHAnsi" w:cstheme="minorHAnsi"/>
                <w:b/>
                <w:lang w:val="cs-CZ"/>
              </w:rPr>
              <w:t>Nositelé projektů</w:t>
            </w:r>
          </w:p>
        </w:tc>
        <w:tc>
          <w:tcPr>
            <w:tcW w:w="7225" w:type="dxa"/>
            <w:gridSpan w:val="2"/>
          </w:tcPr>
          <w:p w14:paraId="729F40E7" w14:textId="77777777" w:rsidR="0098559C"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Ústecký kraj a organizace zřizované nebo zakládané krajem</w:t>
            </w:r>
          </w:p>
          <w:p w14:paraId="6609F292" w14:textId="29FB98AF" w:rsidR="0098559C"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 xml:space="preserve">Obce a organizace zřizované nebo zakládané obcemi </w:t>
            </w:r>
          </w:p>
          <w:p w14:paraId="27420CEB" w14:textId="053DE18F" w:rsidR="00C23040"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D</w:t>
            </w:r>
            <w:r w:rsidR="00C23040" w:rsidRPr="009C5859">
              <w:rPr>
                <w:rFonts w:asciiTheme="minorHAnsi" w:hAnsiTheme="minorHAnsi" w:cstheme="minorHAnsi"/>
                <w:sz w:val="20"/>
                <w:lang w:val="cs-CZ"/>
              </w:rPr>
              <w:t>obrovolné svazky obcí</w:t>
            </w:r>
            <w:r w:rsidR="009E412B">
              <w:rPr>
                <w:rFonts w:asciiTheme="minorHAnsi" w:hAnsiTheme="minorHAnsi" w:cstheme="minorHAnsi"/>
                <w:sz w:val="20"/>
                <w:lang w:val="cs-CZ"/>
              </w:rPr>
              <w:t xml:space="preserve"> </w:t>
            </w:r>
          </w:p>
          <w:p w14:paraId="089449B9" w14:textId="68BACC93" w:rsidR="00C23040"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Nestátní neziskové organizace</w:t>
            </w:r>
          </w:p>
          <w:p w14:paraId="257000EA" w14:textId="0849429B" w:rsidR="00C23040" w:rsidRPr="009C5859" w:rsidRDefault="0098559C" w:rsidP="008D6205">
            <w:pPr>
              <w:pStyle w:val="TableParagraph"/>
              <w:numPr>
                <w:ilvl w:val="0"/>
                <w:numId w:val="13"/>
              </w:numPr>
              <w:ind w:left="482" w:right="74" w:hanging="357"/>
              <w:rPr>
                <w:rFonts w:asciiTheme="minorHAnsi" w:hAnsiTheme="minorHAnsi" w:cstheme="minorHAnsi"/>
                <w:sz w:val="20"/>
                <w:lang w:val="cs-CZ"/>
              </w:rPr>
            </w:pPr>
            <w:r w:rsidRPr="009C5859">
              <w:rPr>
                <w:rFonts w:asciiTheme="minorHAnsi" w:hAnsiTheme="minorHAnsi" w:cstheme="minorHAnsi"/>
                <w:sz w:val="20"/>
                <w:lang w:val="cs-CZ"/>
              </w:rPr>
              <w:t>Cí</w:t>
            </w:r>
            <w:r w:rsidR="00C23040" w:rsidRPr="009C5859">
              <w:rPr>
                <w:rFonts w:asciiTheme="minorHAnsi" w:hAnsiTheme="minorHAnsi" w:cstheme="minorHAnsi"/>
                <w:sz w:val="20"/>
                <w:lang w:val="cs-CZ"/>
              </w:rPr>
              <w:t>rkve</w:t>
            </w:r>
            <w:r w:rsidRPr="009C5859">
              <w:rPr>
                <w:rFonts w:asciiTheme="minorHAnsi" w:hAnsiTheme="minorHAnsi" w:cstheme="minorHAnsi"/>
                <w:sz w:val="20"/>
                <w:lang w:val="cs-CZ"/>
              </w:rPr>
              <w:t xml:space="preserve"> a </w:t>
            </w:r>
            <w:r w:rsidR="00C23040" w:rsidRPr="009C5859">
              <w:rPr>
                <w:rFonts w:asciiTheme="minorHAnsi" w:hAnsiTheme="minorHAnsi" w:cstheme="minorHAnsi"/>
                <w:sz w:val="20"/>
                <w:lang w:val="cs-CZ"/>
              </w:rPr>
              <w:t>církevní organizace</w:t>
            </w:r>
          </w:p>
          <w:p w14:paraId="4453A83F" w14:textId="4F0A7D9A" w:rsidR="004F493D" w:rsidRPr="009C5859" w:rsidRDefault="004F493D" w:rsidP="008D6205">
            <w:pPr>
              <w:pStyle w:val="TableParagraph"/>
              <w:numPr>
                <w:ilvl w:val="0"/>
                <w:numId w:val="13"/>
              </w:numPr>
              <w:ind w:left="482" w:right="74" w:hanging="357"/>
              <w:rPr>
                <w:rFonts w:asciiTheme="minorHAnsi" w:hAnsiTheme="minorHAnsi" w:cstheme="minorHAnsi"/>
                <w:sz w:val="20"/>
                <w:lang w:val="cs-CZ"/>
              </w:rPr>
            </w:pPr>
          </w:p>
        </w:tc>
      </w:tr>
    </w:tbl>
    <w:p w14:paraId="15B2EECD" w14:textId="32C8ECAB" w:rsidR="00AF15E1" w:rsidRPr="009C5859" w:rsidRDefault="00AF15E1" w:rsidP="00F63BB6"/>
    <w:p w14:paraId="10D9AB2D" w14:textId="6386A5CD" w:rsidR="00AF15E1" w:rsidRDefault="007D65AC" w:rsidP="00321243">
      <w:pPr>
        <w:pStyle w:val="Nadpis1"/>
        <w:ind w:left="360" w:hanging="360"/>
      </w:pPr>
      <w:bookmarkStart w:id="33" w:name="_Toc78205548"/>
      <w:bookmarkStart w:id="34" w:name="_Toc78538993"/>
      <w:r>
        <w:lastRenderedPageBreak/>
        <w:t>Vazba na strategické dokumenty</w:t>
      </w:r>
      <w:bookmarkEnd w:id="33"/>
      <w:bookmarkEnd w:id="34"/>
    </w:p>
    <w:p w14:paraId="7172217D" w14:textId="52B0B481" w:rsidR="007D65AC" w:rsidRDefault="007D65AC" w:rsidP="007D65AC">
      <w:pPr>
        <w:pStyle w:val="Nadpis2"/>
      </w:pPr>
      <w:bookmarkStart w:id="35" w:name="_Toc78205549"/>
      <w:bookmarkStart w:id="36" w:name="_Toc78538994"/>
      <w:r>
        <w:t>Vazba na Strategii regionálního rozvoje ČR 2021+</w:t>
      </w:r>
      <w:bookmarkEnd w:id="35"/>
      <w:bookmarkEnd w:id="36"/>
    </w:p>
    <w:p w14:paraId="07AF234D" w14:textId="60814BB1" w:rsidR="007D65AC" w:rsidRPr="00915F3D" w:rsidRDefault="007D65AC" w:rsidP="00E64E20">
      <w:pPr>
        <w:jc w:val="both"/>
      </w:pPr>
      <w:r w:rsidRPr="00915F3D">
        <w:t xml:space="preserve">Cíle ISg </w:t>
      </w:r>
      <w:r>
        <w:t>Ústecko-chomutovské aglomerace</w:t>
      </w:r>
      <w:r w:rsidRPr="00915F3D">
        <w:t xml:space="preserve"> (dále též „ISg </w:t>
      </w:r>
      <w:r>
        <w:t>ÚChA</w:t>
      </w:r>
      <w:r w:rsidRPr="00915F3D">
        <w:t xml:space="preserve">“) jsou v souladu s cíli Strategie regionálního rozvoje ČR 21+ (dále též „SRR21+“). Následující tabulka popisuje, jak ISg </w:t>
      </w:r>
      <w:r>
        <w:t xml:space="preserve">Ústecko-chomutovské </w:t>
      </w:r>
      <w:r w:rsidRPr="00915F3D">
        <w:t>aglomerace napomáhá naplňovat specifické cíle Strategie regionálního rozvoje ČR 21+.</w:t>
      </w:r>
    </w:p>
    <w:p w14:paraId="64E9F259" w14:textId="77777777" w:rsidR="007D65AC" w:rsidRDefault="007D65AC" w:rsidP="007D65AC"/>
    <w:p w14:paraId="3504557A" w14:textId="77777777" w:rsidR="007D65AC" w:rsidRDefault="007D65AC" w:rsidP="007D65AC">
      <w:pPr>
        <w:sectPr w:rsidR="007D65AC" w:rsidSect="00181771">
          <w:footerReference w:type="default" r:id="rId13"/>
          <w:pgSz w:w="11907" w:h="16839" w:code="9"/>
          <w:pgMar w:top="1417" w:right="1417" w:bottom="1417" w:left="1417" w:header="708" w:footer="708" w:gutter="0"/>
          <w:cols w:space="708"/>
          <w:docGrid w:linePitch="360"/>
        </w:sectPr>
      </w:pPr>
    </w:p>
    <w:p w14:paraId="0411E29F" w14:textId="4EC6A066" w:rsidR="007D65AC" w:rsidRDefault="007D65AC" w:rsidP="007D65AC"/>
    <w:p w14:paraId="5B8BC2A2" w14:textId="24474B7B" w:rsidR="007D65AC" w:rsidRPr="00915F3D" w:rsidRDefault="007D65AC" w:rsidP="008727F2">
      <w:pPr>
        <w:pStyle w:val="Titulek"/>
        <w:spacing w:before="120" w:after="120"/>
      </w:pPr>
      <w:r w:rsidRPr="00915F3D">
        <w:t xml:space="preserve">Tabulka </w:t>
      </w:r>
      <w:r w:rsidR="00392E9E">
        <w:rPr>
          <w:noProof/>
        </w:rPr>
        <w:fldChar w:fldCharType="begin"/>
      </w:r>
      <w:r w:rsidR="00392E9E">
        <w:rPr>
          <w:noProof/>
        </w:rPr>
        <w:instrText xml:space="preserve"> SEQ Tabulka \* ARABIC </w:instrText>
      </w:r>
      <w:r w:rsidR="00392E9E">
        <w:rPr>
          <w:noProof/>
        </w:rPr>
        <w:fldChar w:fldCharType="separate"/>
      </w:r>
      <w:r>
        <w:rPr>
          <w:noProof/>
        </w:rPr>
        <w:t>1</w:t>
      </w:r>
      <w:r w:rsidR="00392E9E">
        <w:rPr>
          <w:noProof/>
        </w:rPr>
        <w:fldChar w:fldCharType="end"/>
      </w:r>
      <w:r w:rsidRPr="00915F3D">
        <w:t>: Vazba ISg na další strategické dokumenty</w:t>
      </w:r>
    </w:p>
    <w:tbl>
      <w:tblPr>
        <w:tblStyle w:val="Mkatabulky"/>
        <w:tblW w:w="14850" w:type="dxa"/>
        <w:tblLook w:val="04A0" w:firstRow="1" w:lastRow="0" w:firstColumn="1" w:lastColumn="0" w:noHBand="0" w:noVBand="1"/>
      </w:tblPr>
      <w:tblGrid>
        <w:gridCol w:w="2802"/>
        <w:gridCol w:w="5811"/>
        <w:gridCol w:w="6237"/>
      </w:tblGrid>
      <w:tr w:rsidR="007D65AC" w:rsidRPr="00915F3D" w14:paraId="37A17E92" w14:textId="77777777" w:rsidTr="00181771">
        <w:tc>
          <w:tcPr>
            <w:tcW w:w="2802" w:type="dxa"/>
            <w:shd w:val="clear" w:color="auto" w:fill="D9D9D9" w:themeFill="background1" w:themeFillShade="D9"/>
          </w:tcPr>
          <w:p w14:paraId="1BB6A88E" w14:textId="04B5DDE0" w:rsidR="007D65AC" w:rsidRPr="00915F3D" w:rsidRDefault="007D65AC" w:rsidP="0011684C">
            <w:pPr>
              <w:rPr>
                <w:b/>
              </w:rPr>
            </w:pPr>
            <w:r w:rsidRPr="00915F3D">
              <w:rPr>
                <w:b/>
              </w:rPr>
              <w:t xml:space="preserve">Specifický cíl ISg </w:t>
            </w:r>
            <w:r>
              <w:rPr>
                <w:b/>
              </w:rPr>
              <w:t xml:space="preserve">Ústecko-chomutovské </w:t>
            </w:r>
            <w:r w:rsidRPr="00915F3D">
              <w:rPr>
                <w:b/>
              </w:rPr>
              <w:t>aglomerace 2021-</w:t>
            </w:r>
            <w:r w:rsidR="0011684C">
              <w:rPr>
                <w:b/>
              </w:rPr>
              <w:t>20</w:t>
            </w:r>
            <w:r w:rsidRPr="00915F3D">
              <w:rPr>
                <w:b/>
              </w:rPr>
              <w:t>27</w:t>
            </w:r>
          </w:p>
        </w:tc>
        <w:tc>
          <w:tcPr>
            <w:tcW w:w="5811" w:type="dxa"/>
            <w:shd w:val="clear" w:color="auto" w:fill="D9D9D9" w:themeFill="background1" w:themeFillShade="D9"/>
          </w:tcPr>
          <w:p w14:paraId="496D120C" w14:textId="77777777" w:rsidR="007D65AC" w:rsidRPr="00915F3D" w:rsidRDefault="007D65AC" w:rsidP="00181771">
            <w:pPr>
              <w:rPr>
                <w:b/>
              </w:rPr>
            </w:pPr>
            <w:r w:rsidRPr="00915F3D">
              <w:rPr>
                <w:b/>
              </w:rPr>
              <w:t xml:space="preserve">Specifický cíl Strategie regionálního rozvoje ČR 21+ </w:t>
            </w:r>
          </w:p>
        </w:tc>
        <w:tc>
          <w:tcPr>
            <w:tcW w:w="6237" w:type="dxa"/>
            <w:shd w:val="clear" w:color="auto" w:fill="D9D9D9" w:themeFill="background1" w:themeFillShade="D9"/>
          </w:tcPr>
          <w:p w14:paraId="785A349E" w14:textId="77777777" w:rsidR="007D65AC" w:rsidRPr="00915F3D" w:rsidRDefault="007D65AC" w:rsidP="00181771">
            <w:pPr>
              <w:rPr>
                <w:b/>
              </w:rPr>
            </w:pPr>
            <w:r w:rsidRPr="00915F3D">
              <w:rPr>
                <w:b/>
              </w:rPr>
              <w:t xml:space="preserve">Vazba mezi cíli </w:t>
            </w:r>
          </w:p>
        </w:tc>
      </w:tr>
      <w:tr w:rsidR="00C41F43" w:rsidRPr="00915F3D" w14:paraId="3933A8F6" w14:textId="77777777" w:rsidTr="00C41F43">
        <w:tc>
          <w:tcPr>
            <w:tcW w:w="2802" w:type="dxa"/>
            <w:shd w:val="clear" w:color="auto" w:fill="5BFFBD"/>
          </w:tcPr>
          <w:p w14:paraId="3821015F" w14:textId="0B8A79E9" w:rsidR="00C41F43" w:rsidRPr="00C41F43" w:rsidRDefault="00C41F43" w:rsidP="00C41F43">
            <w:pPr>
              <w:rPr>
                <w:b/>
              </w:rPr>
            </w:pPr>
            <w:r>
              <w:rPr>
                <w:b/>
              </w:rPr>
              <w:t xml:space="preserve">1.1 </w:t>
            </w:r>
            <w:r w:rsidRPr="00C41F43">
              <w:rPr>
                <w:b/>
              </w:rPr>
              <w:t>Zvýšit šance znevýhodněných osob na trhu práce</w:t>
            </w:r>
          </w:p>
        </w:tc>
        <w:tc>
          <w:tcPr>
            <w:tcW w:w="5811" w:type="dxa"/>
            <w:shd w:val="clear" w:color="auto" w:fill="5BFFBD"/>
          </w:tcPr>
          <w:p w14:paraId="7A59E7D7" w14:textId="77777777" w:rsidR="00051505" w:rsidRPr="00FB1BE0" w:rsidRDefault="00051505" w:rsidP="00FB1BE0">
            <w:pPr>
              <w:jc w:val="both"/>
              <w:rPr>
                <w:sz w:val="20"/>
                <w:szCs w:val="20"/>
              </w:rPr>
            </w:pPr>
            <w:r w:rsidRPr="00FB1BE0">
              <w:rPr>
                <w:sz w:val="20"/>
                <w:szCs w:val="20"/>
              </w:rPr>
              <w:t>2.3: Zajištění dostatečného rozsahu služeb a předcházení vzniku a prohlubování sociálního vyloučení</w:t>
            </w:r>
          </w:p>
          <w:p w14:paraId="653E772C" w14:textId="77777777" w:rsidR="00C41F43" w:rsidRPr="00915F3D" w:rsidRDefault="00C41F43" w:rsidP="00181771">
            <w:pPr>
              <w:rPr>
                <w:b/>
              </w:rPr>
            </w:pPr>
          </w:p>
        </w:tc>
        <w:tc>
          <w:tcPr>
            <w:tcW w:w="6237" w:type="dxa"/>
            <w:shd w:val="clear" w:color="auto" w:fill="5BFFBD"/>
          </w:tcPr>
          <w:p w14:paraId="31558D67" w14:textId="77777777" w:rsidR="00C41F43" w:rsidRPr="00FB1BE0" w:rsidRDefault="00051505" w:rsidP="00FB1BE0">
            <w:pPr>
              <w:rPr>
                <w:rFonts w:cstheme="minorHAnsi"/>
                <w:sz w:val="20"/>
              </w:rPr>
            </w:pPr>
            <w:r w:rsidRPr="00FB1BE0">
              <w:rPr>
                <w:rFonts w:cstheme="minorHAnsi"/>
                <w:sz w:val="20"/>
              </w:rPr>
              <w:t>Cíle SC 1.1 je umožnit znevýhodněným osobám zapojit se na trh práce a udržet se na něm. Cíl se zaměřuje na rozšíření tzv. měkkých aktivit (např. zvyšování pracovních kompetencí, realizace prostupného zaměstnávání, flexibilní formy zaměstnání apod.), které přispějí k vyšší míře uplatnění znevýhodněných osob na volném trhu práce a současně přispějí ke zvýšení míry zaměstnanosti</w:t>
            </w:r>
            <w:r w:rsidR="00FB1BE0" w:rsidRPr="00FB1BE0">
              <w:rPr>
                <w:rFonts w:cstheme="minorHAnsi"/>
                <w:sz w:val="20"/>
              </w:rPr>
              <w:t xml:space="preserve"> v periferiích, menších sídlech aglomerace.</w:t>
            </w:r>
          </w:p>
          <w:p w14:paraId="337A01F5" w14:textId="77777777" w:rsidR="00FB1BE0" w:rsidRDefault="00FB1BE0" w:rsidP="00FB1BE0">
            <w:pPr>
              <w:jc w:val="both"/>
              <w:rPr>
                <w:sz w:val="20"/>
                <w:szCs w:val="20"/>
              </w:rPr>
            </w:pPr>
          </w:p>
          <w:p w14:paraId="0493C1AF" w14:textId="7546E275" w:rsidR="00FB1BE0" w:rsidRPr="00FB1BE0" w:rsidRDefault="00FB1BE0" w:rsidP="00FB1BE0">
            <w:pPr>
              <w:jc w:val="both"/>
              <w:rPr>
                <w:sz w:val="20"/>
                <w:szCs w:val="20"/>
              </w:rPr>
            </w:pPr>
            <w:r w:rsidRPr="00FB1BE0">
              <w:rPr>
                <w:sz w:val="20"/>
                <w:szCs w:val="20"/>
              </w:rPr>
              <w:t>Specifický cíl ISg ÚChA se tak odráží v následujících typových opatření SRR21+:</w:t>
            </w:r>
          </w:p>
          <w:p w14:paraId="3B6A9525" w14:textId="119351D9" w:rsidR="00FB1BE0" w:rsidRPr="00FB1BE0" w:rsidRDefault="00FB1BE0" w:rsidP="008D6205">
            <w:pPr>
              <w:pStyle w:val="Odstavecseseznamem"/>
              <w:numPr>
                <w:ilvl w:val="0"/>
                <w:numId w:val="35"/>
              </w:numPr>
              <w:jc w:val="both"/>
              <w:rPr>
                <w:sz w:val="20"/>
                <w:szCs w:val="20"/>
              </w:rPr>
            </w:pPr>
            <w:r w:rsidRPr="00FB1BE0">
              <w:rPr>
                <w:sz w:val="20"/>
                <w:szCs w:val="20"/>
              </w:rPr>
              <w:t>Zajistit dostatečný rozsah sociálních a zdravotních služeb</w:t>
            </w:r>
          </w:p>
          <w:p w14:paraId="286EAEC6" w14:textId="10146A0F" w:rsidR="00FB1BE0" w:rsidRPr="00FB1BE0" w:rsidRDefault="00FB1BE0" w:rsidP="008D6205">
            <w:pPr>
              <w:pStyle w:val="Odstavecseseznamem"/>
              <w:numPr>
                <w:ilvl w:val="0"/>
                <w:numId w:val="35"/>
              </w:numPr>
              <w:jc w:val="both"/>
              <w:rPr>
                <w:sz w:val="20"/>
                <w:szCs w:val="20"/>
              </w:rPr>
            </w:pPr>
            <w:r w:rsidRPr="00FB1BE0">
              <w:rPr>
                <w:sz w:val="20"/>
                <w:szCs w:val="20"/>
              </w:rPr>
              <w:t>Zlepšit dostupnost vzdělávání, zajistit kvalitní vzdělávací infrastrukturu a infrastrukturu služeb péče o děti</w:t>
            </w:r>
          </w:p>
        </w:tc>
      </w:tr>
      <w:tr w:rsidR="00C41F43" w:rsidRPr="00915F3D" w14:paraId="4388B169" w14:textId="77777777" w:rsidTr="00C41F43">
        <w:tc>
          <w:tcPr>
            <w:tcW w:w="2802" w:type="dxa"/>
            <w:shd w:val="clear" w:color="auto" w:fill="5BFFBD"/>
          </w:tcPr>
          <w:p w14:paraId="67A65D0D" w14:textId="3A1E6CC1" w:rsidR="00C41F43" w:rsidRDefault="00C41F43" w:rsidP="00C41F43">
            <w:pPr>
              <w:rPr>
                <w:b/>
              </w:rPr>
            </w:pPr>
            <w:r>
              <w:rPr>
                <w:b/>
              </w:rPr>
              <w:t>1.2 Zvýšit dostupnost a kvalitu sociálních služeb a sociálního bydlení a rozvíjet nástroje prevence sociálně-patologických jevů</w:t>
            </w:r>
          </w:p>
        </w:tc>
        <w:tc>
          <w:tcPr>
            <w:tcW w:w="5811" w:type="dxa"/>
            <w:shd w:val="clear" w:color="auto" w:fill="5BFFBD"/>
          </w:tcPr>
          <w:p w14:paraId="7B4D7021" w14:textId="77777777" w:rsidR="00051505" w:rsidRPr="00915F3D" w:rsidRDefault="00051505" w:rsidP="00051505">
            <w:pPr>
              <w:jc w:val="both"/>
              <w:rPr>
                <w:sz w:val="20"/>
                <w:szCs w:val="20"/>
              </w:rPr>
            </w:pPr>
            <w:r w:rsidRPr="00915F3D">
              <w:rPr>
                <w:sz w:val="20"/>
                <w:szCs w:val="20"/>
              </w:rPr>
              <w:t>2.3: Zajištění dostatečného rozsahu služeb a předcházení vzniku a prohlubování sociálního vyloučení</w:t>
            </w:r>
          </w:p>
          <w:p w14:paraId="744CACA3" w14:textId="77777777" w:rsidR="00C41F43" w:rsidRPr="00915F3D" w:rsidRDefault="00C41F43" w:rsidP="00181771">
            <w:pPr>
              <w:rPr>
                <w:b/>
              </w:rPr>
            </w:pPr>
          </w:p>
        </w:tc>
        <w:tc>
          <w:tcPr>
            <w:tcW w:w="6237" w:type="dxa"/>
            <w:shd w:val="clear" w:color="auto" w:fill="5BFFBD"/>
          </w:tcPr>
          <w:p w14:paraId="3D36158C" w14:textId="1A525DF2" w:rsidR="00FB1BE0" w:rsidRDefault="00FB1BE0" w:rsidP="00FB1BE0">
            <w:pPr>
              <w:rPr>
                <w:rFonts w:cstheme="minorHAnsi"/>
                <w:sz w:val="20"/>
              </w:rPr>
            </w:pPr>
            <w:r w:rsidRPr="00FB1BE0">
              <w:rPr>
                <w:sz w:val="20"/>
                <w:szCs w:val="20"/>
              </w:rPr>
              <w:t xml:space="preserve">SC 1.2 </w:t>
            </w:r>
            <w:r>
              <w:rPr>
                <w:sz w:val="20"/>
                <w:szCs w:val="20"/>
              </w:rPr>
              <w:t xml:space="preserve">se zaměřuje na řešení sociálního vyloučení a to v několika aspektech. SC se zaměřuje na </w:t>
            </w:r>
            <w:r>
              <w:rPr>
                <w:rFonts w:cstheme="minorHAnsi"/>
                <w:sz w:val="20"/>
              </w:rPr>
              <w:t>zvýšení</w:t>
            </w:r>
            <w:r w:rsidRPr="009C5859">
              <w:rPr>
                <w:rFonts w:cstheme="minorHAnsi"/>
                <w:sz w:val="20"/>
              </w:rPr>
              <w:t xml:space="preserve"> dostupnost</w:t>
            </w:r>
            <w:r>
              <w:rPr>
                <w:rFonts w:cstheme="minorHAnsi"/>
                <w:sz w:val="20"/>
              </w:rPr>
              <w:t>i</w:t>
            </w:r>
            <w:r w:rsidRPr="009C5859">
              <w:rPr>
                <w:rFonts w:cstheme="minorHAnsi"/>
                <w:sz w:val="20"/>
              </w:rPr>
              <w:t xml:space="preserve"> kvalitního bydlení pro osoby a domácnosti žijící v</w:t>
            </w:r>
            <w:r w:rsidRPr="009C5859">
              <w:rPr>
                <w:rFonts w:cstheme="minorHAnsi"/>
                <w:spacing w:val="-6"/>
                <w:sz w:val="20"/>
              </w:rPr>
              <w:t xml:space="preserve"> </w:t>
            </w:r>
            <w:r w:rsidRPr="009C5859">
              <w:rPr>
                <w:rFonts w:cstheme="minorHAnsi"/>
                <w:sz w:val="20"/>
              </w:rPr>
              <w:t>nevhodných</w:t>
            </w:r>
            <w:r w:rsidRPr="009C5859">
              <w:rPr>
                <w:rFonts w:cstheme="minorHAnsi"/>
                <w:spacing w:val="-7"/>
                <w:sz w:val="20"/>
              </w:rPr>
              <w:t xml:space="preserve"> </w:t>
            </w:r>
            <w:r w:rsidRPr="009C5859">
              <w:rPr>
                <w:rFonts w:cstheme="minorHAnsi"/>
                <w:sz w:val="20"/>
              </w:rPr>
              <w:t>bytových</w:t>
            </w:r>
            <w:r w:rsidRPr="009C5859">
              <w:rPr>
                <w:rFonts w:cstheme="minorHAnsi"/>
                <w:spacing w:val="-8"/>
                <w:sz w:val="20"/>
              </w:rPr>
              <w:t xml:space="preserve"> </w:t>
            </w:r>
            <w:r w:rsidRPr="009C5859">
              <w:rPr>
                <w:rFonts w:cstheme="minorHAnsi"/>
                <w:sz w:val="20"/>
              </w:rPr>
              <w:t>podmínkách</w:t>
            </w:r>
            <w:r w:rsidRPr="009C5859">
              <w:rPr>
                <w:rFonts w:cstheme="minorHAnsi"/>
                <w:spacing w:val="-8"/>
                <w:sz w:val="20"/>
              </w:rPr>
              <w:t xml:space="preserve"> </w:t>
            </w:r>
            <w:r w:rsidRPr="009C5859">
              <w:rPr>
                <w:rFonts w:cstheme="minorHAnsi"/>
                <w:sz w:val="20"/>
              </w:rPr>
              <w:t>nebo</w:t>
            </w:r>
            <w:r w:rsidRPr="009C5859">
              <w:rPr>
                <w:rFonts w:cstheme="minorHAnsi"/>
                <w:spacing w:val="-9"/>
                <w:sz w:val="20"/>
              </w:rPr>
              <w:t xml:space="preserve"> </w:t>
            </w:r>
            <w:r w:rsidRPr="009C5859">
              <w:rPr>
                <w:rFonts w:cstheme="minorHAnsi"/>
                <w:sz w:val="20"/>
              </w:rPr>
              <w:t>bez</w:t>
            </w:r>
            <w:r w:rsidRPr="009C5859">
              <w:rPr>
                <w:rFonts w:cstheme="minorHAnsi"/>
                <w:spacing w:val="-10"/>
                <w:sz w:val="20"/>
              </w:rPr>
              <w:t xml:space="preserve"> </w:t>
            </w:r>
            <w:r w:rsidRPr="009C5859">
              <w:rPr>
                <w:rFonts w:cstheme="minorHAnsi"/>
                <w:sz w:val="20"/>
              </w:rPr>
              <w:t>domova</w:t>
            </w:r>
            <w:r>
              <w:rPr>
                <w:rFonts w:cstheme="minorHAnsi"/>
                <w:sz w:val="20"/>
              </w:rPr>
              <w:t xml:space="preserve">. Dále se zaměřuje na </w:t>
            </w:r>
            <w:r w:rsidRPr="009C5859">
              <w:rPr>
                <w:rFonts w:cstheme="minorHAnsi"/>
                <w:sz w:val="20"/>
              </w:rPr>
              <w:t>koordin</w:t>
            </w:r>
            <w:r>
              <w:rPr>
                <w:rFonts w:cstheme="minorHAnsi"/>
                <w:sz w:val="20"/>
              </w:rPr>
              <w:t xml:space="preserve">ované </w:t>
            </w:r>
            <w:r w:rsidRPr="009C5859">
              <w:rPr>
                <w:rFonts w:cstheme="minorHAnsi"/>
                <w:sz w:val="20"/>
              </w:rPr>
              <w:t>budování infrastruktury sociálních služeb, u které je evidován deficit, a to za účelem zajištění vhodné struktury a dostupnosti sociálních služeb. Současně se opatření zaměřuje na rozvoj komunitní práce.</w:t>
            </w:r>
            <w:r>
              <w:rPr>
                <w:rFonts w:cstheme="minorHAnsi"/>
                <w:sz w:val="20"/>
              </w:rPr>
              <w:t xml:space="preserve"> V neposlední řadě pak je cílem SC z</w:t>
            </w:r>
            <w:r w:rsidRPr="009C5859">
              <w:rPr>
                <w:rFonts w:cstheme="minorHAnsi"/>
                <w:sz w:val="20"/>
              </w:rPr>
              <w:t xml:space="preserve">astavení růstu či eliminace sociálně patologických jevů, snížení míry kriminality a sociální tenze a tím zvýšení pocitu bezpečí a sociální stability </w:t>
            </w:r>
            <w:r>
              <w:rPr>
                <w:rFonts w:cstheme="minorHAnsi"/>
                <w:sz w:val="20"/>
              </w:rPr>
              <w:t>obyvatel prostřednictvím nástrojů prevence sociálně-patologických jevů</w:t>
            </w:r>
            <w:r w:rsidR="00D16CF1">
              <w:rPr>
                <w:rFonts w:cstheme="minorHAnsi"/>
                <w:sz w:val="20"/>
              </w:rPr>
              <w:t xml:space="preserve"> a prevence kriminality</w:t>
            </w:r>
            <w:r>
              <w:rPr>
                <w:rFonts w:cstheme="minorHAnsi"/>
                <w:sz w:val="20"/>
              </w:rPr>
              <w:t xml:space="preserve">. </w:t>
            </w:r>
          </w:p>
          <w:p w14:paraId="210146CF" w14:textId="77777777" w:rsidR="00FB1BE0" w:rsidRDefault="00FB1BE0" w:rsidP="00FB1BE0">
            <w:pPr>
              <w:rPr>
                <w:rFonts w:cstheme="minorHAnsi"/>
                <w:sz w:val="20"/>
              </w:rPr>
            </w:pPr>
          </w:p>
          <w:p w14:paraId="151BCF30" w14:textId="77777777" w:rsidR="00FB1BE0" w:rsidRPr="00FB1BE0" w:rsidRDefault="00FB1BE0" w:rsidP="00FB1BE0">
            <w:pPr>
              <w:jc w:val="both"/>
              <w:rPr>
                <w:sz w:val="20"/>
                <w:szCs w:val="20"/>
              </w:rPr>
            </w:pPr>
            <w:r w:rsidRPr="00FB1BE0">
              <w:rPr>
                <w:sz w:val="20"/>
                <w:szCs w:val="20"/>
              </w:rPr>
              <w:t>Specifický cíl ISg ÚChA se tak odráží v následujících typových opatření SRR21+:</w:t>
            </w:r>
          </w:p>
          <w:p w14:paraId="66E825C6" w14:textId="77777777" w:rsidR="00FB1BE0" w:rsidRPr="00FB1BE0" w:rsidRDefault="00FB1BE0" w:rsidP="008D6205">
            <w:pPr>
              <w:pStyle w:val="Odstavecseseznamem"/>
              <w:numPr>
                <w:ilvl w:val="0"/>
                <w:numId w:val="35"/>
              </w:numPr>
              <w:jc w:val="both"/>
              <w:rPr>
                <w:sz w:val="20"/>
                <w:szCs w:val="20"/>
              </w:rPr>
            </w:pPr>
            <w:r w:rsidRPr="00FB1BE0">
              <w:rPr>
                <w:sz w:val="20"/>
                <w:szCs w:val="20"/>
              </w:rPr>
              <w:t>Zajistit dostatečný rozsah sociálních a zdravotních služeb</w:t>
            </w:r>
          </w:p>
          <w:p w14:paraId="3C87DF27" w14:textId="1619E0E7" w:rsidR="00FB1BE0" w:rsidRPr="00FB1BE0" w:rsidRDefault="00FB1BE0" w:rsidP="008D6205">
            <w:pPr>
              <w:pStyle w:val="Odstavecseseznamem"/>
              <w:numPr>
                <w:ilvl w:val="0"/>
                <w:numId w:val="35"/>
              </w:numPr>
              <w:rPr>
                <w:sz w:val="20"/>
                <w:szCs w:val="20"/>
              </w:rPr>
            </w:pPr>
            <w:r w:rsidRPr="00FB1BE0">
              <w:rPr>
                <w:sz w:val="20"/>
                <w:szCs w:val="20"/>
              </w:rPr>
              <w:lastRenderedPageBreak/>
              <w:t>Zajistit dostatečnou kapacitu dostupných a sociálních bytů pro ohrožené skupiny obyvatelstva nebo osoby, které ztratily bydlení, a to mimo segregované a vyloučené lokality</w:t>
            </w:r>
          </w:p>
        </w:tc>
      </w:tr>
      <w:tr w:rsidR="00C41F43" w:rsidRPr="00915F3D" w14:paraId="43C38387" w14:textId="77777777" w:rsidTr="00C41F43">
        <w:tc>
          <w:tcPr>
            <w:tcW w:w="2802" w:type="dxa"/>
            <w:shd w:val="clear" w:color="auto" w:fill="5BFFBD"/>
          </w:tcPr>
          <w:p w14:paraId="1CD3ED18" w14:textId="5EE56284" w:rsidR="00C41F43" w:rsidRDefault="00C41F43" w:rsidP="00C41F43">
            <w:pPr>
              <w:rPr>
                <w:b/>
              </w:rPr>
            </w:pPr>
            <w:r>
              <w:rPr>
                <w:b/>
              </w:rPr>
              <w:lastRenderedPageBreak/>
              <w:t>1.3 Zvýšit dostupnost a kvalitu vzdělávací infrastruktury</w:t>
            </w:r>
          </w:p>
        </w:tc>
        <w:tc>
          <w:tcPr>
            <w:tcW w:w="5811" w:type="dxa"/>
            <w:shd w:val="clear" w:color="auto" w:fill="5BFFBD"/>
          </w:tcPr>
          <w:p w14:paraId="2386C035" w14:textId="77777777" w:rsidR="00051505" w:rsidRPr="00915F3D" w:rsidRDefault="00051505" w:rsidP="00051505">
            <w:pPr>
              <w:jc w:val="both"/>
              <w:rPr>
                <w:sz w:val="20"/>
                <w:szCs w:val="20"/>
              </w:rPr>
            </w:pPr>
            <w:r w:rsidRPr="00915F3D">
              <w:rPr>
                <w:sz w:val="20"/>
                <w:szCs w:val="20"/>
              </w:rPr>
              <w:t>2.3: Zajištění dostatečného rozsahu služeb a předcházení vzniku a prohlubování sociálního vyloučení</w:t>
            </w:r>
          </w:p>
          <w:p w14:paraId="093B7143" w14:textId="77777777" w:rsidR="00C41F43" w:rsidRPr="00915F3D" w:rsidRDefault="00C41F43" w:rsidP="00181771">
            <w:pPr>
              <w:rPr>
                <w:b/>
              </w:rPr>
            </w:pPr>
          </w:p>
        </w:tc>
        <w:tc>
          <w:tcPr>
            <w:tcW w:w="6237" w:type="dxa"/>
            <w:shd w:val="clear" w:color="auto" w:fill="5BFFBD"/>
          </w:tcPr>
          <w:p w14:paraId="7B443965" w14:textId="5CB6BBCD" w:rsidR="00C41F43" w:rsidRDefault="00D16CF1" w:rsidP="00AB3F4A">
            <w:pPr>
              <w:rPr>
                <w:rFonts w:cstheme="minorHAnsi"/>
                <w:sz w:val="20"/>
              </w:rPr>
            </w:pPr>
            <w:r w:rsidRPr="009C5859">
              <w:rPr>
                <w:rFonts w:cstheme="minorHAnsi"/>
                <w:sz w:val="20"/>
              </w:rPr>
              <w:t xml:space="preserve">Cílem </w:t>
            </w:r>
            <w:r>
              <w:rPr>
                <w:rFonts w:cstheme="minorHAnsi"/>
                <w:sz w:val="20"/>
              </w:rPr>
              <w:t>SC</w:t>
            </w:r>
            <w:r w:rsidRPr="009C5859">
              <w:rPr>
                <w:rFonts w:cstheme="minorHAnsi"/>
                <w:sz w:val="20"/>
              </w:rPr>
              <w:t xml:space="preserve"> je optimalizace kapacit školských zařízení (mateřských a základních škol) a zlepšení jejich stavebně technického stavu</w:t>
            </w:r>
            <w:r w:rsidR="00AB3F4A">
              <w:rPr>
                <w:rFonts w:cstheme="minorHAnsi"/>
                <w:sz w:val="20"/>
              </w:rPr>
              <w:t xml:space="preserve">. </w:t>
            </w:r>
            <w:r w:rsidR="00AB3F4A" w:rsidRPr="009C5859">
              <w:rPr>
                <w:rFonts w:cstheme="minorHAnsi"/>
                <w:sz w:val="20"/>
              </w:rPr>
              <w:t xml:space="preserve">S ohledem na potřebu komplexní podpory rozvoje sociálního kapitálu aglomerace </w:t>
            </w:r>
            <w:r w:rsidR="00AB3F4A">
              <w:rPr>
                <w:rFonts w:cstheme="minorHAnsi"/>
                <w:sz w:val="20"/>
              </w:rPr>
              <w:t>se dále SC zabývá</w:t>
            </w:r>
            <w:r w:rsidR="00AB3F4A" w:rsidRPr="009C5859">
              <w:rPr>
                <w:rFonts w:cstheme="minorHAnsi"/>
                <w:sz w:val="20"/>
              </w:rPr>
              <w:t xml:space="preserve"> i podmínkami škol a školských zařízení pro rozvoj klíčových kompetencí žáků</w:t>
            </w:r>
            <w:r w:rsidR="00AB3F4A">
              <w:rPr>
                <w:rFonts w:cstheme="minorHAnsi"/>
                <w:sz w:val="20"/>
              </w:rPr>
              <w:t xml:space="preserve">. SC se zaměřuje nejen na vybavenost škol, ale i </w:t>
            </w:r>
            <w:r w:rsidR="00AB3F4A" w:rsidRPr="009C5859">
              <w:rPr>
                <w:rFonts w:cstheme="minorHAnsi"/>
                <w:sz w:val="20"/>
              </w:rPr>
              <w:t>obdobné vybavení poskytovatelů zájmového, neformálního a celoživotního vzdělávání</w:t>
            </w:r>
            <w:r w:rsidR="00AB3F4A">
              <w:rPr>
                <w:rFonts w:cstheme="minorHAnsi"/>
                <w:sz w:val="20"/>
              </w:rPr>
              <w:t>.</w:t>
            </w:r>
          </w:p>
          <w:p w14:paraId="694F8A13" w14:textId="77777777" w:rsidR="00AB3F4A" w:rsidRDefault="00AB3F4A" w:rsidP="00AB3F4A">
            <w:pPr>
              <w:rPr>
                <w:rFonts w:cstheme="minorHAnsi"/>
                <w:sz w:val="20"/>
              </w:rPr>
            </w:pPr>
          </w:p>
          <w:p w14:paraId="3CB37B34" w14:textId="77777777" w:rsidR="00AB3F4A" w:rsidRPr="00FB1BE0" w:rsidRDefault="00AB3F4A" w:rsidP="00AB3F4A">
            <w:pPr>
              <w:jc w:val="both"/>
              <w:rPr>
                <w:sz w:val="20"/>
                <w:szCs w:val="20"/>
              </w:rPr>
            </w:pPr>
            <w:r w:rsidRPr="00FB1BE0">
              <w:rPr>
                <w:sz w:val="20"/>
                <w:szCs w:val="20"/>
              </w:rPr>
              <w:t>Specifický cíl ISg ÚChA se tak odráží v následujících typových opatření SRR21+:</w:t>
            </w:r>
          </w:p>
          <w:p w14:paraId="4874CC04" w14:textId="73B207F8" w:rsidR="00AB3F4A" w:rsidRPr="00AB3F4A" w:rsidRDefault="00AB3F4A" w:rsidP="008D6205">
            <w:pPr>
              <w:pStyle w:val="Odstavecseseznamem"/>
              <w:numPr>
                <w:ilvl w:val="0"/>
                <w:numId w:val="35"/>
              </w:numPr>
              <w:rPr>
                <w:sz w:val="20"/>
                <w:szCs w:val="20"/>
              </w:rPr>
            </w:pPr>
            <w:r w:rsidRPr="00AB3F4A">
              <w:rPr>
                <w:sz w:val="20"/>
                <w:szCs w:val="20"/>
              </w:rPr>
              <w:t>Zlepšit dostupnost vzdělávání, zajistit kvalitní vzdělávací infrastrukturu a infrastrukturu služeb péče o děti</w:t>
            </w:r>
          </w:p>
        </w:tc>
      </w:tr>
      <w:tr w:rsidR="00487FCA" w:rsidRPr="00915F3D" w14:paraId="6FE43CAA" w14:textId="77777777" w:rsidTr="00487FCA">
        <w:tc>
          <w:tcPr>
            <w:tcW w:w="2802" w:type="dxa"/>
            <w:shd w:val="clear" w:color="auto" w:fill="E5B8B7" w:themeFill="accent2" w:themeFillTint="66"/>
          </w:tcPr>
          <w:p w14:paraId="7283EDAD" w14:textId="500D9784" w:rsidR="00487FCA" w:rsidRDefault="00487FCA" w:rsidP="00C41F43">
            <w:pPr>
              <w:rPr>
                <w:b/>
              </w:rPr>
            </w:pPr>
            <w:r>
              <w:rPr>
                <w:b/>
              </w:rPr>
              <w:t>2.1 Zajistit odpovídající infrastrukturu pro vědu, výzkum a inovace</w:t>
            </w:r>
          </w:p>
        </w:tc>
        <w:tc>
          <w:tcPr>
            <w:tcW w:w="5811" w:type="dxa"/>
            <w:shd w:val="clear" w:color="auto" w:fill="E5B8B7" w:themeFill="accent2" w:themeFillTint="66"/>
          </w:tcPr>
          <w:p w14:paraId="4A41FEB5" w14:textId="0D940A66" w:rsidR="00487FCA" w:rsidRPr="00915F3D" w:rsidRDefault="00487FCA" w:rsidP="00051505">
            <w:pPr>
              <w:jc w:val="both"/>
              <w:rPr>
                <w:sz w:val="20"/>
                <w:szCs w:val="20"/>
              </w:rPr>
            </w:pPr>
            <w:r>
              <w:rPr>
                <w:sz w:val="20"/>
                <w:szCs w:val="20"/>
              </w:rPr>
              <w:t xml:space="preserve">2.1 </w:t>
            </w:r>
            <w:r w:rsidRPr="00487FCA">
              <w:rPr>
                <w:sz w:val="20"/>
                <w:szCs w:val="20"/>
              </w:rPr>
              <w:t>Zlepšovat podmínky pro posun domácích i zahraničních firem od nákladově orientované konkurenceschopnosti směrem ke konkurenceschopnosti založené na znalostech a rozvíjet inteligentní specializaci v aglomeracích a jejich zázemí.</w:t>
            </w:r>
          </w:p>
        </w:tc>
        <w:tc>
          <w:tcPr>
            <w:tcW w:w="6237" w:type="dxa"/>
            <w:shd w:val="clear" w:color="auto" w:fill="E5B8B7" w:themeFill="accent2" w:themeFillTint="66"/>
          </w:tcPr>
          <w:p w14:paraId="4381DBDD" w14:textId="77777777" w:rsidR="00487FCA" w:rsidRDefault="00487FCA" w:rsidP="00487FCA">
            <w:pPr>
              <w:rPr>
                <w:rFonts w:cstheme="minorHAnsi"/>
                <w:sz w:val="20"/>
              </w:rPr>
            </w:pPr>
            <w:r>
              <w:rPr>
                <w:rFonts w:cstheme="minorHAnsi"/>
                <w:sz w:val="20"/>
              </w:rPr>
              <w:t>SC se zaměřuje</w:t>
            </w:r>
            <w:r w:rsidRPr="00487FCA">
              <w:rPr>
                <w:rFonts w:cstheme="minorHAnsi"/>
                <w:sz w:val="20"/>
              </w:rPr>
              <w:t xml:space="preserve"> na realizaci významných investičních projektů, které povedou k dobudování odpovídající sítě specializovaných a špičkových vědecko-</w:t>
            </w:r>
            <w:r>
              <w:rPr>
                <w:rFonts w:cstheme="minorHAnsi"/>
                <w:sz w:val="20"/>
              </w:rPr>
              <w:t xml:space="preserve">výzkumných a inovačních center a dále na </w:t>
            </w:r>
            <w:r w:rsidRPr="00487FCA">
              <w:rPr>
                <w:rFonts w:cstheme="minorHAnsi"/>
                <w:sz w:val="20"/>
              </w:rPr>
              <w:t>podporu inovační výkonnosti podniků a zároveň vytváření a rozvoj inovačního ekosystému.</w:t>
            </w:r>
          </w:p>
          <w:p w14:paraId="67DC8506" w14:textId="77777777" w:rsidR="00487FCA" w:rsidRDefault="00487FCA" w:rsidP="00487FCA">
            <w:pPr>
              <w:rPr>
                <w:rFonts w:cstheme="minorHAnsi"/>
                <w:sz w:val="20"/>
              </w:rPr>
            </w:pPr>
          </w:p>
          <w:p w14:paraId="1EA55918" w14:textId="77777777" w:rsidR="00487FCA" w:rsidRPr="00FB1BE0" w:rsidRDefault="00487FCA" w:rsidP="00487FCA">
            <w:pPr>
              <w:jc w:val="both"/>
              <w:rPr>
                <w:sz w:val="20"/>
                <w:szCs w:val="20"/>
              </w:rPr>
            </w:pPr>
            <w:r w:rsidRPr="00FB1BE0">
              <w:rPr>
                <w:sz w:val="20"/>
                <w:szCs w:val="20"/>
              </w:rPr>
              <w:t>Specifický cíl ISg ÚChA se tak odráží v následujících typových opatření SRR21+:</w:t>
            </w:r>
          </w:p>
          <w:p w14:paraId="60D53F24" w14:textId="12A87EDE" w:rsidR="00487FCA" w:rsidRPr="009C5859" w:rsidRDefault="00487FCA" w:rsidP="008D6205">
            <w:pPr>
              <w:pStyle w:val="Odstavecseseznamem"/>
              <w:numPr>
                <w:ilvl w:val="0"/>
                <w:numId w:val="35"/>
              </w:numPr>
              <w:rPr>
                <w:rFonts w:cstheme="minorHAnsi"/>
                <w:sz w:val="20"/>
              </w:rPr>
            </w:pPr>
            <w:r w:rsidRPr="00487FCA">
              <w:rPr>
                <w:rFonts w:cstheme="minorHAnsi"/>
                <w:sz w:val="20"/>
              </w:rPr>
              <w:t>Účinněji využívat ekonomický potenciál aglomerací a rozvíjet vědecko-výzkumné základny aglomerací</w:t>
            </w:r>
          </w:p>
        </w:tc>
      </w:tr>
      <w:tr w:rsidR="00487FCA" w:rsidRPr="00915F3D" w14:paraId="7837A042" w14:textId="77777777" w:rsidTr="00487FCA">
        <w:tc>
          <w:tcPr>
            <w:tcW w:w="2802" w:type="dxa"/>
            <w:shd w:val="clear" w:color="auto" w:fill="E5B8B7" w:themeFill="accent2" w:themeFillTint="66"/>
          </w:tcPr>
          <w:p w14:paraId="360BC939" w14:textId="2E570F49" w:rsidR="00487FCA" w:rsidRDefault="00487FCA" w:rsidP="00C41F43">
            <w:pPr>
              <w:rPr>
                <w:b/>
              </w:rPr>
            </w:pPr>
            <w:r>
              <w:rPr>
                <w:b/>
              </w:rPr>
              <w:t>2.2 Aktivovat lidský kapitál pro rozvoj vědy, výzkumu a inovačního podnikání</w:t>
            </w:r>
          </w:p>
        </w:tc>
        <w:tc>
          <w:tcPr>
            <w:tcW w:w="5811" w:type="dxa"/>
            <w:shd w:val="clear" w:color="auto" w:fill="E5B8B7" w:themeFill="accent2" w:themeFillTint="66"/>
          </w:tcPr>
          <w:p w14:paraId="7D336100" w14:textId="47A16534" w:rsidR="00487FCA" w:rsidRDefault="00487FCA" w:rsidP="00051505">
            <w:pPr>
              <w:jc w:val="both"/>
              <w:rPr>
                <w:sz w:val="20"/>
                <w:szCs w:val="20"/>
              </w:rPr>
            </w:pPr>
            <w:r>
              <w:rPr>
                <w:sz w:val="20"/>
                <w:szCs w:val="20"/>
              </w:rPr>
              <w:t xml:space="preserve">2.1 </w:t>
            </w:r>
            <w:r w:rsidRPr="00487FCA">
              <w:rPr>
                <w:sz w:val="20"/>
                <w:szCs w:val="20"/>
              </w:rPr>
              <w:t>Zlepšovat podmínky pro posun domácích i zahraničních firem od nákladově orientované konkurenceschopnosti směrem ke konkurenceschopnosti založené na znalostech a rozvíjet inteligentní specializaci v aglomeracích a jejich zázemí.</w:t>
            </w:r>
          </w:p>
        </w:tc>
        <w:tc>
          <w:tcPr>
            <w:tcW w:w="6237" w:type="dxa"/>
            <w:shd w:val="clear" w:color="auto" w:fill="E5B8B7" w:themeFill="accent2" w:themeFillTint="66"/>
          </w:tcPr>
          <w:p w14:paraId="15B45D00" w14:textId="77777777" w:rsidR="00487FCA" w:rsidRDefault="00487FCA" w:rsidP="00487FCA">
            <w:pPr>
              <w:rPr>
                <w:rFonts w:cstheme="minorHAnsi"/>
                <w:sz w:val="20"/>
              </w:rPr>
            </w:pPr>
            <w:r>
              <w:rPr>
                <w:rFonts w:cstheme="minorHAnsi"/>
                <w:sz w:val="20"/>
              </w:rPr>
              <w:t xml:space="preserve">SC se zaměřuje </w:t>
            </w:r>
            <w:r w:rsidRPr="00487FCA">
              <w:rPr>
                <w:rFonts w:cstheme="minorHAnsi"/>
                <w:sz w:val="20"/>
              </w:rPr>
              <w:t>na podporu rozvoje zázemí a kapacit především lidského kapitálu výzkumného prostředí tak, aby byly vytvořeny dostatečně kvalitní podmínky pro rozvoj špičkového výzkumu</w:t>
            </w:r>
          </w:p>
          <w:p w14:paraId="06DE242A" w14:textId="77777777" w:rsidR="00487FCA" w:rsidRDefault="00487FCA" w:rsidP="00487FCA">
            <w:pPr>
              <w:rPr>
                <w:rFonts w:cstheme="minorHAnsi"/>
                <w:sz w:val="20"/>
              </w:rPr>
            </w:pPr>
          </w:p>
          <w:p w14:paraId="011B267E" w14:textId="77777777" w:rsidR="00487FCA" w:rsidRPr="00FB1BE0" w:rsidRDefault="00487FCA" w:rsidP="00487FCA">
            <w:pPr>
              <w:jc w:val="both"/>
              <w:rPr>
                <w:sz w:val="20"/>
                <w:szCs w:val="20"/>
              </w:rPr>
            </w:pPr>
            <w:r w:rsidRPr="00FB1BE0">
              <w:rPr>
                <w:sz w:val="20"/>
                <w:szCs w:val="20"/>
              </w:rPr>
              <w:t>Specifický cíl ISg ÚChA se tak odráží v následujících typových opatření SRR21+:</w:t>
            </w:r>
          </w:p>
          <w:p w14:paraId="131E010E" w14:textId="09A0704A" w:rsidR="00487FCA" w:rsidRPr="00487FCA" w:rsidRDefault="00487FCA" w:rsidP="008D6205">
            <w:pPr>
              <w:pStyle w:val="Odstavecseseznamem"/>
              <w:numPr>
                <w:ilvl w:val="0"/>
                <w:numId w:val="35"/>
              </w:numPr>
              <w:rPr>
                <w:rFonts w:cstheme="minorHAnsi"/>
                <w:sz w:val="20"/>
              </w:rPr>
            </w:pPr>
            <w:r w:rsidRPr="00487FCA">
              <w:rPr>
                <w:rFonts w:cstheme="minorHAnsi"/>
                <w:sz w:val="20"/>
              </w:rPr>
              <w:t>Účinněji využívat ekonomický potenciál aglomerací a rozvíjet vědecko-výzkumné základny aglomerací</w:t>
            </w:r>
          </w:p>
          <w:p w14:paraId="371D4046" w14:textId="6413D45D" w:rsidR="00487FCA" w:rsidRDefault="00487FCA" w:rsidP="00487FCA">
            <w:pPr>
              <w:rPr>
                <w:rFonts w:cstheme="minorHAnsi"/>
                <w:sz w:val="20"/>
              </w:rPr>
            </w:pPr>
          </w:p>
        </w:tc>
      </w:tr>
      <w:tr w:rsidR="00487FCA" w:rsidRPr="00915F3D" w14:paraId="4318CF68" w14:textId="77777777" w:rsidTr="00487FCA">
        <w:tc>
          <w:tcPr>
            <w:tcW w:w="2802" w:type="dxa"/>
            <w:shd w:val="clear" w:color="auto" w:fill="E5B8B7" w:themeFill="accent2" w:themeFillTint="66"/>
          </w:tcPr>
          <w:p w14:paraId="490E9F5E" w14:textId="0641D155" w:rsidR="00487FCA" w:rsidRDefault="00487FCA" w:rsidP="00C41F43">
            <w:pPr>
              <w:rPr>
                <w:b/>
              </w:rPr>
            </w:pPr>
            <w:r>
              <w:rPr>
                <w:b/>
              </w:rPr>
              <w:t>2.3 Iniciovat komplexní využití vodíku</w:t>
            </w:r>
          </w:p>
        </w:tc>
        <w:tc>
          <w:tcPr>
            <w:tcW w:w="5811" w:type="dxa"/>
            <w:shd w:val="clear" w:color="auto" w:fill="E5B8B7" w:themeFill="accent2" w:themeFillTint="66"/>
          </w:tcPr>
          <w:p w14:paraId="35D1281A" w14:textId="77777777" w:rsidR="004D53B8" w:rsidRDefault="004D53B8" w:rsidP="00051505">
            <w:pPr>
              <w:jc w:val="both"/>
            </w:pPr>
            <w:r>
              <w:rPr>
                <w:sz w:val="20"/>
                <w:szCs w:val="20"/>
              </w:rPr>
              <w:t xml:space="preserve">2.1 </w:t>
            </w:r>
            <w:r w:rsidRPr="00487FCA">
              <w:rPr>
                <w:sz w:val="20"/>
                <w:szCs w:val="20"/>
              </w:rPr>
              <w:t xml:space="preserve">Zlepšovat podmínky pro posun domácích i zahraničních firem od nákladově orientované konkurenceschopnosti směrem ke </w:t>
            </w:r>
            <w:r w:rsidRPr="00487FCA">
              <w:rPr>
                <w:sz w:val="20"/>
                <w:szCs w:val="20"/>
              </w:rPr>
              <w:lastRenderedPageBreak/>
              <w:t>konkurenceschopnosti založené na znalostech a rozvíjet inteligentní specializaci v aglomeracích a jejich zázemí.</w:t>
            </w:r>
            <w:r>
              <w:t xml:space="preserve"> </w:t>
            </w:r>
          </w:p>
          <w:p w14:paraId="789E2DF9" w14:textId="77777777" w:rsidR="00487FCA" w:rsidRDefault="004D53B8" w:rsidP="00051505">
            <w:pPr>
              <w:jc w:val="both"/>
              <w:rPr>
                <w:sz w:val="20"/>
                <w:szCs w:val="20"/>
              </w:rPr>
            </w:pPr>
            <w:r w:rsidRPr="004D53B8">
              <w:rPr>
                <w:sz w:val="20"/>
                <w:szCs w:val="20"/>
              </w:rPr>
              <w:t>2.2: Zlepšit či dobudovat napojení aglomerací na blízká, velká sídla za hranicemi a na sousední aglomerace nebo metropole, zlepšit dopravu mezi jádry aglomerací a jejich zázemím a zlepšovat podmínky pro atraktivitu jiných způsobů dopravy než individuální automobilové dopravy.</w:t>
            </w:r>
          </w:p>
          <w:p w14:paraId="5104AE44" w14:textId="00D74530" w:rsidR="004D53B8" w:rsidRDefault="004D53B8" w:rsidP="00051505">
            <w:pPr>
              <w:jc w:val="both"/>
              <w:rPr>
                <w:sz w:val="20"/>
                <w:szCs w:val="20"/>
              </w:rPr>
            </w:pPr>
            <w:r w:rsidRPr="004D53B8">
              <w:rPr>
                <w:sz w:val="20"/>
                <w:szCs w:val="20"/>
              </w:rPr>
              <w:t>2.4: Efektivně řešit problémy životního prostředí spojené s koncentrací velkého množství obyvatel a adaptovat aglomerace na změnu klimatu</w:t>
            </w:r>
          </w:p>
        </w:tc>
        <w:tc>
          <w:tcPr>
            <w:tcW w:w="6237" w:type="dxa"/>
            <w:shd w:val="clear" w:color="auto" w:fill="E5B8B7" w:themeFill="accent2" w:themeFillTint="66"/>
          </w:tcPr>
          <w:p w14:paraId="3730195B" w14:textId="77777777" w:rsidR="00487FCA" w:rsidRDefault="004D53B8" w:rsidP="00487FCA">
            <w:pPr>
              <w:rPr>
                <w:rFonts w:cstheme="minorHAnsi"/>
                <w:sz w:val="20"/>
              </w:rPr>
            </w:pPr>
            <w:r>
              <w:rPr>
                <w:rFonts w:cstheme="minorHAnsi"/>
                <w:sz w:val="20"/>
              </w:rPr>
              <w:lastRenderedPageBreak/>
              <w:t xml:space="preserve">SC se zaměřuje </w:t>
            </w:r>
            <w:r w:rsidRPr="004D53B8">
              <w:rPr>
                <w:rFonts w:cstheme="minorHAnsi"/>
                <w:sz w:val="20"/>
              </w:rPr>
              <w:t>na podporu vodíkových technologií a naplnění cílů Vodíkové platformy Ústeckého kraje</w:t>
            </w:r>
          </w:p>
          <w:p w14:paraId="4B4999C4" w14:textId="77777777" w:rsidR="004D53B8" w:rsidRDefault="004D53B8" w:rsidP="00487FCA">
            <w:pPr>
              <w:rPr>
                <w:rFonts w:cstheme="minorHAnsi"/>
                <w:sz w:val="20"/>
              </w:rPr>
            </w:pPr>
          </w:p>
          <w:p w14:paraId="619CC8A5" w14:textId="77777777" w:rsidR="004D53B8" w:rsidRPr="00FB1BE0" w:rsidRDefault="004D53B8" w:rsidP="004D53B8">
            <w:pPr>
              <w:jc w:val="both"/>
              <w:rPr>
                <w:sz w:val="20"/>
                <w:szCs w:val="20"/>
              </w:rPr>
            </w:pPr>
            <w:r w:rsidRPr="00FB1BE0">
              <w:rPr>
                <w:sz w:val="20"/>
                <w:szCs w:val="20"/>
              </w:rPr>
              <w:lastRenderedPageBreak/>
              <w:t>Specifický cíl ISg ÚChA se tak odráží v následujících typových opatření SRR21+:</w:t>
            </w:r>
          </w:p>
          <w:p w14:paraId="2B77AA62" w14:textId="77777777" w:rsidR="004D53B8" w:rsidRPr="00487FCA" w:rsidRDefault="004D53B8" w:rsidP="008D6205">
            <w:pPr>
              <w:pStyle w:val="Odstavecseseznamem"/>
              <w:numPr>
                <w:ilvl w:val="0"/>
                <w:numId w:val="35"/>
              </w:numPr>
              <w:rPr>
                <w:rFonts w:cstheme="minorHAnsi"/>
                <w:sz w:val="20"/>
              </w:rPr>
            </w:pPr>
            <w:r w:rsidRPr="00487FCA">
              <w:rPr>
                <w:rFonts w:cstheme="minorHAnsi"/>
                <w:sz w:val="20"/>
              </w:rPr>
              <w:t>Účinněji využívat ekonomický potenciál aglomerací a rozvíjet vědecko-výzkumné základny aglomerací</w:t>
            </w:r>
          </w:p>
          <w:p w14:paraId="5AA4ECDD" w14:textId="77777777" w:rsidR="004D53B8" w:rsidRDefault="004D53B8" w:rsidP="008D6205">
            <w:pPr>
              <w:pStyle w:val="Odstavecseseznamem"/>
              <w:numPr>
                <w:ilvl w:val="0"/>
                <w:numId w:val="35"/>
              </w:numPr>
              <w:rPr>
                <w:rFonts w:cstheme="minorHAnsi"/>
                <w:sz w:val="20"/>
              </w:rPr>
            </w:pPr>
            <w:r w:rsidRPr="004D53B8">
              <w:rPr>
                <w:rFonts w:cstheme="minorHAnsi"/>
                <w:sz w:val="20"/>
              </w:rPr>
              <w:t>Efektivněji řídit dopravu a přispět ke snížení jejích negativních vlivů</w:t>
            </w:r>
          </w:p>
          <w:p w14:paraId="3B9E4DBB" w14:textId="008CE52E" w:rsidR="004D53B8" w:rsidRPr="004D53B8" w:rsidRDefault="004D53B8" w:rsidP="008D6205">
            <w:pPr>
              <w:pStyle w:val="Odstavecseseznamem"/>
              <w:numPr>
                <w:ilvl w:val="0"/>
                <w:numId w:val="35"/>
              </w:numPr>
              <w:rPr>
                <w:rFonts w:cstheme="minorHAnsi"/>
                <w:sz w:val="20"/>
              </w:rPr>
            </w:pPr>
            <w:r w:rsidRPr="004D53B8">
              <w:rPr>
                <w:rFonts w:cstheme="minorHAnsi"/>
                <w:sz w:val="20"/>
              </w:rPr>
              <w:t>Zlepšit mikroklimatické podmínky v aglomeracích</w:t>
            </w:r>
          </w:p>
        </w:tc>
      </w:tr>
      <w:tr w:rsidR="00487FCA" w:rsidRPr="00915F3D" w14:paraId="6E446524" w14:textId="77777777" w:rsidTr="004D53B8">
        <w:tc>
          <w:tcPr>
            <w:tcW w:w="2802" w:type="dxa"/>
            <w:shd w:val="clear" w:color="auto" w:fill="B8CCE4" w:themeFill="accent1" w:themeFillTint="66"/>
          </w:tcPr>
          <w:p w14:paraId="23F3ED19" w14:textId="3E38CE18" w:rsidR="00487FCA" w:rsidRDefault="004D53B8" w:rsidP="00C41F43">
            <w:pPr>
              <w:rPr>
                <w:b/>
              </w:rPr>
            </w:pPr>
            <w:r>
              <w:rPr>
                <w:b/>
              </w:rPr>
              <w:lastRenderedPageBreak/>
              <w:t>3.1 Zvýšit bezpečnost dopravy</w:t>
            </w:r>
          </w:p>
        </w:tc>
        <w:tc>
          <w:tcPr>
            <w:tcW w:w="5811" w:type="dxa"/>
            <w:shd w:val="clear" w:color="auto" w:fill="B8CCE4" w:themeFill="accent1" w:themeFillTint="66"/>
          </w:tcPr>
          <w:p w14:paraId="5FDB9945" w14:textId="7FBB8D22" w:rsidR="00487FCA" w:rsidRDefault="00602E97" w:rsidP="00051505">
            <w:pPr>
              <w:jc w:val="both"/>
              <w:rPr>
                <w:sz w:val="20"/>
                <w:szCs w:val="20"/>
              </w:rPr>
            </w:pPr>
            <w:r w:rsidRPr="00602E97">
              <w:rPr>
                <w:sz w:val="20"/>
                <w:szCs w:val="20"/>
              </w:rPr>
              <w:t>2.2: Zlepšit či dobudovat napojení aglomerací na blízká, velká sídla za hranicemi a na sousední aglomerace nebo metropole, zlepšit dopravu mezi jádry aglomerací a jejich zázemím a zlepšovat podmínky pro atraktivitu jiných způsobů dopravy než individuální automobilové dopravy.</w:t>
            </w:r>
          </w:p>
        </w:tc>
        <w:tc>
          <w:tcPr>
            <w:tcW w:w="6237" w:type="dxa"/>
            <w:shd w:val="clear" w:color="auto" w:fill="B8CCE4" w:themeFill="accent1" w:themeFillTint="66"/>
          </w:tcPr>
          <w:p w14:paraId="6A91F5DF" w14:textId="43FC21C5" w:rsidR="00487FCA" w:rsidRDefault="00602E97" w:rsidP="00487FCA">
            <w:pPr>
              <w:rPr>
                <w:rFonts w:cstheme="minorHAnsi"/>
                <w:sz w:val="20"/>
              </w:rPr>
            </w:pPr>
            <w:r>
              <w:rPr>
                <w:rFonts w:cstheme="minorHAnsi"/>
                <w:sz w:val="20"/>
              </w:rPr>
              <w:t xml:space="preserve">SC se zaměřuje na </w:t>
            </w:r>
            <w:r w:rsidRPr="009C5859">
              <w:rPr>
                <w:rFonts w:cstheme="minorHAnsi"/>
                <w:sz w:val="20"/>
              </w:rPr>
              <w:t>snížení rizika dopravní nehodovosti a snížení negativní zátěže z dopravy na životní prostředí</w:t>
            </w:r>
            <w:r>
              <w:rPr>
                <w:rFonts w:cstheme="minorHAnsi"/>
                <w:sz w:val="20"/>
              </w:rPr>
              <w:t xml:space="preserve"> prostřednictvím zavádění ITS pro řízení a usměrňování silniční dopravy a realizací opatření na zvýšení bezpečnosti chodců. </w:t>
            </w:r>
          </w:p>
          <w:p w14:paraId="357D7521" w14:textId="77777777" w:rsidR="00602E97" w:rsidRDefault="00602E97" w:rsidP="00487FCA">
            <w:pPr>
              <w:rPr>
                <w:rFonts w:cstheme="minorHAnsi"/>
                <w:sz w:val="20"/>
              </w:rPr>
            </w:pPr>
          </w:p>
          <w:p w14:paraId="29033B12" w14:textId="77777777" w:rsidR="00602E97" w:rsidRDefault="00602E97" w:rsidP="00602E97">
            <w:pPr>
              <w:jc w:val="both"/>
              <w:rPr>
                <w:sz w:val="20"/>
                <w:szCs w:val="20"/>
              </w:rPr>
            </w:pPr>
            <w:r w:rsidRPr="00FB1BE0">
              <w:rPr>
                <w:sz w:val="20"/>
                <w:szCs w:val="20"/>
              </w:rPr>
              <w:t>Specifický cíl ISg ÚChA se tak odráží v následujících typových opatření SRR21+:</w:t>
            </w:r>
          </w:p>
          <w:p w14:paraId="148998FE" w14:textId="04531E58" w:rsidR="00602E97" w:rsidRPr="00602E97" w:rsidRDefault="00602E97" w:rsidP="008D6205">
            <w:pPr>
              <w:pStyle w:val="Odstavecseseznamem"/>
              <w:numPr>
                <w:ilvl w:val="0"/>
                <w:numId w:val="37"/>
              </w:numPr>
              <w:jc w:val="both"/>
              <w:rPr>
                <w:sz w:val="20"/>
                <w:szCs w:val="20"/>
              </w:rPr>
            </w:pPr>
            <w:r w:rsidRPr="00602E97">
              <w:rPr>
                <w:sz w:val="20"/>
                <w:szCs w:val="20"/>
              </w:rPr>
              <w:t>Zajistit kvalitní dopravní napojení a obslužnost území aglomerací pro osobní i nákladní dopravu</w:t>
            </w:r>
          </w:p>
          <w:p w14:paraId="0693C6F5" w14:textId="2D66B713" w:rsidR="00602E97" w:rsidRPr="00602E97" w:rsidRDefault="00602E97" w:rsidP="008D6205">
            <w:pPr>
              <w:pStyle w:val="Odstavecseseznamem"/>
              <w:numPr>
                <w:ilvl w:val="0"/>
                <w:numId w:val="36"/>
              </w:numPr>
              <w:rPr>
                <w:rFonts w:cstheme="minorHAnsi"/>
                <w:sz w:val="20"/>
              </w:rPr>
            </w:pPr>
            <w:r w:rsidRPr="00602E97">
              <w:rPr>
                <w:rFonts w:cstheme="minorHAnsi"/>
                <w:sz w:val="20"/>
              </w:rPr>
              <w:t>Efektivněji řídit dopravu a přispět ke snížení jejích negativních vlivů</w:t>
            </w:r>
          </w:p>
        </w:tc>
      </w:tr>
      <w:tr w:rsidR="00487FCA" w:rsidRPr="00915F3D" w14:paraId="6703392F" w14:textId="77777777" w:rsidTr="004D53B8">
        <w:tc>
          <w:tcPr>
            <w:tcW w:w="2802" w:type="dxa"/>
            <w:shd w:val="clear" w:color="auto" w:fill="B8CCE4" w:themeFill="accent1" w:themeFillTint="66"/>
          </w:tcPr>
          <w:p w14:paraId="6024F17D" w14:textId="65DA00AA" w:rsidR="00487FCA" w:rsidRDefault="00602E97" w:rsidP="00C41F43">
            <w:pPr>
              <w:rPr>
                <w:b/>
              </w:rPr>
            </w:pPr>
            <w:r>
              <w:rPr>
                <w:b/>
              </w:rPr>
              <w:t>3.2 Zvýšit konkurenceschopnost veřejné dopravy</w:t>
            </w:r>
          </w:p>
        </w:tc>
        <w:tc>
          <w:tcPr>
            <w:tcW w:w="5811" w:type="dxa"/>
            <w:shd w:val="clear" w:color="auto" w:fill="B8CCE4" w:themeFill="accent1" w:themeFillTint="66"/>
          </w:tcPr>
          <w:p w14:paraId="2173E099" w14:textId="77777777" w:rsidR="00487FCA" w:rsidRDefault="00DC1C63" w:rsidP="00051505">
            <w:pPr>
              <w:jc w:val="both"/>
              <w:rPr>
                <w:sz w:val="20"/>
                <w:szCs w:val="20"/>
              </w:rPr>
            </w:pPr>
            <w:r w:rsidRPr="00602E97">
              <w:rPr>
                <w:sz w:val="20"/>
                <w:szCs w:val="20"/>
              </w:rPr>
              <w:t>2.2: Zlepšit či dobudovat napojení aglomerací na blízká, velká sídla za hranicemi a na sousední aglomerace nebo metropole, zlepšit dopravu mezi jádry aglomerací a jejich zázemím a zlepšovat podmínky pro atraktivitu jiných způsobů dopravy než individuální automobilové dopravy.</w:t>
            </w:r>
          </w:p>
          <w:p w14:paraId="04513C41" w14:textId="2196C5D0"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B8CCE4" w:themeFill="accent1" w:themeFillTint="66"/>
          </w:tcPr>
          <w:p w14:paraId="3DC50744" w14:textId="77777777" w:rsidR="00487FCA" w:rsidRDefault="00DC1C63" w:rsidP="00DC1C63">
            <w:pPr>
              <w:rPr>
                <w:rFonts w:cstheme="minorHAnsi"/>
                <w:sz w:val="20"/>
              </w:rPr>
            </w:pPr>
            <w:r>
              <w:rPr>
                <w:rFonts w:cstheme="minorHAnsi"/>
                <w:sz w:val="20"/>
              </w:rPr>
              <w:t>SC se zaměřuje na několik aspektů</w:t>
            </w:r>
            <w:r w:rsidRPr="009C5859">
              <w:rPr>
                <w:rFonts w:cstheme="minorHAnsi"/>
                <w:sz w:val="20"/>
              </w:rPr>
              <w:t xml:space="preserve"> </w:t>
            </w:r>
            <w:r>
              <w:rPr>
                <w:rFonts w:cstheme="minorHAnsi"/>
                <w:sz w:val="20"/>
              </w:rPr>
              <w:t>zlepšení podmínek</w:t>
            </w:r>
            <w:r w:rsidRPr="009C5859">
              <w:rPr>
                <w:rFonts w:cstheme="minorHAnsi"/>
                <w:sz w:val="20"/>
              </w:rPr>
              <w:t xml:space="preserve"> pro cestování ve veřejné dopravě a </w:t>
            </w:r>
            <w:r>
              <w:rPr>
                <w:rFonts w:cstheme="minorHAnsi"/>
                <w:sz w:val="20"/>
              </w:rPr>
              <w:t xml:space="preserve">jeho cílem je tak </w:t>
            </w:r>
            <w:r w:rsidRPr="009C5859">
              <w:rPr>
                <w:rFonts w:cstheme="minorHAnsi"/>
                <w:sz w:val="20"/>
              </w:rPr>
              <w:t>přispěje ke zvýšení konkurenceschopnosti veřejné dopravy a tím regulaci negativních vlivů individuální automobilové dopravy na kvalitu životního prostředí.</w:t>
            </w:r>
            <w:r>
              <w:rPr>
                <w:rFonts w:cstheme="minorHAnsi"/>
                <w:sz w:val="20"/>
              </w:rPr>
              <w:t xml:space="preserve"> V rámci SC bude podpořena výstavba drážní infrastruktury MHD, modernizace vozového parku vč. doprovodné infrastruktury, výstavba a modernizace infrastruktury integrované veřejné dopravy vč. budování terminálů a zavádění telematiky ve veřejné doprava.</w:t>
            </w:r>
          </w:p>
          <w:p w14:paraId="4AB48DAD" w14:textId="77777777" w:rsidR="00DC1C63" w:rsidRDefault="00DC1C63" w:rsidP="00DC1C63">
            <w:pPr>
              <w:rPr>
                <w:rFonts w:cstheme="minorHAnsi"/>
                <w:sz w:val="20"/>
              </w:rPr>
            </w:pPr>
          </w:p>
          <w:p w14:paraId="0BABF4C0" w14:textId="77777777" w:rsidR="00DC1C63" w:rsidRDefault="00DC1C63" w:rsidP="00DC1C63">
            <w:pPr>
              <w:jc w:val="both"/>
              <w:rPr>
                <w:sz w:val="20"/>
                <w:szCs w:val="20"/>
              </w:rPr>
            </w:pPr>
            <w:r w:rsidRPr="00FB1BE0">
              <w:rPr>
                <w:sz w:val="20"/>
                <w:szCs w:val="20"/>
              </w:rPr>
              <w:t>Specifický cíl ISg ÚChA se tak odráží v následujících typových opatření SRR21+:</w:t>
            </w:r>
          </w:p>
          <w:p w14:paraId="5ED9277D" w14:textId="77777777" w:rsidR="00DC1C63" w:rsidRPr="00602E97" w:rsidRDefault="00DC1C63" w:rsidP="008D6205">
            <w:pPr>
              <w:pStyle w:val="Odstavecseseznamem"/>
              <w:numPr>
                <w:ilvl w:val="0"/>
                <w:numId w:val="37"/>
              </w:numPr>
              <w:jc w:val="both"/>
              <w:rPr>
                <w:sz w:val="20"/>
                <w:szCs w:val="20"/>
              </w:rPr>
            </w:pPr>
            <w:r w:rsidRPr="00602E97">
              <w:rPr>
                <w:sz w:val="20"/>
                <w:szCs w:val="20"/>
              </w:rPr>
              <w:t>Zajistit kvalitní dopravní napojení a obslužnost území aglomerací pro osobní i nákladní dopravu</w:t>
            </w:r>
          </w:p>
          <w:p w14:paraId="302F785B" w14:textId="77777777" w:rsidR="00DC1C63" w:rsidRDefault="00DC1C63" w:rsidP="008D6205">
            <w:pPr>
              <w:pStyle w:val="Odstavecseseznamem"/>
              <w:numPr>
                <w:ilvl w:val="0"/>
                <w:numId w:val="37"/>
              </w:numPr>
              <w:rPr>
                <w:rFonts w:cstheme="minorHAnsi"/>
                <w:sz w:val="20"/>
              </w:rPr>
            </w:pPr>
            <w:r w:rsidRPr="00DC1C63">
              <w:rPr>
                <w:rFonts w:cstheme="minorHAnsi"/>
                <w:sz w:val="20"/>
              </w:rPr>
              <w:t>Efektivněji řídit dopravu a přispět ke snížení jejích negativních vlivů</w:t>
            </w:r>
          </w:p>
          <w:p w14:paraId="018967C6" w14:textId="77777777" w:rsidR="00DC1C63" w:rsidRDefault="00DC1C63" w:rsidP="008D6205">
            <w:pPr>
              <w:pStyle w:val="Odstavecseseznamem"/>
              <w:numPr>
                <w:ilvl w:val="0"/>
                <w:numId w:val="37"/>
              </w:numPr>
              <w:rPr>
                <w:rFonts w:cstheme="minorHAnsi"/>
                <w:sz w:val="20"/>
              </w:rPr>
            </w:pPr>
            <w:r w:rsidRPr="00DC1C63">
              <w:rPr>
                <w:rFonts w:cstheme="minorHAnsi"/>
                <w:sz w:val="20"/>
              </w:rPr>
              <w:lastRenderedPageBreak/>
              <w:t>Podpořit udržitelný prostorový rozvoj aglomerací</w:t>
            </w:r>
          </w:p>
          <w:p w14:paraId="3B81360C" w14:textId="154F4486" w:rsidR="00DC1C63" w:rsidRPr="00DC1C63" w:rsidRDefault="00DC1C63" w:rsidP="008D6205">
            <w:pPr>
              <w:pStyle w:val="Odstavecseseznamem"/>
              <w:numPr>
                <w:ilvl w:val="0"/>
                <w:numId w:val="37"/>
              </w:numPr>
              <w:rPr>
                <w:rFonts w:cstheme="minorHAnsi"/>
                <w:sz w:val="20"/>
              </w:rPr>
            </w:pPr>
            <w:r w:rsidRPr="00DC1C63">
              <w:rPr>
                <w:rFonts w:cstheme="minorHAnsi"/>
                <w:sz w:val="20"/>
              </w:rPr>
              <w:t>Zlepšit mikroklimatické podmínky v aglomeracích</w:t>
            </w:r>
          </w:p>
        </w:tc>
      </w:tr>
      <w:tr w:rsidR="00602E97" w:rsidRPr="00915F3D" w14:paraId="77080C04" w14:textId="77777777" w:rsidTr="004D53B8">
        <w:tc>
          <w:tcPr>
            <w:tcW w:w="2802" w:type="dxa"/>
            <w:shd w:val="clear" w:color="auto" w:fill="B8CCE4" w:themeFill="accent1" w:themeFillTint="66"/>
          </w:tcPr>
          <w:p w14:paraId="49045AFF" w14:textId="6238C837" w:rsidR="00602E97" w:rsidRDefault="00DC1C63" w:rsidP="00C41F43">
            <w:pPr>
              <w:rPr>
                <w:b/>
              </w:rPr>
            </w:pPr>
            <w:r>
              <w:rPr>
                <w:b/>
              </w:rPr>
              <w:lastRenderedPageBreak/>
              <w:t>3.3 Zvýšit atraktivitu cyklodopravy</w:t>
            </w:r>
          </w:p>
        </w:tc>
        <w:tc>
          <w:tcPr>
            <w:tcW w:w="5811" w:type="dxa"/>
            <w:shd w:val="clear" w:color="auto" w:fill="B8CCE4" w:themeFill="accent1" w:themeFillTint="66"/>
          </w:tcPr>
          <w:p w14:paraId="5DE391D8" w14:textId="77777777" w:rsidR="00602E97" w:rsidRDefault="00DC1C63" w:rsidP="00051505">
            <w:pPr>
              <w:jc w:val="both"/>
              <w:rPr>
                <w:sz w:val="20"/>
                <w:szCs w:val="20"/>
              </w:rPr>
            </w:pPr>
            <w:r w:rsidRPr="00602E97">
              <w:rPr>
                <w:sz w:val="20"/>
                <w:szCs w:val="20"/>
              </w:rPr>
              <w:t>2.2: Zlepšit či dobudovat napojení aglomerací na blízká, velká sídla za hranicemi a na sousední aglomerace nebo metropole, zlepšit dopravu mezi jádry aglomerací a jejich zázemím a zlepšovat podmínky pro atraktivitu jiných způsobů dopravy než individuální automobilové dopravy.</w:t>
            </w:r>
          </w:p>
          <w:p w14:paraId="4723BECE" w14:textId="2A4B2FC2"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B8CCE4" w:themeFill="accent1" w:themeFillTint="66"/>
          </w:tcPr>
          <w:p w14:paraId="0162141E" w14:textId="77777777" w:rsidR="00602E97" w:rsidRDefault="00DC1C63" w:rsidP="00487FCA">
            <w:pPr>
              <w:rPr>
                <w:rFonts w:cstheme="minorHAnsi"/>
                <w:sz w:val="20"/>
              </w:rPr>
            </w:pPr>
            <w:r>
              <w:rPr>
                <w:rFonts w:cstheme="minorHAnsi"/>
                <w:sz w:val="20"/>
              </w:rPr>
              <w:t xml:space="preserve">Cílem SC je </w:t>
            </w:r>
            <w:r w:rsidRPr="009C5859">
              <w:rPr>
                <w:rFonts w:cstheme="minorHAnsi"/>
                <w:sz w:val="20"/>
              </w:rPr>
              <w:t>vytvořit podmínky pro vyšší využití cyklodopravy na území aglomerace jako alternativy individuální silniční dopravy pro pravidelné cestování do zaměstnání, škol, na úřady apod. i pro zatraktivnění cyklodopravy z pohledu rekreačních a volnočasových aktivit.</w:t>
            </w:r>
          </w:p>
          <w:p w14:paraId="4F079D8F" w14:textId="77777777" w:rsidR="00DC1C63" w:rsidRDefault="00DC1C63" w:rsidP="00DC1C63">
            <w:pPr>
              <w:jc w:val="both"/>
              <w:rPr>
                <w:sz w:val="20"/>
                <w:szCs w:val="20"/>
              </w:rPr>
            </w:pPr>
          </w:p>
          <w:p w14:paraId="2AAA7E78" w14:textId="77777777" w:rsidR="00DC1C63" w:rsidRDefault="00DC1C63" w:rsidP="00DC1C63">
            <w:pPr>
              <w:jc w:val="both"/>
              <w:rPr>
                <w:sz w:val="20"/>
                <w:szCs w:val="20"/>
              </w:rPr>
            </w:pPr>
            <w:r w:rsidRPr="00FB1BE0">
              <w:rPr>
                <w:sz w:val="20"/>
                <w:szCs w:val="20"/>
              </w:rPr>
              <w:t>Specifický cíl ISg ÚChA se tak odráží v následujících typových opatření SRR21+:</w:t>
            </w:r>
          </w:p>
          <w:p w14:paraId="69C28494" w14:textId="77777777" w:rsidR="00DC1C63" w:rsidRPr="00602E97" w:rsidRDefault="00DC1C63" w:rsidP="008D6205">
            <w:pPr>
              <w:pStyle w:val="Odstavecseseznamem"/>
              <w:numPr>
                <w:ilvl w:val="0"/>
                <w:numId w:val="37"/>
              </w:numPr>
              <w:jc w:val="both"/>
              <w:rPr>
                <w:sz w:val="20"/>
                <w:szCs w:val="20"/>
              </w:rPr>
            </w:pPr>
            <w:r w:rsidRPr="00602E97">
              <w:rPr>
                <w:sz w:val="20"/>
                <w:szCs w:val="20"/>
              </w:rPr>
              <w:t>Zajistit kvalitní dopravní napojení a obslužnost území aglomerací pro osobní i nákladní dopravu</w:t>
            </w:r>
          </w:p>
          <w:p w14:paraId="5613C952" w14:textId="77777777" w:rsidR="00DC1C63" w:rsidRPr="00DC1C63" w:rsidRDefault="00DC1C63" w:rsidP="008D6205">
            <w:pPr>
              <w:pStyle w:val="Odstavecseseznamem"/>
              <w:numPr>
                <w:ilvl w:val="0"/>
                <w:numId w:val="37"/>
              </w:numPr>
              <w:rPr>
                <w:rFonts w:cstheme="minorHAnsi"/>
                <w:sz w:val="20"/>
              </w:rPr>
            </w:pPr>
            <w:r w:rsidRPr="00DC1C63">
              <w:rPr>
                <w:rFonts w:cstheme="minorHAnsi"/>
                <w:sz w:val="20"/>
              </w:rPr>
              <w:t>Efektivněji řídit dopravu a přispět ke snížení jejích negativních vlivů</w:t>
            </w:r>
          </w:p>
          <w:p w14:paraId="501F43E7" w14:textId="77777777" w:rsidR="00DC1C63" w:rsidRDefault="00DC1C63" w:rsidP="008D6205">
            <w:pPr>
              <w:pStyle w:val="Odstavecseseznamem"/>
              <w:numPr>
                <w:ilvl w:val="0"/>
                <w:numId w:val="37"/>
              </w:numPr>
              <w:rPr>
                <w:rFonts w:cstheme="minorHAnsi"/>
                <w:sz w:val="20"/>
              </w:rPr>
            </w:pPr>
            <w:r w:rsidRPr="00DC1C63">
              <w:rPr>
                <w:rFonts w:cstheme="minorHAnsi"/>
                <w:sz w:val="20"/>
              </w:rPr>
              <w:t>Podpořit udržitelný prostorový rozvoj aglomerací</w:t>
            </w:r>
          </w:p>
          <w:p w14:paraId="415BBA54" w14:textId="5A7CCB16" w:rsidR="00DC1C63" w:rsidRPr="00DC1C63" w:rsidRDefault="00DC1C63" w:rsidP="008D6205">
            <w:pPr>
              <w:pStyle w:val="Odstavecseseznamem"/>
              <w:numPr>
                <w:ilvl w:val="0"/>
                <w:numId w:val="37"/>
              </w:numPr>
              <w:rPr>
                <w:rFonts w:cstheme="minorHAnsi"/>
                <w:sz w:val="20"/>
              </w:rPr>
            </w:pPr>
            <w:r w:rsidRPr="00DC1C63">
              <w:rPr>
                <w:rFonts w:cstheme="minorHAnsi"/>
                <w:sz w:val="20"/>
              </w:rPr>
              <w:t>Zlepšit mikroklimatické podmínky v aglomeracích</w:t>
            </w:r>
          </w:p>
        </w:tc>
      </w:tr>
      <w:tr w:rsidR="00602E97" w:rsidRPr="00915F3D" w14:paraId="721ED9DB" w14:textId="77777777" w:rsidTr="00DC1C63">
        <w:tc>
          <w:tcPr>
            <w:tcW w:w="2802" w:type="dxa"/>
            <w:shd w:val="clear" w:color="auto" w:fill="C2D69B" w:themeFill="accent3" w:themeFillTint="99"/>
          </w:tcPr>
          <w:p w14:paraId="4D03C87B" w14:textId="375CB991" w:rsidR="00602E97" w:rsidRDefault="00DC1C63" w:rsidP="00C41F43">
            <w:pPr>
              <w:rPr>
                <w:b/>
              </w:rPr>
            </w:pPr>
            <w:r>
              <w:rPr>
                <w:b/>
              </w:rPr>
              <w:t>4.1 Odstranit ekologické zátěže a nově využít plochy brownfieldů</w:t>
            </w:r>
          </w:p>
        </w:tc>
        <w:tc>
          <w:tcPr>
            <w:tcW w:w="5811" w:type="dxa"/>
            <w:shd w:val="clear" w:color="auto" w:fill="C2D69B" w:themeFill="accent3" w:themeFillTint="99"/>
          </w:tcPr>
          <w:p w14:paraId="252EFE63" w14:textId="5C297C0C" w:rsidR="00602E97"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C2D69B" w:themeFill="accent3" w:themeFillTint="99"/>
          </w:tcPr>
          <w:p w14:paraId="3A9D1D94" w14:textId="77777777" w:rsidR="00602E97" w:rsidRDefault="00181771" w:rsidP="00487FCA">
            <w:pPr>
              <w:rPr>
                <w:rFonts w:cstheme="minorHAnsi"/>
                <w:sz w:val="20"/>
              </w:rPr>
            </w:pPr>
            <w:r>
              <w:rPr>
                <w:rFonts w:cstheme="minorHAnsi"/>
                <w:sz w:val="20"/>
              </w:rPr>
              <w:t xml:space="preserve">Cílem SC je </w:t>
            </w:r>
            <w:r w:rsidRPr="009C5859">
              <w:rPr>
                <w:rFonts w:cstheme="minorHAnsi"/>
                <w:sz w:val="20"/>
              </w:rPr>
              <w:t>odstranit přetrvávající ekologické zátěže, které jsou často vázané na lokality brownfieldů. Současně je cílem opatření revitalizovat a transformovat samotné plochy brownfieldů pro nové využití.</w:t>
            </w:r>
          </w:p>
          <w:p w14:paraId="38848B10" w14:textId="77777777" w:rsidR="00181771" w:rsidRDefault="00181771" w:rsidP="00487FCA">
            <w:pPr>
              <w:rPr>
                <w:rFonts w:cstheme="minorHAnsi"/>
                <w:sz w:val="20"/>
              </w:rPr>
            </w:pPr>
          </w:p>
          <w:p w14:paraId="55211EFF" w14:textId="77777777" w:rsidR="00181771" w:rsidRDefault="00181771" w:rsidP="00181771">
            <w:pPr>
              <w:jc w:val="both"/>
              <w:rPr>
                <w:sz w:val="20"/>
                <w:szCs w:val="20"/>
              </w:rPr>
            </w:pPr>
            <w:r w:rsidRPr="00FB1BE0">
              <w:rPr>
                <w:sz w:val="20"/>
                <w:szCs w:val="20"/>
              </w:rPr>
              <w:t>Specifický cíl ISg ÚChA se tak odráží v následujících typových opatření SRR21+:</w:t>
            </w:r>
          </w:p>
          <w:p w14:paraId="4C1A2021" w14:textId="77777777" w:rsidR="00181771" w:rsidRDefault="00181771" w:rsidP="008D6205">
            <w:pPr>
              <w:pStyle w:val="Odstavecseseznamem"/>
              <w:numPr>
                <w:ilvl w:val="0"/>
                <w:numId w:val="37"/>
              </w:numPr>
              <w:rPr>
                <w:rFonts w:cstheme="minorHAnsi"/>
                <w:sz w:val="20"/>
              </w:rPr>
            </w:pPr>
            <w:r w:rsidRPr="00DC1C63">
              <w:rPr>
                <w:rFonts w:cstheme="minorHAnsi"/>
                <w:sz w:val="20"/>
              </w:rPr>
              <w:t>Podpořit udržitelný prostorový rozvoj aglomerací</w:t>
            </w:r>
          </w:p>
          <w:p w14:paraId="16E1DE6E" w14:textId="214F733F" w:rsidR="00181771" w:rsidRPr="00181771" w:rsidRDefault="00181771" w:rsidP="008D6205">
            <w:pPr>
              <w:pStyle w:val="Odstavecseseznamem"/>
              <w:numPr>
                <w:ilvl w:val="0"/>
                <w:numId w:val="37"/>
              </w:numPr>
              <w:rPr>
                <w:rFonts w:cstheme="minorHAnsi"/>
                <w:sz w:val="20"/>
              </w:rPr>
            </w:pPr>
            <w:r w:rsidRPr="00181771">
              <w:rPr>
                <w:rFonts w:cstheme="minorHAnsi"/>
                <w:sz w:val="20"/>
              </w:rPr>
              <w:t>Zlepšit mikroklimatické podmínky v aglomeracích</w:t>
            </w:r>
          </w:p>
        </w:tc>
      </w:tr>
      <w:tr w:rsidR="00DC1C63" w:rsidRPr="00915F3D" w14:paraId="0112F869" w14:textId="77777777" w:rsidTr="00DC1C63">
        <w:tc>
          <w:tcPr>
            <w:tcW w:w="2802" w:type="dxa"/>
            <w:shd w:val="clear" w:color="auto" w:fill="C2D69B" w:themeFill="accent3" w:themeFillTint="99"/>
          </w:tcPr>
          <w:p w14:paraId="5C69A235" w14:textId="5241D2EE" w:rsidR="00DC1C63" w:rsidRDefault="00DC1C63" w:rsidP="00DC1C63">
            <w:pPr>
              <w:rPr>
                <w:b/>
              </w:rPr>
            </w:pPr>
            <w:r>
              <w:rPr>
                <w:b/>
              </w:rPr>
              <w:t>4.2 Zvýšit kvalitu veřejného prostoru a odolnosti území vůči klimatickým rizikům</w:t>
            </w:r>
          </w:p>
        </w:tc>
        <w:tc>
          <w:tcPr>
            <w:tcW w:w="5811" w:type="dxa"/>
            <w:shd w:val="clear" w:color="auto" w:fill="C2D69B" w:themeFill="accent3" w:themeFillTint="99"/>
          </w:tcPr>
          <w:p w14:paraId="5B80C217" w14:textId="217EAE48"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C2D69B" w:themeFill="accent3" w:themeFillTint="99"/>
          </w:tcPr>
          <w:p w14:paraId="7BE479E0" w14:textId="347A852F" w:rsidR="00DC1C63" w:rsidRDefault="00181771" w:rsidP="00181771">
            <w:pPr>
              <w:rPr>
                <w:rFonts w:cstheme="minorHAnsi"/>
                <w:sz w:val="20"/>
              </w:rPr>
            </w:pPr>
            <w:r>
              <w:rPr>
                <w:rFonts w:cstheme="minorHAnsi"/>
                <w:sz w:val="20"/>
              </w:rPr>
              <w:t>SC se zaměřuje na eliminaci</w:t>
            </w:r>
            <w:r w:rsidRPr="009C5859">
              <w:rPr>
                <w:rFonts w:cstheme="minorHAnsi"/>
                <w:sz w:val="20"/>
              </w:rPr>
              <w:t xml:space="preserve"> negativní</w:t>
            </w:r>
            <w:r>
              <w:rPr>
                <w:rFonts w:cstheme="minorHAnsi"/>
                <w:sz w:val="20"/>
              </w:rPr>
              <w:t>ch</w:t>
            </w:r>
            <w:r w:rsidRPr="009C5859">
              <w:rPr>
                <w:rFonts w:cstheme="minorHAnsi"/>
                <w:sz w:val="20"/>
              </w:rPr>
              <w:t xml:space="preserve"> dopad</w:t>
            </w:r>
            <w:r>
              <w:rPr>
                <w:rFonts w:cstheme="minorHAnsi"/>
                <w:sz w:val="20"/>
              </w:rPr>
              <w:t>ů</w:t>
            </w:r>
            <w:r w:rsidRPr="009C5859">
              <w:rPr>
                <w:rFonts w:cstheme="minorHAnsi"/>
                <w:sz w:val="20"/>
              </w:rPr>
              <w:t xml:space="preserve"> klimatických změn a z toho vyplývající</w:t>
            </w:r>
            <w:r>
              <w:rPr>
                <w:rFonts w:cstheme="minorHAnsi"/>
                <w:sz w:val="20"/>
              </w:rPr>
              <w:t>ch</w:t>
            </w:r>
            <w:r w:rsidRPr="009C5859">
              <w:rPr>
                <w:rFonts w:cstheme="minorHAnsi"/>
                <w:sz w:val="20"/>
              </w:rPr>
              <w:t xml:space="preserve"> rizik. Podstatou aktivit, které mohou snížit rizika spojená s klimatickými změnami, je realizace zejména adaptačních opatření a částečně i opatření mitigačních.</w:t>
            </w:r>
          </w:p>
          <w:p w14:paraId="556C9DF1" w14:textId="77777777" w:rsidR="00181771" w:rsidRDefault="00181771" w:rsidP="00181771">
            <w:pPr>
              <w:rPr>
                <w:rFonts w:cstheme="minorHAnsi"/>
                <w:sz w:val="20"/>
              </w:rPr>
            </w:pPr>
            <w:r>
              <w:rPr>
                <w:rFonts w:cstheme="minorHAnsi"/>
                <w:sz w:val="20"/>
              </w:rPr>
              <w:t xml:space="preserve">Součástí SC jsou i opatření zaměřená na </w:t>
            </w:r>
            <w:r w:rsidRPr="009C5859">
              <w:rPr>
                <w:rFonts w:cstheme="minorHAnsi"/>
                <w:sz w:val="20"/>
              </w:rPr>
              <w:t xml:space="preserve">zvýšení atraktivity veřejných prostranství ve městech </w:t>
            </w:r>
            <w:r>
              <w:rPr>
                <w:rFonts w:cstheme="minorHAnsi"/>
                <w:sz w:val="20"/>
              </w:rPr>
              <w:t>aglomerace</w:t>
            </w:r>
            <w:r w:rsidRPr="009C5859">
              <w:rPr>
                <w:rFonts w:cstheme="minorHAnsi"/>
                <w:sz w:val="20"/>
              </w:rPr>
              <w:t>. Veřejný prostor ve městech se stává klíčovým předpokladem sociální stability a hospodářské prosperity příslušného města a regionu, společenského a kulturního života a formování místní identity.</w:t>
            </w:r>
          </w:p>
          <w:p w14:paraId="779D7ADF" w14:textId="77777777" w:rsidR="00181771" w:rsidRDefault="00181771" w:rsidP="00181771">
            <w:pPr>
              <w:rPr>
                <w:rFonts w:cstheme="minorHAnsi"/>
                <w:sz w:val="20"/>
              </w:rPr>
            </w:pPr>
          </w:p>
          <w:p w14:paraId="10295426" w14:textId="77777777" w:rsidR="00181771" w:rsidRDefault="00181771" w:rsidP="00181771">
            <w:pPr>
              <w:jc w:val="both"/>
              <w:rPr>
                <w:sz w:val="20"/>
                <w:szCs w:val="20"/>
              </w:rPr>
            </w:pPr>
            <w:r w:rsidRPr="00FB1BE0">
              <w:rPr>
                <w:sz w:val="20"/>
                <w:szCs w:val="20"/>
              </w:rPr>
              <w:t>Specifický cíl ISg ÚChA se tak odráží v následujících typových opatření SRR21+:</w:t>
            </w:r>
          </w:p>
          <w:p w14:paraId="1C8DE72F" w14:textId="77777777" w:rsidR="00181771" w:rsidRDefault="00181771" w:rsidP="008D6205">
            <w:pPr>
              <w:pStyle w:val="Odstavecseseznamem"/>
              <w:numPr>
                <w:ilvl w:val="0"/>
                <w:numId w:val="37"/>
              </w:numPr>
              <w:rPr>
                <w:rFonts w:cstheme="minorHAnsi"/>
                <w:sz w:val="20"/>
              </w:rPr>
            </w:pPr>
            <w:r w:rsidRPr="00DC1C63">
              <w:rPr>
                <w:rFonts w:cstheme="minorHAnsi"/>
                <w:sz w:val="20"/>
              </w:rPr>
              <w:t>Podpořit udržitelný prostorový rozvoj aglomerací</w:t>
            </w:r>
          </w:p>
          <w:p w14:paraId="75A2C957" w14:textId="68400969" w:rsidR="00181771" w:rsidRDefault="00181771" w:rsidP="008D6205">
            <w:pPr>
              <w:pStyle w:val="Odstavecseseznamem"/>
              <w:numPr>
                <w:ilvl w:val="0"/>
                <w:numId w:val="37"/>
              </w:numPr>
              <w:rPr>
                <w:rFonts w:cstheme="minorHAnsi"/>
                <w:sz w:val="20"/>
              </w:rPr>
            </w:pPr>
            <w:r w:rsidRPr="00181771">
              <w:rPr>
                <w:rFonts w:cstheme="minorHAnsi"/>
                <w:sz w:val="20"/>
              </w:rPr>
              <w:lastRenderedPageBreak/>
              <w:t>Zlepšit mikroklimatické podmínky v aglomeracích</w:t>
            </w:r>
          </w:p>
        </w:tc>
      </w:tr>
      <w:tr w:rsidR="00DC1C63" w:rsidRPr="00915F3D" w14:paraId="68A9D564" w14:textId="77777777" w:rsidTr="00DC1C63">
        <w:tc>
          <w:tcPr>
            <w:tcW w:w="2802" w:type="dxa"/>
            <w:shd w:val="clear" w:color="auto" w:fill="C2D69B" w:themeFill="accent3" w:themeFillTint="99"/>
          </w:tcPr>
          <w:p w14:paraId="3F130179" w14:textId="597AF7C7" w:rsidR="00DC1C63" w:rsidRDefault="00DC1C63" w:rsidP="00C41F43">
            <w:pPr>
              <w:rPr>
                <w:b/>
              </w:rPr>
            </w:pPr>
            <w:r>
              <w:rPr>
                <w:b/>
              </w:rPr>
              <w:lastRenderedPageBreak/>
              <w:t>4.3 Optimalizovat nakládání s energiemi</w:t>
            </w:r>
          </w:p>
        </w:tc>
        <w:tc>
          <w:tcPr>
            <w:tcW w:w="5811" w:type="dxa"/>
            <w:shd w:val="clear" w:color="auto" w:fill="C2D69B" w:themeFill="accent3" w:themeFillTint="99"/>
          </w:tcPr>
          <w:p w14:paraId="572C5E0A" w14:textId="13F0C7B7"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C2D69B" w:themeFill="accent3" w:themeFillTint="99"/>
          </w:tcPr>
          <w:p w14:paraId="586A0628" w14:textId="77777777" w:rsidR="00DC1C63" w:rsidRDefault="00181771" w:rsidP="00181771">
            <w:pPr>
              <w:rPr>
                <w:rFonts w:cstheme="minorHAnsi"/>
                <w:sz w:val="20"/>
              </w:rPr>
            </w:pPr>
            <w:r>
              <w:rPr>
                <w:rFonts w:cstheme="minorHAnsi"/>
                <w:sz w:val="20"/>
              </w:rPr>
              <w:t>SC se zaměřuje na snížení</w:t>
            </w:r>
            <w:r w:rsidRPr="009C5859">
              <w:rPr>
                <w:rFonts w:cstheme="minorHAnsi"/>
                <w:sz w:val="20"/>
              </w:rPr>
              <w:t xml:space="preserve"> energetick</w:t>
            </w:r>
            <w:r>
              <w:rPr>
                <w:rFonts w:cstheme="minorHAnsi"/>
                <w:sz w:val="20"/>
              </w:rPr>
              <w:t>é</w:t>
            </w:r>
            <w:r w:rsidRPr="009C5859">
              <w:rPr>
                <w:rFonts w:cstheme="minorHAnsi"/>
                <w:sz w:val="20"/>
              </w:rPr>
              <w:t xml:space="preserve"> náročnost</w:t>
            </w:r>
            <w:r>
              <w:rPr>
                <w:rFonts w:cstheme="minorHAnsi"/>
                <w:sz w:val="20"/>
              </w:rPr>
              <w:t>i</w:t>
            </w:r>
            <w:r w:rsidRPr="009C5859">
              <w:rPr>
                <w:rFonts w:cstheme="minorHAnsi"/>
                <w:sz w:val="20"/>
              </w:rPr>
              <w:t xml:space="preserve"> území</w:t>
            </w:r>
            <w:r>
              <w:rPr>
                <w:rFonts w:cstheme="minorHAnsi"/>
                <w:sz w:val="20"/>
              </w:rPr>
              <w:t xml:space="preserve">. Cílem je </w:t>
            </w:r>
            <w:r w:rsidRPr="009C5859">
              <w:rPr>
                <w:rFonts w:cstheme="minorHAnsi"/>
                <w:sz w:val="20"/>
              </w:rPr>
              <w:t>přispět k ochraně energetických zdrojů, a zlevnit provoz jednotlivých činností v území. Toho bude v rámci opatření dosaženo především prostřednictvím energetických úspor ve veřejných budovách</w:t>
            </w:r>
            <w:r>
              <w:rPr>
                <w:rFonts w:cstheme="minorHAnsi"/>
                <w:sz w:val="20"/>
              </w:rPr>
              <w:t>.</w:t>
            </w:r>
          </w:p>
          <w:p w14:paraId="6AD5437B" w14:textId="77777777" w:rsidR="00181771" w:rsidRDefault="00181771" w:rsidP="00181771">
            <w:pPr>
              <w:rPr>
                <w:rFonts w:cstheme="minorHAnsi"/>
                <w:sz w:val="20"/>
              </w:rPr>
            </w:pPr>
          </w:p>
          <w:p w14:paraId="3F3822CA" w14:textId="77777777" w:rsidR="00181771" w:rsidRDefault="00181771" w:rsidP="00181771">
            <w:pPr>
              <w:jc w:val="both"/>
              <w:rPr>
                <w:sz w:val="20"/>
                <w:szCs w:val="20"/>
              </w:rPr>
            </w:pPr>
            <w:r w:rsidRPr="00FB1BE0">
              <w:rPr>
                <w:sz w:val="20"/>
                <w:szCs w:val="20"/>
              </w:rPr>
              <w:t>Specifický cíl ISg ÚChA se tak odráží v následujících typových opatření SRR21+:</w:t>
            </w:r>
          </w:p>
          <w:p w14:paraId="679B649D" w14:textId="77777777" w:rsidR="00181771" w:rsidRDefault="00181771" w:rsidP="008D6205">
            <w:pPr>
              <w:pStyle w:val="Odstavecseseznamem"/>
              <w:numPr>
                <w:ilvl w:val="0"/>
                <w:numId w:val="37"/>
              </w:numPr>
              <w:rPr>
                <w:rFonts w:cstheme="minorHAnsi"/>
                <w:sz w:val="20"/>
              </w:rPr>
            </w:pPr>
            <w:r w:rsidRPr="00DC1C63">
              <w:rPr>
                <w:rFonts w:cstheme="minorHAnsi"/>
                <w:sz w:val="20"/>
              </w:rPr>
              <w:t>Podpořit udržitelný prostorový rozvoj aglomerací</w:t>
            </w:r>
          </w:p>
          <w:p w14:paraId="5C2092BA" w14:textId="6565CDE6" w:rsidR="00181771" w:rsidRPr="00181771" w:rsidRDefault="00181771" w:rsidP="008D6205">
            <w:pPr>
              <w:pStyle w:val="Odstavecseseznamem"/>
              <w:numPr>
                <w:ilvl w:val="0"/>
                <w:numId w:val="37"/>
              </w:numPr>
              <w:rPr>
                <w:rFonts w:cstheme="minorHAnsi"/>
                <w:sz w:val="20"/>
              </w:rPr>
            </w:pPr>
            <w:r w:rsidRPr="00181771">
              <w:rPr>
                <w:rFonts w:cstheme="minorHAnsi"/>
                <w:sz w:val="20"/>
              </w:rPr>
              <w:t>Zlepšit mikroklimatické podmínky v aglomeracích</w:t>
            </w:r>
          </w:p>
        </w:tc>
      </w:tr>
      <w:tr w:rsidR="00DC1C63" w:rsidRPr="00915F3D" w14:paraId="2B6404D6" w14:textId="77777777" w:rsidTr="00DC1C63">
        <w:tc>
          <w:tcPr>
            <w:tcW w:w="2802" w:type="dxa"/>
            <w:shd w:val="clear" w:color="auto" w:fill="C2D69B" w:themeFill="accent3" w:themeFillTint="99"/>
          </w:tcPr>
          <w:p w14:paraId="1914EF94" w14:textId="767B14AE" w:rsidR="00DC1C63" w:rsidRDefault="00DC1C63" w:rsidP="00C41F43">
            <w:pPr>
              <w:rPr>
                <w:b/>
              </w:rPr>
            </w:pPr>
            <w:r>
              <w:rPr>
                <w:b/>
              </w:rPr>
              <w:t>4.4 Snížit produkci odpadu a zvýšit podíl jeho separované složky</w:t>
            </w:r>
          </w:p>
        </w:tc>
        <w:tc>
          <w:tcPr>
            <w:tcW w:w="5811" w:type="dxa"/>
            <w:shd w:val="clear" w:color="auto" w:fill="C2D69B" w:themeFill="accent3" w:themeFillTint="99"/>
          </w:tcPr>
          <w:p w14:paraId="5337D2E3" w14:textId="172A7CDE" w:rsidR="00DC1C63" w:rsidRDefault="00DC1C63" w:rsidP="00051505">
            <w:pPr>
              <w:jc w:val="both"/>
              <w:rPr>
                <w:sz w:val="20"/>
                <w:szCs w:val="20"/>
              </w:rPr>
            </w:pPr>
            <w:r w:rsidRPr="00DC1C63">
              <w:rPr>
                <w:sz w:val="20"/>
                <w:szCs w:val="20"/>
              </w:rPr>
              <w:t>2.4: Efektivně řešit problémy životního prostředí spojené s koncentrací velkého množství obyvatel a adaptovat aglomerace na změnu klimatu</w:t>
            </w:r>
          </w:p>
        </w:tc>
        <w:tc>
          <w:tcPr>
            <w:tcW w:w="6237" w:type="dxa"/>
            <w:shd w:val="clear" w:color="auto" w:fill="C2D69B" w:themeFill="accent3" w:themeFillTint="99"/>
          </w:tcPr>
          <w:p w14:paraId="40293ED7" w14:textId="77777777" w:rsidR="00DC1C63" w:rsidRDefault="00181771" w:rsidP="00181771">
            <w:pPr>
              <w:rPr>
                <w:rFonts w:cstheme="minorHAnsi"/>
                <w:sz w:val="20"/>
              </w:rPr>
            </w:pPr>
            <w:r w:rsidRPr="009C5859">
              <w:rPr>
                <w:rFonts w:cstheme="minorHAnsi"/>
                <w:sz w:val="20"/>
              </w:rPr>
              <w:t xml:space="preserve">Cílem </w:t>
            </w:r>
            <w:r>
              <w:rPr>
                <w:rFonts w:cstheme="minorHAnsi"/>
                <w:sz w:val="20"/>
              </w:rPr>
              <w:t>SC</w:t>
            </w:r>
            <w:r w:rsidRPr="009C5859">
              <w:rPr>
                <w:rFonts w:cstheme="minorHAnsi"/>
                <w:sz w:val="20"/>
              </w:rPr>
              <w:t xml:space="preserve"> je zefektivnit systém odpadového hospodářství jako celku v Ústecko-chomutovské aglomeraci a posílit podíl separace odpadu pro jeho budoucí materiálové využití.</w:t>
            </w:r>
          </w:p>
          <w:p w14:paraId="095C8810" w14:textId="77777777" w:rsidR="00181771" w:rsidRDefault="00181771" w:rsidP="00181771">
            <w:pPr>
              <w:rPr>
                <w:rFonts w:cstheme="minorHAnsi"/>
                <w:sz w:val="20"/>
              </w:rPr>
            </w:pPr>
          </w:p>
          <w:p w14:paraId="3DDC8C01" w14:textId="77777777" w:rsidR="00181771" w:rsidRDefault="00181771" w:rsidP="00181771">
            <w:pPr>
              <w:jc w:val="both"/>
              <w:rPr>
                <w:sz w:val="20"/>
                <w:szCs w:val="20"/>
              </w:rPr>
            </w:pPr>
            <w:r w:rsidRPr="00FB1BE0">
              <w:rPr>
                <w:sz w:val="20"/>
                <w:szCs w:val="20"/>
              </w:rPr>
              <w:t>Specifický cíl ISg ÚChA se tak odráží v následujících typových opatření SRR21+:</w:t>
            </w:r>
          </w:p>
          <w:p w14:paraId="1FA22B4E" w14:textId="65AE367A" w:rsidR="00181771" w:rsidRPr="00181771" w:rsidRDefault="00181771" w:rsidP="008D6205">
            <w:pPr>
              <w:pStyle w:val="Odstavecseseznamem"/>
              <w:numPr>
                <w:ilvl w:val="0"/>
                <w:numId w:val="37"/>
              </w:numPr>
              <w:rPr>
                <w:rFonts w:cstheme="minorHAnsi"/>
                <w:sz w:val="20"/>
              </w:rPr>
            </w:pPr>
            <w:r w:rsidRPr="00DC1C63">
              <w:rPr>
                <w:rFonts w:cstheme="minorHAnsi"/>
                <w:sz w:val="20"/>
              </w:rPr>
              <w:t>Podpořit udržitelný prostorový rozvoj aglomerací</w:t>
            </w:r>
          </w:p>
        </w:tc>
      </w:tr>
      <w:tr w:rsidR="00602E97" w:rsidRPr="00915F3D" w14:paraId="12BF481E" w14:textId="77777777" w:rsidTr="00181771">
        <w:tc>
          <w:tcPr>
            <w:tcW w:w="2802" w:type="dxa"/>
            <w:shd w:val="clear" w:color="auto" w:fill="FFD347"/>
          </w:tcPr>
          <w:p w14:paraId="40865B63" w14:textId="6AE9468E" w:rsidR="00602E97" w:rsidRDefault="00181771" w:rsidP="00C41F43">
            <w:pPr>
              <w:rPr>
                <w:b/>
              </w:rPr>
            </w:pPr>
            <w:r>
              <w:rPr>
                <w:b/>
              </w:rPr>
              <w:t>5.1 Zachovat kulturní dědictví a rozvíjet cestovní ruch</w:t>
            </w:r>
          </w:p>
        </w:tc>
        <w:tc>
          <w:tcPr>
            <w:tcW w:w="5811" w:type="dxa"/>
            <w:shd w:val="clear" w:color="auto" w:fill="FFD347"/>
          </w:tcPr>
          <w:p w14:paraId="7D6CB0E7" w14:textId="709A6403" w:rsidR="00602E97" w:rsidRDefault="00181771" w:rsidP="00051505">
            <w:pPr>
              <w:jc w:val="both"/>
              <w:rPr>
                <w:sz w:val="20"/>
                <w:szCs w:val="20"/>
              </w:rPr>
            </w:pPr>
            <w:r w:rsidRPr="00181771">
              <w:rPr>
                <w:sz w:val="20"/>
                <w:szCs w:val="20"/>
              </w:rPr>
              <w:t>2.3: Zajištění dostatečného rozsahu služeb a předcházení vzniku a prohlubování sociálního vyloučení</w:t>
            </w:r>
          </w:p>
        </w:tc>
        <w:tc>
          <w:tcPr>
            <w:tcW w:w="6237" w:type="dxa"/>
            <w:shd w:val="clear" w:color="auto" w:fill="FFD347"/>
          </w:tcPr>
          <w:p w14:paraId="6D812C5B" w14:textId="2F860009" w:rsidR="00602E97" w:rsidRDefault="00181771" w:rsidP="00487FCA">
            <w:pPr>
              <w:rPr>
                <w:rFonts w:cstheme="minorHAnsi"/>
                <w:sz w:val="20"/>
              </w:rPr>
            </w:pPr>
            <w:r>
              <w:rPr>
                <w:rFonts w:cstheme="minorHAnsi"/>
                <w:sz w:val="20"/>
              </w:rPr>
              <w:t xml:space="preserve">SC se </w:t>
            </w:r>
            <w:r w:rsidRPr="00181771">
              <w:rPr>
                <w:rFonts w:cstheme="minorHAnsi"/>
                <w:sz w:val="20"/>
              </w:rPr>
              <w:t>zaměř</w:t>
            </w:r>
            <w:r>
              <w:rPr>
                <w:rFonts w:cstheme="minorHAnsi"/>
                <w:sz w:val="20"/>
              </w:rPr>
              <w:t>uje</w:t>
            </w:r>
            <w:r w:rsidRPr="00181771">
              <w:rPr>
                <w:rFonts w:cstheme="minorHAnsi"/>
                <w:sz w:val="20"/>
              </w:rPr>
              <w:t xml:space="preserve"> na revitalizace památek, muzeí a veřejných knihoven, čímž by měl přispět k zachování kulturního dědictví a zvýšení kvality přilehlých veřejného prostranství.</w:t>
            </w:r>
            <w:r>
              <w:rPr>
                <w:rFonts w:cstheme="minorHAnsi"/>
                <w:sz w:val="20"/>
              </w:rPr>
              <w:t xml:space="preserve"> </w:t>
            </w:r>
            <w:r w:rsidRPr="00181771">
              <w:rPr>
                <w:rFonts w:cstheme="minorHAnsi"/>
                <w:sz w:val="20"/>
              </w:rPr>
              <w:t>Samotné kulturní dědictví (památky, muzea, knihovny) je nutné vnímat jako nositele kulturních hodnot a významný prvek zvyšující kvalitu života a utvářející komplexní obraz daného území, který může přispívat k pocitu sounáležitosti občanů s danou komunitou či místem a celkové kultivovat společnost aglomerace. Nelze opominout ani roli kulturních institucí jakožto poskytovatelů neformálního vzdělávání a současně jejich význam v rozvoji kulturních a kreativních odvětví.</w:t>
            </w:r>
            <w:r w:rsidR="00D35AED">
              <w:rPr>
                <w:rFonts w:cstheme="minorHAnsi"/>
                <w:sz w:val="20"/>
              </w:rPr>
              <w:t xml:space="preserve"> </w:t>
            </w:r>
          </w:p>
          <w:p w14:paraId="51BE4098" w14:textId="77777777" w:rsidR="00181771" w:rsidRDefault="00D35AED" w:rsidP="00D35AED">
            <w:pPr>
              <w:rPr>
                <w:rFonts w:cstheme="minorHAnsi"/>
                <w:sz w:val="20"/>
              </w:rPr>
            </w:pPr>
            <w:r>
              <w:rPr>
                <w:rFonts w:cstheme="minorHAnsi"/>
                <w:sz w:val="20"/>
              </w:rPr>
              <w:t>Součástí SC je rovněž podpora udržitelného</w:t>
            </w:r>
            <w:r w:rsidR="00181771" w:rsidRPr="00181771">
              <w:rPr>
                <w:rFonts w:cstheme="minorHAnsi"/>
                <w:sz w:val="20"/>
              </w:rPr>
              <w:t xml:space="preserve"> cestovní</w:t>
            </w:r>
            <w:r>
              <w:rPr>
                <w:rFonts w:cstheme="minorHAnsi"/>
                <w:sz w:val="20"/>
              </w:rPr>
              <w:t>ho</w:t>
            </w:r>
            <w:r w:rsidR="00181771" w:rsidRPr="00181771">
              <w:rPr>
                <w:rFonts w:cstheme="minorHAnsi"/>
                <w:sz w:val="20"/>
              </w:rPr>
              <w:t xml:space="preserve"> ruch</w:t>
            </w:r>
            <w:r>
              <w:rPr>
                <w:rFonts w:cstheme="minorHAnsi"/>
                <w:sz w:val="20"/>
              </w:rPr>
              <w:t>u, který</w:t>
            </w:r>
            <w:r w:rsidR="00181771" w:rsidRPr="00181771">
              <w:rPr>
                <w:rFonts w:cstheme="minorHAnsi"/>
                <w:sz w:val="20"/>
              </w:rPr>
              <w:t xml:space="preserve"> přispívá ke zvyšování kvality života v regionech a současně zmírňuje či zamezuje vysidlování obyvatelstva z daného regionu</w:t>
            </w:r>
            <w:r>
              <w:rPr>
                <w:rFonts w:cstheme="minorHAnsi"/>
                <w:sz w:val="20"/>
              </w:rPr>
              <w:t>.</w:t>
            </w:r>
          </w:p>
          <w:p w14:paraId="0AC0F19F" w14:textId="77777777" w:rsidR="00D35AED" w:rsidRDefault="00D35AED" w:rsidP="00D35AED">
            <w:pPr>
              <w:rPr>
                <w:rFonts w:cstheme="minorHAnsi"/>
                <w:sz w:val="20"/>
              </w:rPr>
            </w:pPr>
          </w:p>
          <w:p w14:paraId="2702118B" w14:textId="77777777" w:rsidR="00D35AED" w:rsidRDefault="00D35AED" w:rsidP="00D35AED">
            <w:pPr>
              <w:jc w:val="both"/>
              <w:rPr>
                <w:sz w:val="20"/>
                <w:szCs w:val="20"/>
              </w:rPr>
            </w:pPr>
            <w:r w:rsidRPr="00FB1BE0">
              <w:rPr>
                <w:sz w:val="20"/>
                <w:szCs w:val="20"/>
              </w:rPr>
              <w:t>Specifický cíl ISg ÚChA se tak odráží v následujících typových opatření SRR21+:</w:t>
            </w:r>
          </w:p>
          <w:p w14:paraId="4DCB7E76" w14:textId="41CF3587" w:rsidR="00D35AED" w:rsidRPr="00D35AED" w:rsidRDefault="00D35AED" w:rsidP="008D6205">
            <w:pPr>
              <w:pStyle w:val="Odstavecseseznamem"/>
              <w:numPr>
                <w:ilvl w:val="0"/>
                <w:numId w:val="37"/>
              </w:numPr>
              <w:rPr>
                <w:rFonts w:cstheme="minorHAnsi"/>
                <w:sz w:val="20"/>
              </w:rPr>
            </w:pPr>
            <w:r w:rsidRPr="00D35AED">
              <w:rPr>
                <w:rFonts w:cstheme="minorHAnsi"/>
                <w:sz w:val="20"/>
              </w:rPr>
              <w:t>Napomáhat rozvoji a využití potenciálu aglomerací v oblasti kultury a cestovního ruchu</w:t>
            </w:r>
          </w:p>
        </w:tc>
      </w:tr>
    </w:tbl>
    <w:p w14:paraId="4432245C" w14:textId="77777777" w:rsidR="007D65AC" w:rsidRDefault="007D65AC" w:rsidP="007D65AC">
      <w:pPr>
        <w:sectPr w:rsidR="007D65AC" w:rsidSect="007D65AC">
          <w:pgSz w:w="16839" w:h="11907" w:orient="landscape" w:code="9"/>
          <w:pgMar w:top="1417" w:right="1417" w:bottom="1417" w:left="1417" w:header="708" w:footer="708" w:gutter="0"/>
          <w:cols w:space="708"/>
          <w:docGrid w:linePitch="360"/>
        </w:sectPr>
      </w:pPr>
    </w:p>
    <w:p w14:paraId="024FFCCB" w14:textId="1AB59136" w:rsidR="007D65AC" w:rsidRDefault="008727F2" w:rsidP="008727F2">
      <w:pPr>
        <w:pStyle w:val="Nadpis2"/>
      </w:pPr>
      <w:bookmarkStart w:id="37" w:name="_Toc78205550"/>
      <w:bookmarkStart w:id="38" w:name="_Toc78538995"/>
      <w:r>
        <w:lastRenderedPageBreak/>
        <w:t>Vazba na další strategické dokumenty</w:t>
      </w:r>
      <w:bookmarkEnd w:id="37"/>
      <w:bookmarkEnd w:id="38"/>
    </w:p>
    <w:p w14:paraId="7B6ACC49" w14:textId="362ECF60" w:rsidR="008727F2" w:rsidRPr="00915F3D" w:rsidRDefault="008727F2" w:rsidP="008727F2">
      <w:pPr>
        <w:jc w:val="both"/>
      </w:pPr>
      <w:r w:rsidRPr="00915F3D">
        <w:t xml:space="preserve">ISg </w:t>
      </w:r>
      <w:r>
        <w:t>Ústecko-chomutovské</w:t>
      </w:r>
      <w:r w:rsidRPr="00915F3D">
        <w:t xml:space="preserve"> aglomerace byla zpracována v souladu se strategickými dokumenty, které z úrovně národní, regionální a místní mají vztah k řešenému území i k vymezeným tématům.</w:t>
      </w:r>
    </w:p>
    <w:p w14:paraId="4B2C005C" w14:textId="77777777" w:rsidR="008727F2" w:rsidRPr="00915F3D" w:rsidRDefault="008727F2" w:rsidP="008727F2">
      <w:pPr>
        <w:jc w:val="both"/>
      </w:pPr>
      <w:r w:rsidRPr="00915F3D">
        <w:t xml:space="preserve">V následující tabulce je znázorněna vazba stanovených strategických a specifických cílů ISg na strategické dokumenty na úrovni státu, kraje a největších měst aglomerace. </w:t>
      </w:r>
    </w:p>
    <w:p w14:paraId="0A8585C6" w14:textId="77777777" w:rsidR="008727F2" w:rsidRDefault="008727F2" w:rsidP="008727F2">
      <w:pPr>
        <w:rPr>
          <w:lang w:eastAsia="zh-CN"/>
        </w:rPr>
        <w:sectPr w:rsidR="008727F2" w:rsidSect="002E7746">
          <w:footerReference w:type="default" r:id="rId14"/>
          <w:pgSz w:w="11906" w:h="16838"/>
          <w:pgMar w:top="1418" w:right="1418" w:bottom="1418" w:left="1418" w:header="709" w:footer="709" w:gutter="0"/>
          <w:cols w:space="708"/>
          <w:docGrid w:linePitch="360"/>
        </w:sectPr>
      </w:pPr>
    </w:p>
    <w:p w14:paraId="32AC6543" w14:textId="3CD6764F" w:rsidR="008727F2" w:rsidRDefault="008727F2" w:rsidP="008727F2">
      <w:pPr>
        <w:rPr>
          <w:lang w:eastAsia="zh-CN"/>
        </w:rPr>
      </w:pPr>
    </w:p>
    <w:p w14:paraId="598FA281" w14:textId="77777777" w:rsidR="008727F2" w:rsidRPr="00915F3D" w:rsidRDefault="008727F2" w:rsidP="008727F2">
      <w:pPr>
        <w:pStyle w:val="Titulek"/>
        <w:spacing w:before="120" w:after="120"/>
      </w:pPr>
      <w:r w:rsidRPr="00915F3D">
        <w:t xml:space="preserve">Tabulka </w:t>
      </w:r>
      <w:r w:rsidR="00392E9E">
        <w:rPr>
          <w:noProof/>
        </w:rPr>
        <w:fldChar w:fldCharType="begin"/>
      </w:r>
      <w:r w:rsidR="00392E9E">
        <w:rPr>
          <w:noProof/>
        </w:rPr>
        <w:instrText xml:space="preserve"> SEQ Tabulka \* ARABIC </w:instrText>
      </w:r>
      <w:r w:rsidR="00392E9E">
        <w:rPr>
          <w:noProof/>
        </w:rPr>
        <w:fldChar w:fldCharType="separate"/>
      </w:r>
      <w:r>
        <w:rPr>
          <w:noProof/>
        </w:rPr>
        <w:t>2</w:t>
      </w:r>
      <w:r w:rsidR="00392E9E">
        <w:rPr>
          <w:noProof/>
        </w:rPr>
        <w:fldChar w:fldCharType="end"/>
      </w:r>
      <w:r w:rsidRPr="00915F3D">
        <w:t>: Vazba ISg na další strategické dokumenty</w:t>
      </w:r>
    </w:p>
    <w:tbl>
      <w:tblPr>
        <w:tblStyle w:val="Mkatabulky"/>
        <w:tblW w:w="15026" w:type="dxa"/>
        <w:tblInd w:w="-459" w:type="dxa"/>
        <w:tblLayout w:type="fixed"/>
        <w:tblLook w:val="04A0" w:firstRow="1" w:lastRow="0" w:firstColumn="1" w:lastColumn="0" w:noHBand="0" w:noVBand="1"/>
      </w:tblPr>
      <w:tblGrid>
        <w:gridCol w:w="1253"/>
        <w:gridCol w:w="3709"/>
        <w:gridCol w:w="705"/>
        <w:gridCol w:w="42"/>
        <w:gridCol w:w="665"/>
        <w:gridCol w:w="142"/>
        <w:gridCol w:w="709"/>
        <w:gridCol w:w="10"/>
        <w:gridCol w:w="700"/>
        <w:gridCol w:w="9"/>
        <w:gridCol w:w="701"/>
        <w:gridCol w:w="8"/>
        <w:gridCol w:w="702"/>
        <w:gridCol w:w="7"/>
        <w:gridCol w:w="719"/>
        <w:gridCol w:w="716"/>
        <w:gridCol w:w="713"/>
        <w:gridCol w:w="858"/>
        <w:gridCol w:w="852"/>
        <w:gridCol w:w="852"/>
        <w:gridCol w:w="954"/>
      </w:tblGrid>
      <w:tr w:rsidR="006D4C1B" w:rsidRPr="00915F3D" w14:paraId="5BEBE5F9" w14:textId="31E904FF" w:rsidTr="00CD7701">
        <w:tc>
          <w:tcPr>
            <w:tcW w:w="1253" w:type="dxa"/>
            <w:vMerge w:val="restart"/>
            <w:vAlign w:val="center"/>
          </w:tcPr>
          <w:p w14:paraId="765A2206" w14:textId="77777777" w:rsidR="006D4C1B" w:rsidRPr="00915F3D" w:rsidRDefault="006D4C1B" w:rsidP="004C74AC">
            <w:pPr>
              <w:jc w:val="center"/>
              <w:rPr>
                <w:rFonts w:cstheme="minorHAnsi"/>
                <w:b/>
                <w:sz w:val="18"/>
                <w:szCs w:val="18"/>
                <w:lang w:eastAsia="ar-SA"/>
              </w:rPr>
            </w:pPr>
            <w:r w:rsidRPr="00915F3D">
              <w:rPr>
                <w:rFonts w:cstheme="minorHAnsi"/>
                <w:b/>
                <w:sz w:val="18"/>
                <w:szCs w:val="18"/>
                <w:lang w:eastAsia="ar-SA"/>
              </w:rPr>
              <w:t>Strategický dokument</w:t>
            </w:r>
          </w:p>
        </w:tc>
        <w:tc>
          <w:tcPr>
            <w:tcW w:w="3709" w:type="dxa"/>
            <w:vMerge w:val="restart"/>
            <w:vAlign w:val="center"/>
          </w:tcPr>
          <w:p w14:paraId="7AD84759" w14:textId="77777777" w:rsidR="006D4C1B" w:rsidRPr="00915F3D" w:rsidRDefault="006D4C1B" w:rsidP="004C74AC">
            <w:pPr>
              <w:jc w:val="center"/>
              <w:rPr>
                <w:rFonts w:cstheme="minorHAnsi"/>
                <w:b/>
                <w:sz w:val="18"/>
                <w:szCs w:val="18"/>
                <w:lang w:eastAsia="ar-SA"/>
              </w:rPr>
            </w:pPr>
            <w:r w:rsidRPr="00915F3D">
              <w:rPr>
                <w:rFonts w:cstheme="minorHAnsi"/>
                <w:b/>
                <w:sz w:val="18"/>
                <w:szCs w:val="18"/>
                <w:lang w:eastAsia="ar-SA"/>
              </w:rPr>
              <w:t>Relevantní část strategického dokumentu</w:t>
            </w:r>
          </w:p>
        </w:tc>
        <w:tc>
          <w:tcPr>
            <w:tcW w:w="2263" w:type="dxa"/>
            <w:gridSpan w:val="5"/>
            <w:shd w:val="clear" w:color="auto" w:fill="5BFFBD"/>
            <w:vAlign w:val="center"/>
          </w:tcPr>
          <w:p w14:paraId="277FA7FA" w14:textId="2CDD5EC1" w:rsidR="006D4C1B" w:rsidRPr="008561E5" w:rsidRDefault="006D4C1B" w:rsidP="004C74AC">
            <w:pPr>
              <w:jc w:val="center"/>
              <w:rPr>
                <w:rFonts w:cstheme="minorHAnsi"/>
                <w:b/>
                <w:sz w:val="18"/>
                <w:szCs w:val="18"/>
                <w:lang w:eastAsia="ar-SA"/>
              </w:rPr>
            </w:pPr>
            <w:r>
              <w:rPr>
                <w:rFonts w:cstheme="minorHAnsi"/>
                <w:b/>
                <w:sz w:val="18"/>
                <w:szCs w:val="18"/>
                <w:lang w:eastAsia="ar-SA"/>
              </w:rPr>
              <w:t>SC Lidské zdroje</w:t>
            </w:r>
          </w:p>
        </w:tc>
        <w:tc>
          <w:tcPr>
            <w:tcW w:w="1420" w:type="dxa"/>
            <w:gridSpan w:val="4"/>
            <w:shd w:val="clear" w:color="auto" w:fill="E5B8B7" w:themeFill="accent2" w:themeFillTint="66"/>
            <w:vAlign w:val="center"/>
          </w:tcPr>
          <w:p w14:paraId="73D9EBB9" w14:textId="66F2ED63" w:rsidR="006D4C1B" w:rsidRPr="008561E5" w:rsidRDefault="006D4C1B" w:rsidP="004C74AC">
            <w:pPr>
              <w:jc w:val="center"/>
              <w:rPr>
                <w:rFonts w:cstheme="minorHAnsi"/>
                <w:b/>
                <w:sz w:val="18"/>
                <w:szCs w:val="18"/>
                <w:lang w:eastAsia="ar-SA"/>
              </w:rPr>
            </w:pPr>
            <w:r>
              <w:rPr>
                <w:rFonts w:cstheme="minorHAnsi"/>
                <w:b/>
                <w:sz w:val="18"/>
                <w:szCs w:val="18"/>
                <w:lang w:eastAsia="ar-SA"/>
              </w:rPr>
              <w:t>SC Ekonomika</w:t>
            </w:r>
          </w:p>
        </w:tc>
        <w:tc>
          <w:tcPr>
            <w:tcW w:w="2152" w:type="dxa"/>
            <w:gridSpan w:val="5"/>
            <w:shd w:val="clear" w:color="auto" w:fill="B6DDE8" w:themeFill="accent5" w:themeFillTint="66"/>
            <w:vAlign w:val="center"/>
          </w:tcPr>
          <w:p w14:paraId="37B5187E" w14:textId="26697AF0" w:rsidR="006D4C1B" w:rsidRPr="008561E5" w:rsidRDefault="006D4C1B" w:rsidP="004C74AC">
            <w:pPr>
              <w:jc w:val="center"/>
              <w:rPr>
                <w:rFonts w:cstheme="minorHAnsi"/>
                <w:b/>
                <w:sz w:val="18"/>
                <w:szCs w:val="18"/>
                <w:lang w:eastAsia="ar-SA"/>
              </w:rPr>
            </w:pPr>
            <w:r>
              <w:rPr>
                <w:rFonts w:cstheme="minorHAnsi"/>
                <w:b/>
                <w:sz w:val="18"/>
                <w:szCs w:val="18"/>
                <w:lang w:eastAsia="ar-SA"/>
              </w:rPr>
              <w:t>SC Doprava</w:t>
            </w:r>
          </w:p>
        </w:tc>
        <w:tc>
          <w:tcPr>
            <w:tcW w:w="3275" w:type="dxa"/>
            <w:gridSpan w:val="4"/>
            <w:shd w:val="clear" w:color="auto" w:fill="C2D69B" w:themeFill="accent3" w:themeFillTint="99"/>
            <w:vAlign w:val="center"/>
          </w:tcPr>
          <w:p w14:paraId="394F22BC" w14:textId="5571FE89" w:rsidR="006D4C1B" w:rsidRPr="008561E5" w:rsidRDefault="006D4C1B" w:rsidP="004C74AC">
            <w:pPr>
              <w:jc w:val="center"/>
              <w:rPr>
                <w:rFonts w:cstheme="minorHAnsi"/>
                <w:b/>
                <w:sz w:val="18"/>
                <w:szCs w:val="18"/>
                <w:lang w:eastAsia="ar-SA"/>
              </w:rPr>
            </w:pPr>
            <w:r>
              <w:rPr>
                <w:rFonts w:cstheme="minorHAnsi"/>
                <w:b/>
                <w:sz w:val="18"/>
                <w:szCs w:val="18"/>
                <w:lang w:eastAsia="ar-SA"/>
              </w:rPr>
              <w:t>SC Životní prostředí</w:t>
            </w:r>
          </w:p>
        </w:tc>
        <w:tc>
          <w:tcPr>
            <w:tcW w:w="954" w:type="dxa"/>
            <w:shd w:val="clear" w:color="auto" w:fill="FFD347"/>
          </w:tcPr>
          <w:p w14:paraId="5371845D" w14:textId="77DA2470" w:rsidR="006D4C1B" w:rsidRPr="008561E5" w:rsidRDefault="006D4C1B" w:rsidP="008561E5">
            <w:pPr>
              <w:jc w:val="center"/>
              <w:rPr>
                <w:rFonts w:cstheme="minorHAnsi"/>
                <w:b/>
                <w:sz w:val="18"/>
                <w:szCs w:val="18"/>
                <w:lang w:eastAsia="ar-SA"/>
              </w:rPr>
            </w:pPr>
            <w:r>
              <w:rPr>
                <w:rFonts w:cstheme="minorHAnsi"/>
                <w:b/>
                <w:sz w:val="18"/>
                <w:szCs w:val="18"/>
                <w:lang w:eastAsia="ar-SA"/>
              </w:rPr>
              <w:t>SC Kultura, kulturní dědictví a CR</w:t>
            </w:r>
          </w:p>
        </w:tc>
      </w:tr>
      <w:tr w:rsidR="006D4C1B" w:rsidRPr="00915F3D" w14:paraId="0C12A86D" w14:textId="44EFBE30" w:rsidTr="00CD7701">
        <w:trPr>
          <w:cantSplit/>
          <w:trHeight w:val="2821"/>
        </w:trPr>
        <w:tc>
          <w:tcPr>
            <w:tcW w:w="1253" w:type="dxa"/>
            <w:vMerge/>
          </w:tcPr>
          <w:p w14:paraId="03E26B56" w14:textId="77777777" w:rsidR="006D4C1B" w:rsidRPr="00915F3D" w:rsidRDefault="006D4C1B" w:rsidP="008561E5">
            <w:pPr>
              <w:rPr>
                <w:rFonts w:cstheme="minorHAnsi"/>
                <w:b/>
                <w:sz w:val="18"/>
                <w:szCs w:val="18"/>
                <w:lang w:eastAsia="ar-SA"/>
              </w:rPr>
            </w:pPr>
          </w:p>
        </w:tc>
        <w:tc>
          <w:tcPr>
            <w:tcW w:w="3709" w:type="dxa"/>
            <w:vMerge/>
          </w:tcPr>
          <w:p w14:paraId="203C689C" w14:textId="77777777" w:rsidR="006D4C1B" w:rsidRPr="00915F3D" w:rsidRDefault="006D4C1B" w:rsidP="008561E5">
            <w:pPr>
              <w:rPr>
                <w:rFonts w:cstheme="minorHAnsi"/>
                <w:b/>
                <w:sz w:val="18"/>
                <w:szCs w:val="18"/>
                <w:lang w:eastAsia="ar-SA"/>
              </w:rPr>
            </w:pPr>
          </w:p>
        </w:tc>
        <w:tc>
          <w:tcPr>
            <w:tcW w:w="705" w:type="dxa"/>
            <w:shd w:val="clear" w:color="auto" w:fill="5BFFBD"/>
            <w:textDirection w:val="btLr"/>
            <w:vAlign w:val="center"/>
          </w:tcPr>
          <w:p w14:paraId="4885DC26" w14:textId="13813559" w:rsidR="006D4C1B" w:rsidRPr="008561E5" w:rsidRDefault="006D4C1B" w:rsidP="008561E5">
            <w:pPr>
              <w:ind w:left="113" w:right="113"/>
              <w:jc w:val="center"/>
              <w:rPr>
                <w:rFonts w:cstheme="minorHAnsi"/>
                <w:sz w:val="18"/>
                <w:szCs w:val="18"/>
                <w:lang w:eastAsia="ar-SA"/>
              </w:rPr>
            </w:pPr>
            <w:r w:rsidRPr="008561E5">
              <w:rPr>
                <w:rFonts w:cstheme="minorHAnsi"/>
                <w:sz w:val="18"/>
                <w:szCs w:val="18"/>
                <w:lang w:eastAsia="ar-SA"/>
              </w:rPr>
              <w:t>1.1 Zvýšit šance znevýhodněných osob na trhu práce</w:t>
            </w:r>
          </w:p>
        </w:tc>
        <w:tc>
          <w:tcPr>
            <w:tcW w:w="849" w:type="dxa"/>
            <w:gridSpan w:val="3"/>
            <w:shd w:val="clear" w:color="auto" w:fill="5BFFBD"/>
            <w:textDirection w:val="btLr"/>
            <w:vAlign w:val="center"/>
          </w:tcPr>
          <w:p w14:paraId="525B6F7A" w14:textId="1569C21E" w:rsidR="006D4C1B" w:rsidRPr="008561E5" w:rsidRDefault="006D4C1B" w:rsidP="008561E5">
            <w:pPr>
              <w:ind w:left="113" w:right="113"/>
              <w:jc w:val="center"/>
              <w:rPr>
                <w:rFonts w:cstheme="minorHAnsi"/>
                <w:sz w:val="18"/>
                <w:szCs w:val="18"/>
                <w:lang w:eastAsia="ar-SA"/>
              </w:rPr>
            </w:pPr>
            <w:r>
              <w:rPr>
                <w:rFonts w:cstheme="minorHAnsi"/>
                <w:sz w:val="18"/>
                <w:szCs w:val="18"/>
                <w:lang w:eastAsia="ar-SA"/>
              </w:rPr>
              <w:t>1.2 Zvýšit dostupnost a kvalitu soc. služeb a soc. bydlení a rozvíjet nástroje prevence soc. patol. jevů</w:t>
            </w:r>
          </w:p>
        </w:tc>
        <w:tc>
          <w:tcPr>
            <w:tcW w:w="709" w:type="dxa"/>
            <w:shd w:val="clear" w:color="auto" w:fill="5BFFBD"/>
            <w:textDirection w:val="btLr"/>
            <w:vAlign w:val="center"/>
          </w:tcPr>
          <w:p w14:paraId="18D074B6" w14:textId="5AB5FDBF" w:rsidR="006D4C1B" w:rsidRPr="008561E5" w:rsidRDefault="006D4C1B" w:rsidP="008561E5">
            <w:pPr>
              <w:ind w:left="113" w:right="113"/>
              <w:jc w:val="center"/>
              <w:rPr>
                <w:rFonts w:cstheme="minorHAnsi"/>
                <w:sz w:val="18"/>
                <w:szCs w:val="18"/>
                <w:lang w:eastAsia="ar-SA"/>
              </w:rPr>
            </w:pPr>
            <w:r>
              <w:rPr>
                <w:rFonts w:cstheme="minorHAnsi"/>
                <w:sz w:val="18"/>
                <w:szCs w:val="18"/>
                <w:lang w:eastAsia="ar-SA"/>
              </w:rPr>
              <w:t xml:space="preserve">1.3 Zvýšit dostupnost a kvalitu vzdělávací infrastruktury </w:t>
            </w:r>
          </w:p>
        </w:tc>
        <w:tc>
          <w:tcPr>
            <w:tcW w:w="710" w:type="dxa"/>
            <w:gridSpan w:val="2"/>
            <w:shd w:val="clear" w:color="auto" w:fill="E5B8B7" w:themeFill="accent2" w:themeFillTint="66"/>
            <w:textDirection w:val="btLr"/>
            <w:vAlign w:val="center"/>
          </w:tcPr>
          <w:p w14:paraId="101A3858" w14:textId="10BC91D7" w:rsidR="006D4C1B" w:rsidRPr="008561E5" w:rsidRDefault="006D4C1B" w:rsidP="008561E5">
            <w:pPr>
              <w:ind w:left="113" w:right="113"/>
              <w:jc w:val="center"/>
              <w:rPr>
                <w:rFonts w:cstheme="minorHAnsi"/>
                <w:sz w:val="18"/>
                <w:szCs w:val="18"/>
                <w:lang w:eastAsia="ar-SA"/>
              </w:rPr>
            </w:pPr>
            <w:r>
              <w:rPr>
                <w:rFonts w:cstheme="minorHAnsi"/>
                <w:sz w:val="18"/>
                <w:szCs w:val="18"/>
                <w:lang w:eastAsia="ar-SA"/>
              </w:rPr>
              <w:t>2.1 zajistit odpovídající infrastrukturu pro VaVaI</w:t>
            </w:r>
          </w:p>
        </w:tc>
        <w:tc>
          <w:tcPr>
            <w:tcW w:w="710" w:type="dxa"/>
            <w:gridSpan w:val="2"/>
            <w:shd w:val="clear" w:color="auto" w:fill="E5B8B7" w:themeFill="accent2" w:themeFillTint="66"/>
            <w:textDirection w:val="btLr"/>
            <w:vAlign w:val="center"/>
          </w:tcPr>
          <w:p w14:paraId="16C8AC30" w14:textId="14AA157F" w:rsidR="006D4C1B" w:rsidRPr="008561E5" w:rsidRDefault="006D4C1B" w:rsidP="008561E5">
            <w:pPr>
              <w:ind w:left="113" w:right="113"/>
              <w:jc w:val="center"/>
              <w:rPr>
                <w:rFonts w:cstheme="minorHAnsi"/>
                <w:sz w:val="18"/>
                <w:szCs w:val="18"/>
                <w:lang w:eastAsia="ar-SA"/>
              </w:rPr>
            </w:pPr>
            <w:r>
              <w:rPr>
                <w:rFonts w:cstheme="minorHAnsi"/>
                <w:sz w:val="18"/>
                <w:szCs w:val="18"/>
                <w:lang w:eastAsia="ar-SA"/>
              </w:rPr>
              <w:t>2.3 Iniciovat komplexní využití vodíku</w:t>
            </w:r>
          </w:p>
        </w:tc>
        <w:tc>
          <w:tcPr>
            <w:tcW w:w="710" w:type="dxa"/>
            <w:gridSpan w:val="2"/>
            <w:shd w:val="clear" w:color="auto" w:fill="B6DDE8" w:themeFill="accent5" w:themeFillTint="66"/>
            <w:textDirection w:val="btLr"/>
            <w:vAlign w:val="center"/>
          </w:tcPr>
          <w:p w14:paraId="2B8267F5" w14:textId="67948B20" w:rsidR="006D4C1B" w:rsidRPr="008561E5" w:rsidRDefault="006D4C1B" w:rsidP="0006202D">
            <w:pPr>
              <w:ind w:left="113" w:right="113"/>
              <w:jc w:val="center"/>
              <w:rPr>
                <w:rFonts w:cstheme="minorHAnsi"/>
                <w:sz w:val="18"/>
                <w:szCs w:val="18"/>
                <w:lang w:eastAsia="ar-SA"/>
              </w:rPr>
            </w:pPr>
            <w:r>
              <w:rPr>
                <w:rFonts w:cstheme="minorHAnsi"/>
                <w:sz w:val="18"/>
                <w:szCs w:val="18"/>
                <w:lang w:eastAsia="ar-SA"/>
              </w:rPr>
              <w:t>3.1 Zvýšit bezpečnost dopravy</w:t>
            </w:r>
          </w:p>
        </w:tc>
        <w:tc>
          <w:tcPr>
            <w:tcW w:w="726" w:type="dxa"/>
            <w:gridSpan w:val="2"/>
            <w:shd w:val="clear" w:color="auto" w:fill="B6DDE8" w:themeFill="accent5" w:themeFillTint="66"/>
            <w:textDirection w:val="btLr"/>
            <w:vAlign w:val="center"/>
          </w:tcPr>
          <w:p w14:paraId="44DAF686" w14:textId="12889747" w:rsidR="006D4C1B" w:rsidRPr="008561E5" w:rsidRDefault="006D4C1B" w:rsidP="0006202D">
            <w:pPr>
              <w:ind w:left="113" w:right="113"/>
              <w:jc w:val="center"/>
              <w:rPr>
                <w:rFonts w:cstheme="minorHAnsi"/>
                <w:sz w:val="18"/>
                <w:szCs w:val="18"/>
                <w:lang w:eastAsia="ar-SA"/>
              </w:rPr>
            </w:pPr>
            <w:r>
              <w:rPr>
                <w:rFonts w:cstheme="minorHAnsi"/>
                <w:sz w:val="18"/>
                <w:szCs w:val="18"/>
                <w:lang w:eastAsia="ar-SA"/>
              </w:rPr>
              <w:t>3.3 Zvýšit konkurenceschopnost veřejné dopravy</w:t>
            </w:r>
          </w:p>
        </w:tc>
        <w:tc>
          <w:tcPr>
            <w:tcW w:w="716" w:type="dxa"/>
            <w:shd w:val="clear" w:color="auto" w:fill="B6DDE8" w:themeFill="accent5" w:themeFillTint="66"/>
            <w:textDirection w:val="btLr"/>
            <w:vAlign w:val="center"/>
          </w:tcPr>
          <w:p w14:paraId="1F304853" w14:textId="733AE910" w:rsidR="006D4C1B" w:rsidRPr="008561E5" w:rsidRDefault="006D4C1B" w:rsidP="0006202D">
            <w:pPr>
              <w:ind w:left="113" w:right="113"/>
              <w:jc w:val="center"/>
              <w:rPr>
                <w:rFonts w:cstheme="minorHAnsi"/>
                <w:sz w:val="18"/>
                <w:szCs w:val="18"/>
                <w:lang w:eastAsia="ar-SA"/>
              </w:rPr>
            </w:pPr>
            <w:r>
              <w:rPr>
                <w:rFonts w:cstheme="minorHAnsi"/>
                <w:sz w:val="18"/>
                <w:szCs w:val="18"/>
                <w:lang w:eastAsia="ar-SA"/>
              </w:rPr>
              <w:t>3.3 Zvýšit atraktivitu cyklodopravy</w:t>
            </w:r>
          </w:p>
        </w:tc>
        <w:tc>
          <w:tcPr>
            <w:tcW w:w="713" w:type="dxa"/>
            <w:shd w:val="clear" w:color="auto" w:fill="C2D69B" w:themeFill="accent3" w:themeFillTint="99"/>
            <w:textDirection w:val="btLr"/>
            <w:vAlign w:val="center"/>
          </w:tcPr>
          <w:p w14:paraId="1A53633C" w14:textId="0F9481CA"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4.1. Odstranit ekologické zátěže a nově využít plochy brownfieldů</w:t>
            </w:r>
          </w:p>
        </w:tc>
        <w:tc>
          <w:tcPr>
            <w:tcW w:w="858" w:type="dxa"/>
            <w:shd w:val="clear" w:color="auto" w:fill="C2D69B" w:themeFill="accent3" w:themeFillTint="99"/>
            <w:textDirection w:val="btLr"/>
          </w:tcPr>
          <w:p w14:paraId="374EB40D" w14:textId="7EB0595C"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4.2 Zvýšit kvalitu veřejného prostoru a odolnost území vůči klimatickým rizikům</w:t>
            </w:r>
          </w:p>
        </w:tc>
        <w:tc>
          <w:tcPr>
            <w:tcW w:w="852" w:type="dxa"/>
            <w:shd w:val="clear" w:color="auto" w:fill="C2D69B" w:themeFill="accent3" w:themeFillTint="99"/>
            <w:textDirection w:val="btLr"/>
          </w:tcPr>
          <w:p w14:paraId="381F9184" w14:textId="18CCF095"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4.3 Optimalizovat nakládání s energiemi v území</w:t>
            </w:r>
          </w:p>
        </w:tc>
        <w:tc>
          <w:tcPr>
            <w:tcW w:w="852" w:type="dxa"/>
            <w:shd w:val="clear" w:color="auto" w:fill="C2D69B" w:themeFill="accent3" w:themeFillTint="99"/>
            <w:textDirection w:val="btLr"/>
          </w:tcPr>
          <w:p w14:paraId="5904DCC1" w14:textId="3A1FE906"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4.4 Snížit produkci odpadu a zvýšit podíl jeho separované složky</w:t>
            </w:r>
          </w:p>
        </w:tc>
        <w:tc>
          <w:tcPr>
            <w:tcW w:w="954" w:type="dxa"/>
            <w:shd w:val="clear" w:color="auto" w:fill="FFD347"/>
            <w:textDirection w:val="btLr"/>
          </w:tcPr>
          <w:p w14:paraId="3C6003DD" w14:textId="5E7C8AF8" w:rsidR="006D4C1B" w:rsidRPr="008561E5" w:rsidRDefault="006D4C1B" w:rsidP="004C74AC">
            <w:pPr>
              <w:ind w:left="113" w:right="113"/>
              <w:jc w:val="center"/>
              <w:rPr>
                <w:rFonts w:cstheme="minorHAnsi"/>
                <w:sz w:val="18"/>
                <w:szCs w:val="18"/>
                <w:lang w:eastAsia="ar-SA"/>
              </w:rPr>
            </w:pPr>
            <w:r>
              <w:rPr>
                <w:rFonts w:cstheme="minorHAnsi"/>
                <w:sz w:val="18"/>
                <w:szCs w:val="18"/>
                <w:lang w:eastAsia="ar-SA"/>
              </w:rPr>
              <w:t>5.1 Zachovat kulturní dědictví a rozvíjet cestovní ruch</w:t>
            </w:r>
          </w:p>
        </w:tc>
      </w:tr>
      <w:tr w:rsidR="00AD4137" w:rsidRPr="00431FB1" w14:paraId="5D7D2D9D" w14:textId="4A81199D" w:rsidTr="00CD7701">
        <w:tc>
          <w:tcPr>
            <w:tcW w:w="15026" w:type="dxa"/>
            <w:gridSpan w:val="21"/>
            <w:shd w:val="clear" w:color="auto" w:fill="D9D9D9" w:themeFill="background1" w:themeFillShade="D9"/>
          </w:tcPr>
          <w:p w14:paraId="55C07E31" w14:textId="233B0CD6" w:rsidR="00AD4137" w:rsidRPr="00431FB1" w:rsidRDefault="0037314C" w:rsidP="008561E5">
            <w:pPr>
              <w:rPr>
                <w:rFonts w:cstheme="minorHAnsi"/>
                <w:b/>
                <w:sz w:val="18"/>
                <w:szCs w:val="18"/>
                <w:lang w:eastAsia="ar-SA"/>
              </w:rPr>
            </w:pPr>
            <w:r>
              <w:rPr>
                <w:rFonts w:cstheme="minorHAnsi"/>
                <w:b/>
                <w:sz w:val="18"/>
                <w:szCs w:val="18"/>
                <w:lang w:eastAsia="ar-SA"/>
              </w:rPr>
              <w:t>Strategické dokumenty</w:t>
            </w:r>
            <w:r w:rsidR="00AD4137">
              <w:rPr>
                <w:rFonts w:cstheme="minorHAnsi"/>
                <w:b/>
                <w:sz w:val="18"/>
                <w:szCs w:val="18"/>
                <w:lang w:eastAsia="ar-SA"/>
              </w:rPr>
              <w:t xml:space="preserve"> na národní úrovni</w:t>
            </w:r>
          </w:p>
        </w:tc>
      </w:tr>
      <w:tr w:rsidR="00445D7A" w:rsidRPr="00915F3D" w14:paraId="513EEBB0" w14:textId="77777777" w:rsidTr="00CD7701">
        <w:tc>
          <w:tcPr>
            <w:tcW w:w="1253" w:type="dxa"/>
            <w:vMerge w:val="restart"/>
          </w:tcPr>
          <w:p w14:paraId="4E80EFD0" w14:textId="49974DD7" w:rsidR="00445D7A" w:rsidRPr="00915F3D" w:rsidRDefault="00445D7A" w:rsidP="008561E5">
            <w:pPr>
              <w:rPr>
                <w:sz w:val="18"/>
                <w:szCs w:val="18"/>
              </w:rPr>
            </w:pPr>
            <w:r w:rsidRPr="00915F3D">
              <w:rPr>
                <w:sz w:val="18"/>
                <w:szCs w:val="18"/>
              </w:rPr>
              <w:t>Dopravní politika České republiky 2021</w:t>
            </w:r>
          </w:p>
        </w:tc>
        <w:tc>
          <w:tcPr>
            <w:tcW w:w="3709" w:type="dxa"/>
            <w:tcBorders>
              <w:bottom w:val="dotted" w:sz="4" w:space="0" w:color="auto"/>
            </w:tcBorders>
          </w:tcPr>
          <w:p w14:paraId="437CD1E2" w14:textId="6C19F8FC" w:rsidR="00445D7A" w:rsidRPr="00915F3D" w:rsidRDefault="00445D7A" w:rsidP="008561E5">
            <w:pPr>
              <w:rPr>
                <w:rFonts w:cstheme="minorHAnsi"/>
                <w:sz w:val="18"/>
                <w:szCs w:val="18"/>
                <w:lang w:eastAsia="ar-SA"/>
              </w:rPr>
            </w:pPr>
            <w:r w:rsidRPr="00915F3D">
              <w:rPr>
                <w:rFonts w:cstheme="minorHAnsi"/>
                <w:sz w:val="18"/>
                <w:szCs w:val="18"/>
                <w:lang w:eastAsia="ar-SA"/>
              </w:rPr>
              <w:t>1.2.1 Osobní přeprava</w:t>
            </w:r>
          </w:p>
        </w:tc>
        <w:tc>
          <w:tcPr>
            <w:tcW w:w="705" w:type="dxa"/>
            <w:tcBorders>
              <w:bottom w:val="dotted" w:sz="4" w:space="0" w:color="auto"/>
            </w:tcBorders>
            <w:shd w:val="clear" w:color="auto" w:fill="5BFFBD"/>
          </w:tcPr>
          <w:p w14:paraId="268CA458" w14:textId="77777777" w:rsidR="00445D7A" w:rsidRPr="00915F3D" w:rsidRDefault="00445D7A" w:rsidP="007C7EB7">
            <w:pPr>
              <w:jc w:val="center"/>
              <w:rPr>
                <w:rFonts w:cstheme="minorHAnsi"/>
                <w:b/>
                <w:sz w:val="18"/>
                <w:szCs w:val="18"/>
                <w:lang w:eastAsia="ar-SA"/>
              </w:rPr>
            </w:pPr>
          </w:p>
        </w:tc>
        <w:tc>
          <w:tcPr>
            <w:tcW w:w="849" w:type="dxa"/>
            <w:gridSpan w:val="3"/>
            <w:tcBorders>
              <w:bottom w:val="dotted" w:sz="4" w:space="0" w:color="auto"/>
            </w:tcBorders>
            <w:shd w:val="clear" w:color="auto" w:fill="5BFFBD"/>
          </w:tcPr>
          <w:p w14:paraId="7C898441" w14:textId="77777777" w:rsidR="00445D7A" w:rsidRPr="00915F3D" w:rsidRDefault="00445D7A" w:rsidP="007C7EB7">
            <w:pPr>
              <w:jc w:val="center"/>
              <w:rPr>
                <w:rFonts w:cstheme="minorHAnsi"/>
                <w:b/>
                <w:sz w:val="18"/>
                <w:szCs w:val="18"/>
                <w:lang w:eastAsia="ar-SA"/>
              </w:rPr>
            </w:pPr>
          </w:p>
        </w:tc>
        <w:tc>
          <w:tcPr>
            <w:tcW w:w="709" w:type="dxa"/>
            <w:tcBorders>
              <w:bottom w:val="dotted" w:sz="4" w:space="0" w:color="auto"/>
            </w:tcBorders>
            <w:shd w:val="clear" w:color="auto" w:fill="5BFFBD"/>
          </w:tcPr>
          <w:p w14:paraId="42A3ABF9" w14:textId="77777777" w:rsidR="00445D7A" w:rsidRPr="00915F3D" w:rsidRDefault="00445D7A" w:rsidP="007C7EB7">
            <w:pPr>
              <w:jc w:val="center"/>
              <w:rPr>
                <w:rFonts w:cstheme="minorHAnsi"/>
                <w:b/>
                <w:sz w:val="18"/>
                <w:szCs w:val="18"/>
                <w:lang w:eastAsia="ar-SA"/>
              </w:rPr>
            </w:pPr>
          </w:p>
        </w:tc>
        <w:tc>
          <w:tcPr>
            <w:tcW w:w="710" w:type="dxa"/>
            <w:gridSpan w:val="2"/>
            <w:tcBorders>
              <w:bottom w:val="dotted" w:sz="4" w:space="0" w:color="auto"/>
            </w:tcBorders>
            <w:shd w:val="clear" w:color="auto" w:fill="E5B8B7" w:themeFill="accent2" w:themeFillTint="66"/>
          </w:tcPr>
          <w:p w14:paraId="1C093AC3" w14:textId="77777777" w:rsidR="00445D7A" w:rsidRPr="00915F3D" w:rsidRDefault="00445D7A" w:rsidP="007C7EB7">
            <w:pPr>
              <w:jc w:val="center"/>
              <w:rPr>
                <w:rFonts w:cstheme="minorHAnsi"/>
                <w:b/>
                <w:sz w:val="18"/>
                <w:szCs w:val="18"/>
                <w:lang w:eastAsia="ar-SA"/>
              </w:rPr>
            </w:pPr>
          </w:p>
        </w:tc>
        <w:tc>
          <w:tcPr>
            <w:tcW w:w="710" w:type="dxa"/>
            <w:gridSpan w:val="2"/>
            <w:tcBorders>
              <w:bottom w:val="dotted" w:sz="4" w:space="0" w:color="auto"/>
            </w:tcBorders>
            <w:shd w:val="clear" w:color="auto" w:fill="E5B8B7" w:themeFill="accent2" w:themeFillTint="66"/>
          </w:tcPr>
          <w:p w14:paraId="2920135F"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4E93F6C2" w14:textId="77777777" w:rsidR="00445D7A" w:rsidRDefault="00445D7A" w:rsidP="007C7EB7">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1D6E42C0" w14:textId="3B71BC48"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bottom w:val="dotted" w:sz="4" w:space="0" w:color="auto"/>
            </w:tcBorders>
            <w:shd w:val="clear" w:color="auto" w:fill="B6DDE8" w:themeFill="accent5" w:themeFillTint="66"/>
          </w:tcPr>
          <w:p w14:paraId="2A038429" w14:textId="77777777" w:rsidR="00445D7A" w:rsidRDefault="00445D7A" w:rsidP="007C7EB7">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63F1EC83" w14:textId="77777777" w:rsidR="00445D7A" w:rsidRPr="00915F3D" w:rsidRDefault="00445D7A" w:rsidP="007C7EB7">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530B52B4" w14:textId="77777777" w:rsidR="00445D7A" w:rsidRPr="00915F3D" w:rsidRDefault="00445D7A" w:rsidP="007C7EB7">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7470998E" w14:textId="77777777" w:rsidR="00445D7A" w:rsidRPr="00915F3D" w:rsidRDefault="00445D7A" w:rsidP="007C7EB7">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1EBFD872" w14:textId="77777777" w:rsidR="00445D7A" w:rsidRPr="00915F3D" w:rsidRDefault="00445D7A" w:rsidP="007C7EB7">
            <w:pPr>
              <w:jc w:val="center"/>
              <w:rPr>
                <w:rFonts w:cstheme="minorHAnsi"/>
                <w:sz w:val="18"/>
                <w:szCs w:val="18"/>
                <w:lang w:eastAsia="ar-SA"/>
              </w:rPr>
            </w:pPr>
          </w:p>
        </w:tc>
        <w:tc>
          <w:tcPr>
            <w:tcW w:w="954" w:type="dxa"/>
            <w:tcBorders>
              <w:bottom w:val="dotted" w:sz="4" w:space="0" w:color="auto"/>
            </w:tcBorders>
            <w:shd w:val="clear" w:color="auto" w:fill="FFD347"/>
          </w:tcPr>
          <w:p w14:paraId="40DF4AA1" w14:textId="77777777" w:rsidR="00445D7A" w:rsidRDefault="00445D7A" w:rsidP="007C7EB7">
            <w:pPr>
              <w:jc w:val="center"/>
              <w:rPr>
                <w:rStyle w:val="Odkaznakoment"/>
              </w:rPr>
            </w:pPr>
          </w:p>
        </w:tc>
      </w:tr>
      <w:tr w:rsidR="00445D7A" w:rsidRPr="00915F3D" w14:paraId="147DAFF9" w14:textId="77777777" w:rsidTr="00CD7701">
        <w:tc>
          <w:tcPr>
            <w:tcW w:w="1253" w:type="dxa"/>
            <w:vMerge/>
          </w:tcPr>
          <w:p w14:paraId="634AA77E"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420881D0" w14:textId="5277607A" w:rsidR="00445D7A" w:rsidRPr="00915F3D" w:rsidRDefault="00445D7A" w:rsidP="008561E5">
            <w:pPr>
              <w:rPr>
                <w:rFonts w:cstheme="minorHAnsi"/>
                <w:sz w:val="18"/>
                <w:szCs w:val="18"/>
                <w:lang w:eastAsia="ar-SA"/>
              </w:rPr>
            </w:pPr>
            <w:r w:rsidRPr="00915F3D">
              <w:rPr>
                <w:rFonts w:cstheme="minorHAnsi"/>
                <w:sz w:val="18"/>
                <w:szCs w:val="18"/>
                <w:lang w:eastAsia="ar-SA"/>
              </w:rPr>
              <w:t>1.3.1</w:t>
            </w:r>
            <w:r>
              <w:rPr>
                <w:rFonts w:cstheme="minorHAnsi"/>
                <w:sz w:val="18"/>
                <w:szCs w:val="18"/>
                <w:lang w:eastAsia="ar-SA"/>
              </w:rPr>
              <w:t xml:space="preserve"> </w:t>
            </w:r>
            <w:r w:rsidRPr="00915F3D">
              <w:rPr>
                <w:rFonts w:cstheme="minorHAnsi"/>
                <w:sz w:val="18"/>
                <w:szCs w:val="18"/>
                <w:lang w:eastAsia="ar-SA"/>
              </w:rPr>
              <w:t>Mitigační opatření a energetické úspory, alternativní energie v</w:t>
            </w:r>
            <w:r>
              <w:rPr>
                <w:rFonts w:cstheme="minorHAnsi"/>
                <w:sz w:val="18"/>
                <w:szCs w:val="18"/>
                <w:lang w:eastAsia="ar-SA"/>
              </w:rPr>
              <w:t xml:space="preserve"> jednotlivých dopravních módech</w:t>
            </w:r>
          </w:p>
        </w:tc>
        <w:tc>
          <w:tcPr>
            <w:tcW w:w="705" w:type="dxa"/>
            <w:tcBorders>
              <w:top w:val="dotted" w:sz="4" w:space="0" w:color="auto"/>
              <w:bottom w:val="dotted" w:sz="4" w:space="0" w:color="auto"/>
            </w:tcBorders>
            <w:shd w:val="clear" w:color="auto" w:fill="5BFFBD"/>
          </w:tcPr>
          <w:p w14:paraId="5B68D7C3" w14:textId="77777777" w:rsidR="00445D7A" w:rsidRPr="00915F3D" w:rsidRDefault="00445D7A" w:rsidP="007C7EB7">
            <w:pPr>
              <w:jc w:val="center"/>
              <w:rPr>
                <w:rFonts w:cstheme="minorHAnsi"/>
                <w:b/>
                <w:sz w:val="18"/>
                <w:szCs w:val="18"/>
                <w:lang w:eastAsia="ar-SA"/>
              </w:rPr>
            </w:pPr>
          </w:p>
        </w:tc>
        <w:tc>
          <w:tcPr>
            <w:tcW w:w="849" w:type="dxa"/>
            <w:gridSpan w:val="3"/>
            <w:tcBorders>
              <w:top w:val="dotted" w:sz="4" w:space="0" w:color="auto"/>
              <w:bottom w:val="dotted" w:sz="4" w:space="0" w:color="auto"/>
            </w:tcBorders>
            <w:shd w:val="clear" w:color="auto" w:fill="5BFFBD"/>
          </w:tcPr>
          <w:p w14:paraId="602A2D74"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4D1E9E45"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AAAA2D2"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F351F63" w14:textId="731DEFAB"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640215A5"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F053E5F"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7369DC6" w14:textId="5E80786B"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154F97EA"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9839D76"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93C8D36"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302262F"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47FC38C" w14:textId="77777777" w:rsidR="00445D7A" w:rsidRDefault="00445D7A" w:rsidP="007C7EB7">
            <w:pPr>
              <w:jc w:val="center"/>
              <w:rPr>
                <w:rStyle w:val="Odkaznakoment"/>
              </w:rPr>
            </w:pPr>
          </w:p>
        </w:tc>
      </w:tr>
      <w:tr w:rsidR="00445D7A" w:rsidRPr="00915F3D" w14:paraId="26F5EF04" w14:textId="77777777" w:rsidTr="00CD7701">
        <w:tc>
          <w:tcPr>
            <w:tcW w:w="1253" w:type="dxa"/>
            <w:vMerge/>
          </w:tcPr>
          <w:p w14:paraId="034E2DE3"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69430699" w14:textId="09043FEF" w:rsidR="00445D7A" w:rsidRPr="00915F3D" w:rsidRDefault="00445D7A" w:rsidP="008561E5">
            <w:pPr>
              <w:rPr>
                <w:rFonts w:cstheme="minorHAnsi"/>
                <w:sz w:val="18"/>
                <w:szCs w:val="18"/>
                <w:lang w:eastAsia="ar-SA"/>
              </w:rPr>
            </w:pPr>
            <w:r w:rsidRPr="00915F3D">
              <w:rPr>
                <w:rFonts w:cstheme="minorHAnsi"/>
                <w:sz w:val="18"/>
                <w:szCs w:val="18"/>
                <w:lang w:eastAsia="ar-SA"/>
              </w:rPr>
              <w:t>1.3.4</w:t>
            </w:r>
            <w:r w:rsidRPr="00915F3D">
              <w:rPr>
                <w:rFonts w:cstheme="minorHAnsi"/>
                <w:sz w:val="18"/>
                <w:szCs w:val="18"/>
                <w:lang w:eastAsia="ar-SA"/>
              </w:rPr>
              <w:tab/>
              <w:t>Zásady rozvoje, údržby a provozování dopravní infr</w:t>
            </w:r>
            <w:r>
              <w:rPr>
                <w:rFonts w:cstheme="minorHAnsi"/>
                <w:sz w:val="18"/>
                <w:szCs w:val="18"/>
                <w:lang w:eastAsia="ar-SA"/>
              </w:rPr>
              <w:t>astruktury</w:t>
            </w:r>
          </w:p>
        </w:tc>
        <w:tc>
          <w:tcPr>
            <w:tcW w:w="705" w:type="dxa"/>
            <w:tcBorders>
              <w:top w:val="dotted" w:sz="4" w:space="0" w:color="auto"/>
              <w:bottom w:val="dotted" w:sz="4" w:space="0" w:color="auto"/>
            </w:tcBorders>
            <w:shd w:val="clear" w:color="auto" w:fill="5BFFBD"/>
          </w:tcPr>
          <w:p w14:paraId="4B611112" w14:textId="77777777" w:rsidR="00445D7A" w:rsidRPr="00915F3D" w:rsidRDefault="00445D7A" w:rsidP="007C7EB7">
            <w:pPr>
              <w:jc w:val="center"/>
              <w:rPr>
                <w:rFonts w:cstheme="minorHAnsi"/>
                <w:b/>
                <w:sz w:val="18"/>
                <w:szCs w:val="18"/>
                <w:lang w:eastAsia="ar-SA"/>
              </w:rPr>
            </w:pPr>
          </w:p>
        </w:tc>
        <w:tc>
          <w:tcPr>
            <w:tcW w:w="849" w:type="dxa"/>
            <w:gridSpan w:val="3"/>
            <w:tcBorders>
              <w:top w:val="dotted" w:sz="4" w:space="0" w:color="auto"/>
              <w:bottom w:val="dotted" w:sz="4" w:space="0" w:color="auto"/>
            </w:tcBorders>
            <w:shd w:val="clear" w:color="auto" w:fill="5BFFBD"/>
          </w:tcPr>
          <w:p w14:paraId="65D8C930"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48AB149F"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642FDF6"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315BD48"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40B30BF" w14:textId="03156F3F" w:rsidR="00445D7A" w:rsidRDefault="00445D7A" w:rsidP="007C7EB7">
            <w:pPr>
              <w:jc w:val="center"/>
              <w:rPr>
                <w:rFonts w:cstheme="minorHAnsi"/>
                <w:sz w:val="18"/>
                <w:szCs w:val="18"/>
                <w:lang w:eastAsia="ar-SA"/>
              </w:rPr>
            </w:pPr>
            <w:r>
              <w:rPr>
                <w:rFonts w:cstheme="minorHAnsi"/>
                <w:sz w:val="18"/>
                <w:szCs w:val="18"/>
                <w:lang w:eastAsia="ar-SA"/>
              </w:rPr>
              <w:t>x</w:t>
            </w:r>
          </w:p>
        </w:tc>
        <w:tc>
          <w:tcPr>
            <w:tcW w:w="726" w:type="dxa"/>
            <w:gridSpan w:val="2"/>
            <w:tcBorders>
              <w:top w:val="dotted" w:sz="4" w:space="0" w:color="auto"/>
              <w:bottom w:val="dotted" w:sz="4" w:space="0" w:color="auto"/>
            </w:tcBorders>
            <w:shd w:val="clear" w:color="auto" w:fill="B6DDE8" w:themeFill="accent5" w:themeFillTint="66"/>
          </w:tcPr>
          <w:p w14:paraId="1C59F511"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21B534F"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D57D824"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1E0B99C6"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E16F95A"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1268C2EC"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80A8750" w14:textId="77777777" w:rsidR="00445D7A" w:rsidRDefault="00445D7A" w:rsidP="007C7EB7">
            <w:pPr>
              <w:jc w:val="center"/>
              <w:rPr>
                <w:rStyle w:val="Odkaznakoment"/>
              </w:rPr>
            </w:pPr>
          </w:p>
        </w:tc>
      </w:tr>
      <w:tr w:rsidR="00445D7A" w:rsidRPr="00915F3D" w14:paraId="15363958" w14:textId="77777777" w:rsidTr="00CD7701">
        <w:tc>
          <w:tcPr>
            <w:tcW w:w="1253" w:type="dxa"/>
            <w:vMerge/>
          </w:tcPr>
          <w:p w14:paraId="0381D69E"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271328FE" w14:textId="6C27D3CE" w:rsidR="00445D7A" w:rsidRPr="00915F3D" w:rsidRDefault="00445D7A" w:rsidP="008561E5">
            <w:pPr>
              <w:rPr>
                <w:rFonts w:cstheme="minorHAnsi"/>
                <w:sz w:val="18"/>
                <w:szCs w:val="18"/>
                <w:lang w:eastAsia="ar-SA"/>
              </w:rPr>
            </w:pPr>
            <w:r>
              <w:rPr>
                <w:rFonts w:cstheme="minorHAnsi"/>
                <w:sz w:val="18"/>
                <w:szCs w:val="18"/>
                <w:lang w:eastAsia="ar-SA"/>
              </w:rPr>
              <w:t>1.3.5</w:t>
            </w:r>
            <w:r>
              <w:rPr>
                <w:rFonts w:cstheme="minorHAnsi"/>
                <w:sz w:val="18"/>
                <w:szCs w:val="18"/>
                <w:lang w:eastAsia="ar-SA"/>
              </w:rPr>
              <w:tab/>
              <w:t>Bezpečnost provozu</w:t>
            </w:r>
          </w:p>
        </w:tc>
        <w:tc>
          <w:tcPr>
            <w:tcW w:w="705" w:type="dxa"/>
            <w:tcBorders>
              <w:top w:val="dotted" w:sz="4" w:space="0" w:color="auto"/>
              <w:bottom w:val="dotted" w:sz="4" w:space="0" w:color="auto"/>
            </w:tcBorders>
            <w:shd w:val="clear" w:color="auto" w:fill="5BFFBD"/>
          </w:tcPr>
          <w:p w14:paraId="25185797" w14:textId="77777777" w:rsidR="00445D7A" w:rsidRPr="00915F3D" w:rsidRDefault="00445D7A" w:rsidP="007C7EB7">
            <w:pPr>
              <w:jc w:val="center"/>
              <w:rPr>
                <w:rFonts w:cstheme="minorHAnsi"/>
                <w:b/>
                <w:sz w:val="18"/>
                <w:szCs w:val="18"/>
                <w:lang w:eastAsia="ar-SA"/>
              </w:rPr>
            </w:pPr>
          </w:p>
        </w:tc>
        <w:tc>
          <w:tcPr>
            <w:tcW w:w="849" w:type="dxa"/>
            <w:gridSpan w:val="3"/>
            <w:tcBorders>
              <w:top w:val="dotted" w:sz="4" w:space="0" w:color="auto"/>
              <w:bottom w:val="dotted" w:sz="4" w:space="0" w:color="auto"/>
            </w:tcBorders>
            <w:shd w:val="clear" w:color="auto" w:fill="5BFFBD"/>
          </w:tcPr>
          <w:p w14:paraId="31E501FD"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398A2159"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32E3664"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EE952C0"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81860F9" w14:textId="3C5CB49A" w:rsidR="00445D7A" w:rsidRDefault="00445D7A" w:rsidP="007C7EB7">
            <w:pPr>
              <w:jc w:val="center"/>
              <w:rPr>
                <w:rFonts w:cstheme="minorHAnsi"/>
                <w:sz w:val="18"/>
                <w:szCs w:val="18"/>
                <w:lang w:eastAsia="ar-SA"/>
              </w:rPr>
            </w:pPr>
            <w:r>
              <w:rPr>
                <w:rFonts w:cstheme="minorHAnsi"/>
                <w:sz w:val="18"/>
                <w:szCs w:val="18"/>
                <w:lang w:eastAsia="ar-SA"/>
              </w:rPr>
              <w:t>x</w:t>
            </w:r>
          </w:p>
        </w:tc>
        <w:tc>
          <w:tcPr>
            <w:tcW w:w="726" w:type="dxa"/>
            <w:gridSpan w:val="2"/>
            <w:tcBorders>
              <w:top w:val="dotted" w:sz="4" w:space="0" w:color="auto"/>
              <w:bottom w:val="dotted" w:sz="4" w:space="0" w:color="auto"/>
            </w:tcBorders>
            <w:shd w:val="clear" w:color="auto" w:fill="B6DDE8" w:themeFill="accent5" w:themeFillTint="66"/>
          </w:tcPr>
          <w:p w14:paraId="5A4D1D67"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B6DD674" w14:textId="4B8944F9"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1FC8F869"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BEE8691"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8AD723F"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104A140"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29AAB6DE" w14:textId="77777777" w:rsidR="00445D7A" w:rsidRDefault="00445D7A" w:rsidP="007C7EB7">
            <w:pPr>
              <w:jc w:val="center"/>
              <w:rPr>
                <w:rStyle w:val="Odkaznakoment"/>
              </w:rPr>
            </w:pPr>
          </w:p>
        </w:tc>
      </w:tr>
      <w:tr w:rsidR="00445D7A" w:rsidRPr="00915F3D" w14:paraId="15A244B2" w14:textId="77777777" w:rsidTr="00CD7701">
        <w:tc>
          <w:tcPr>
            <w:tcW w:w="1253" w:type="dxa"/>
            <w:vMerge/>
          </w:tcPr>
          <w:p w14:paraId="04059741"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65884365" w14:textId="43686ADE" w:rsidR="00445D7A" w:rsidRPr="00915F3D" w:rsidRDefault="00445D7A" w:rsidP="008561E5">
            <w:pPr>
              <w:rPr>
                <w:rFonts w:cstheme="minorHAnsi"/>
                <w:sz w:val="18"/>
                <w:szCs w:val="18"/>
                <w:lang w:eastAsia="ar-SA"/>
              </w:rPr>
            </w:pPr>
            <w:r w:rsidRPr="00915F3D">
              <w:rPr>
                <w:rFonts w:cstheme="minorHAnsi"/>
                <w:sz w:val="18"/>
                <w:szCs w:val="18"/>
                <w:lang w:eastAsia="ar-SA"/>
              </w:rPr>
              <w:t>SC 2.1 Vyvážené vybavení r</w:t>
            </w:r>
            <w:r>
              <w:rPr>
                <w:rFonts w:cstheme="minorHAnsi"/>
                <w:sz w:val="18"/>
                <w:szCs w:val="18"/>
                <w:lang w:eastAsia="ar-SA"/>
              </w:rPr>
              <w:t>egionů dopravní infrastrukturou</w:t>
            </w:r>
          </w:p>
        </w:tc>
        <w:tc>
          <w:tcPr>
            <w:tcW w:w="705" w:type="dxa"/>
            <w:tcBorders>
              <w:top w:val="dotted" w:sz="4" w:space="0" w:color="auto"/>
              <w:bottom w:val="dotted" w:sz="4" w:space="0" w:color="auto"/>
            </w:tcBorders>
            <w:shd w:val="clear" w:color="auto" w:fill="5BFFBD"/>
          </w:tcPr>
          <w:p w14:paraId="378E6F08" w14:textId="77777777" w:rsidR="00445D7A" w:rsidRPr="00915F3D" w:rsidRDefault="00445D7A" w:rsidP="007C7EB7">
            <w:pPr>
              <w:jc w:val="center"/>
              <w:rPr>
                <w:rFonts w:cstheme="minorHAnsi"/>
                <w:b/>
                <w:sz w:val="18"/>
                <w:szCs w:val="18"/>
                <w:lang w:eastAsia="ar-SA"/>
              </w:rPr>
            </w:pPr>
          </w:p>
        </w:tc>
        <w:tc>
          <w:tcPr>
            <w:tcW w:w="849" w:type="dxa"/>
            <w:gridSpan w:val="3"/>
            <w:tcBorders>
              <w:top w:val="dotted" w:sz="4" w:space="0" w:color="auto"/>
              <w:bottom w:val="dotted" w:sz="4" w:space="0" w:color="auto"/>
            </w:tcBorders>
            <w:shd w:val="clear" w:color="auto" w:fill="5BFFBD"/>
          </w:tcPr>
          <w:p w14:paraId="6E464A9D"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19A95888"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0B617AD"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4B6F927"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A811493" w14:textId="17D89ADF" w:rsidR="00445D7A" w:rsidRDefault="00445D7A" w:rsidP="007C7EB7">
            <w:pPr>
              <w:jc w:val="center"/>
              <w:rPr>
                <w:rFonts w:cstheme="minorHAnsi"/>
                <w:sz w:val="18"/>
                <w:szCs w:val="18"/>
                <w:lang w:eastAsia="ar-SA"/>
              </w:rPr>
            </w:pPr>
            <w:r>
              <w:rPr>
                <w:rFonts w:cstheme="minorHAnsi"/>
                <w:sz w:val="18"/>
                <w:szCs w:val="18"/>
                <w:lang w:eastAsia="ar-SA"/>
              </w:rPr>
              <w:t>x</w:t>
            </w:r>
          </w:p>
        </w:tc>
        <w:tc>
          <w:tcPr>
            <w:tcW w:w="726" w:type="dxa"/>
            <w:gridSpan w:val="2"/>
            <w:tcBorders>
              <w:top w:val="dotted" w:sz="4" w:space="0" w:color="auto"/>
              <w:bottom w:val="dotted" w:sz="4" w:space="0" w:color="auto"/>
            </w:tcBorders>
            <w:shd w:val="clear" w:color="auto" w:fill="B6DDE8" w:themeFill="accent5" w:themeFillTint="66"/>
          </w:tcPr>
          <w:p w14:paraId="74FF2936"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BDCE656" w14:textId="6BBA16C7"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647D7CD5"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3D2AE081"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0F388A2"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9CD8B8B"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2D6EFB0F" w14:textId="77777777" w:rsidR="00445D7A" w:rsidRDefault="00445D7A" w:rsidP="007C7EB7">
            <w:pPr>
              <w:jc w:val="center"/>
              <w:rPr>
                <w:rStyle w:val="Odkaznakoment"/>
              </w:rPr>
            </w:pPr>
          </w:p>
        </w:tc>
      </w:tr>
      <w:tr w:rsidR="00445D7A" w:rsidRPr="00915F3D" w14:paraId="249FE77F" w14:textId="77777777" w:rsidTr="00CD7701">
        <w:tc>
          <w:tcPr>
            <w:tcW w:w="1253" w:type="dxa"/>
            <w:vMerge/>
          </w:tcPr>
          <w:p w14:paraId="0985DC96"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6F6C11CC" w14:textId="7B9B29A8" w:rsidR="00445D7A" w:rsidRPr="00915F3D" w:rsidRDefault="00445D7A" w:rsidP="008561E5">
            <w:pPr>
              <w:rPr>
                <w:rFonts w:cstheme="minorHAnsi"/>
                <w:sz w:val="18"/>
                <w:szCs w:val="18"/>
                <w:lang w:eastAsia="ar-SA"/>
              </w:rPr>
            </w:pPr>
            <w:r w:rsidRPr="00915F3D">
              <w:rPr>
                <w:rFonts w:cstheme="minorHAnsi"/>
                <w:sz w:val="18"/>
                <w:szCs w:val="18"/>
                <w:lang w:eastAsia="ar-SA"/>
              </w:rPr>
              <w:t>SC 2.3 Doprava v m</w:t>
            </w:r>
            <w:r>
              <w:rPr>
                <w:rFonts w:cstheme="minorHAnsi"/>
                <w:sz w:val="18"/>
                <w:szCs w:val="18"/>
                <w:lang w:eastAsia="ar-SA"/>
              </w:rPr>
              <w:t>etropolích a aglomeracích, PUMM</w:t>
            </w:r>
          </w:p>
        </w:tc>
        <w:tc>
          <w:tcPr>
            <w:tcW w:w="705" w:type="dxa"/>
            <w:tcBorders>
              <w:top w:val="dotted" w:sz="4" w:space="0" w:color="auto"/>
              <w:bottom w:val="dotted" w:sz="4" w:space="0" w:color="auto"/>
            </w:tcBorders>
            <w:shd w:val="clear" w:color="auto" w:fill="5BFFBD"/>
          </w:tcPr>
          <w:p w14:paraId="1FF3BEDD" w14:textId="77777777" w:rsidR="00445D7A" w:rsidRPr="00915F3D" w:rsidRDefault="00445D7A" w:rsidP="007C7EB7">
            <w:pPr>
              <w:jc w:val="center"/>
              <w:rPr>
                <w:rFonts w:cstheme="minorHAnsi"/>
                <w:b/>
                <w:sz w:val="18"/>
                <w:szCs w:val="18"/>
                <w:lang w:eastAsia="ar-SA"/>
              </w:rPr>
            </w:pPr>
          </w:p>
        </w:tc>
        <w:tc>
          <w:tcPr>
            <w:tcW w:w="849" w:type="dxa"/>
            <w:gridSpan w:val="3"/>
            <w:tcBorders>
              <w:top w:val="dotted" w:sz="4" w:space="0" w:color="auto"/>
              <w:bottom w:val="dotted" w:sz="4" w:space="0" w:color="auto"/>
            </w:tcBorders>
            <w:shd w:val="clear" w:color="auto" w:fill="5BFFBD"/>
          </w:tcPr>
          <w:p w14:paraId="64EDF295"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17803737"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CD300D7"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5D3F300"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F1E1800"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08B7909" w14:textId="0A9A0E44"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61AF4195"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B73DFE0"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76059AF"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65D6916"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8955B04"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74D1831D" w14:textId="77777777" w:rsidR="00445D7A" w:rsidRDefault="00445D7A" w:rsidP="007C7EB7">
            <w:pPr>
              <w:jc w:val="center"/>
              <w:rPr>
                <w:rStyle w:val="Odkaznakoment"/>
              </w:rPr>
            </w:pPr>
          </w:p>
        </w:tc>
      </w:tr>
      <w:tr w:rsidR="00445D7A" w:rsidRPr="00915F3D" w14:paraId="61AD7566" w14:textId="77777777" w:rsidTr="00CD7701">
        <w:tc>
          <w:tcPr>
            <w:tcW w:w="1253" w:type="dxa"/>
            <w:vMerge/>
          </w:tcPr>
          <w:p w14:paraId="4C72458A" w14:textId="77777777" w:rsidR="00445D7A" w:rsidRPr="00915F3D" w:rsidRDefault="00445D7A" w:rsidP="008561E5">
            <w:pPr>
              <w:rPr>
                <w:sz w:val="18"/>
                <w:szCs w:val="18"/>
              </w:rPr>
            </w:pPr>
          </w:p>
        </w:tc>
        <w:tc>
          <w:tcPr>
            <w:tcW w:w="3709" w:type="dxa"/>
            <w:tcBorders>
              <w:top w:val="dotted" w:sz="4" w:space="0" w:color="auto"/>
              <w:bottom w:val="dotted" w:sz="4" w:space="0" w:color="auto"/>
            </w:tcBorders>
          </w:tcPr>
          <w:p w14:paraId="56E29AFE" w14:textId="723F5F87" w:rsidR="00445D7A" w:rsidRPr="00915F3D" w:rsidRDefault="00445D7A" w:rsidP="008561E5">
            <w:pPr>
              <w:rPr>
                <w:rFonts w:cstheme="minorHAnsi"/>
                <w:sz w:val="18"/>
                <w:szCs w:val="18"/>
                <w:lang w:eastAsia="ar-SA"/>
              </w:rPr>
            </w:pPr>
            <w:r w:rsidRPr="00915F3D">
              <w:rPr>
                <w:rFonts w:cstheme="minorHAnsi"/>
                <w:sz w:val="18"/>
                <w:szCs w:val="18"/>
                <w:lang w:eastAsia="ar-SA"/>
              </w:rPr>
              <w:t>SC 2.7 Rovné podmínky a příle</w:t>
            </w:r>
            <w:r>
              <w:rPr>
                <w:rFonts w:cstheme="minorHAnsi"/>
                <w:sz w:val="18"/>
                <w:szCs w:val="18"/>
                <w:lang w:eastAsia="ar-SA"/>
              </w:rPr>
              <w:t>žitosti k dostupnosti v dopravě</w:t>
            </w:r>
          </w:p>
        </w:tc>
        <w:tc>
          <w:tcPr>
            <w:tcW w:w="705" w:type="dxa"/>
            <w:tcBorders>
              <w:top w:val="dotted" w:sz="4" w:space="0" w:color="auto"/>
              <w:bottom w:val="dotted" w:sz="4" w:space="0" w:color="auto"/>
            </w:tcBorders>
            <w:shd w:val="clear" w:color="auto" w:fill="5BFFBD"/>
          </w:tcPr>
          <w:p w14:paraId="4E60F6A3" w14:textId="77777777" w:rsidR="00445D7A" w:rsidRPr="00915F3D" w:rsidRDefault="00445D7A" w:rsidP="007C7EB7">
            <w:pPr>
              <w:jc w:val="center"/>
              <w:rPr>
                <w:rFonts w:cstheme="minorHAnsi"/>
                <w:b/>
                <w:sz w:val="18"/>
                <w:szCs w:val="18"/>
                <w:lang w:eastAsia="ar-SA"/>
              </w:rPr>
            </w:pPr>
          </w:p>
        </w:tc>
        <w:tc>
          <w:tcPr>
            <w:tcW w:w="849" w:type="dxa"/>
            <w:gridSpan w:val="3"/>
            <w:tcBorders>
              <w:top w:val="dotted" w:sz="4" w:space="0" w:color="auto"/>
              <w:bottom w:val="dotted" w:sz="4" w:space="0" w:color="auto"/>
            </w:tcBorders>
            <w:shd w:val="clear" w:color="auto" w:fill="5BFFBD"/>
          </w:tcPr>
          <w:p w14:paraId="78E2A86C"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2A6435F1"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1761805"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A845DDF"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311F6A0"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32F1DF6" w14:textId="0440BB41"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319D24EF"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749EB1FF"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071F874A"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F95DAE7"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12FBB287"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CFC9A04" w14:textId="77777777" w:rsidR="00445D7A" w:rsidRDefault="00445D7A" w:rsidP="007C7EB7">
            <w:pPr>
              <w:jc w:val="center"/>
              <w:rPr>
                <w:rStyle w:val="Odkaznakoment"/>
              </w:rPr>
            </w:pPr>
          </w:p>
        </w:tc>
      </w:tr>
      <w:tr w:rsidR="00445D7A" w:rsidRPr="00915F3D" w14:paraId="0184173D" w14:textId="77777777" w:rsidTr="00CD7701">
        <w:tc>
          <w:tcPr>
            <w:tcW w:w="1253" w:type="dxa"/>
            <w:vMerge/>
          </w:tcPr>
          <w:p w14:paraId="5A30EF1A" w14:textId="77777777" w:rsidR="00445D7A" w:rsidRPr="00915F3D" w:rsidRDefault="00445D7A" w:rsidP="008561E5">
            <w:pPr>
              <w:rPr>
                <w:sz w:val="18"/>
                <w:szCs w:val="18"/>
              </w:rPr>
            </w:pPr>
          </w:p>
        </w:tc>
        <w:tc>
          <w:tcPr>
            <w:tcW w:w="3709" w:type="dxa"/>
            <w:tcBorders>
              <w:top w:val="dotted" w:sz="4" w:space="0" w:color="auto"/>
            </w:tcBorders>
          </w:tcPr>
          <w:p w14:paraId="22518E17" w14:textId="6A21C395" w:rsidR="00445D7A" w:rsidRPr="00915F3D" w:rsidRDefault="00445D7A" w:rsidP="008561E5">
            <w:pPr>
              <w:rPr>
                <w:rFonts w:cstheme="minorHAnsi"/>
                <w:sz w:val="18"/>
                <w:szCs w:val="18"/>
                <w:lang w:eastAsia="ar-SA"/>
              </w:rPr>
            </w:pPr>
            <w:r w:rsidRPr="00915F3D">
              <w:rPr>
                <w:rFonts w:cstheme="minorHAnsi"/>
                <w:sz w:val="18"/>
                <w:szCs w:val="18"/>
                <w:lang w:eastAsia="ar-SA"/>
              </w:rPr>
              <w:t>SC 3.1 Telematika v dopravě</w:t>
            </w:r>
          </w:p>
        </w:tc>
        <w:tc>
          <w:tcPr>
            <w:tcW w:w="705" w:type="dxa"/>
            <w:tcBorders>
              <w:top w:val="dotted" w:sz="4" w:space="0" w:color="auto"/>
            </w:tcBorders>
            <w:shd w:val="clear" w:color="auto" w:fill="5BFFBD"/>
          </w:tcPr>
          <w:p w14:paraId="2DC4D36F" w14:textId="77777777" w:rsidR="00445D7A" w:rsidRPr="00915F3D" w:rsidRDefault="00445D7A" w:rsidP="007C7EB7">
            <w:pPr>
              <w:jc w:val="center"/>
              <w:rPr>
                <w:rFonts w:cstheme="minorHAnsi"/>
                <w:b/>
                <w:sz w:val="18"/>
                <w:szCs w:val="18"/>
                <w:lang w:eastAsia="ar-SA"/>
              </w:rPr>
            </w:pPr>
          </w:p>
        </w:tc>
        <w:tc>
          <w:tcPr>
            <w:tcW w:w="849" w:type="dxa"/>
            <w:gridSpan w:val="3"/>
            <w:tcBorders>
              <w:top w:val="dotted" w:sz="4" w:space="0" w:color="auto"/>
            </w:tcBorders>
            <w:shd w:val="clear" w:color="auto" w:fill="5BFFBD"/>
          </w:tcPr>
          <w:p w14:paraId="72F0234F" w14:textId="77777777" w:rsidR="00445D7A" w:rsidRPr="00915F3D" w:rsidRDefault="00445D7A" w:rsidP="007C7EB7">
            <w:pPr>
              <w:jc w:val="center"/>
              <w:rPr>
                <w:rFonts w:cstheme="minorHAnsi"/>
                <w:b/>
                <w:sz w:val="18"/>
                <w:szCs w:val="18"/>
                <w:lang w:eastAsia="ar-SA"/>
              </w:rPr>
            </w:pPr>
          </w:p>
        </w:tc>
        <w:tc>
          <w:tcPr>
            <w:tcW w:w="709" w:type="dxa"/>
            <w:tcBorders>
              <w:top w:val="dotted" w:sz="4" w:space="0" w:color="auto"/>
            </w:tcBorders>
            <w:shd w:val="clear" w:color="auto" w:fill="5BFFBD"/>
          </w:tcPr>
          <w:p w14:paraId="018793AD"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tcBorders>
            <w:shd w:val="clear" w:color="auto" w:fill="E5B8B7" w:themeFill="accent2" w:themeFillTint="66"/>
          </w:tcPr>
          <w:p w14:paraId="4938FEA2" w14:textId="77777777" w:rsidR="00445D7A" w:rsidRPr="00915F3D" w:rsidRDefault="00445D7A" w:rsidP="007C7EB7">
            <w:pPr>
              <w:jc w:val="center"/>
              <w:rPr>
                <w:rFonts w:cstheme="minorHAnsi"/>
                <w:b/>
                <w:sz w:val="18"/>
                <w:szCs w:val="18"/>
                <w:lang w:eastAsia="ar-SA"/>
              </w:rPr>
            </w:pPr>
          </w:p>
        </w:tc>
        <w:tc>
          <w:tcPr>
            <w:tcW w:w="710" w:type="dxa"/>
            <w:gridSpan w:val="2"/>
            <w:tcBorders>
              <w:top w:val="dotted" w:sz="4" w:space="0" w:color="auto"/>
            </w:tcBorders>
            <w:shd w:val="clear" w:color="auto" w:fill="E5B8B7" w:themeFill="accent2" w:themeFillTint="66"/>
          </w:tcPr>
          <w:p w14:paraId="2A8D5BD4"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0C08A431"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428FACEA" w14:textId="2C590C9D"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1CE960EE" w14:textId="77777777" w:rsidR="00445D7A" w:rsidRDefault="00445D7A" w:rsidP="007C7EB7">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40384EB9" w14:textId="77777777" w:rsidR="00445D7A" w:rsidRPr="00915F3D" w:rsidRDefault="00445D7A" w:rsidP="007C7EB7">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4B30D4E4"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2B6405D2" w14:textId="77777777" w:rsidR="00445D7A" w:rsidRPr="00915F3D" w:rsidRDefault="00445D7A" w:rsidP="007C7EB7">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37401EB5" w14:textId="77777777" w:rsidR="00445D7A" w:rsidRPr="00915F3D" w:rsidRDefault="00445D7A" w:rsidP="007C7EB7">
            <w:pPr>
              <w:jc w:val="center"/>
              <w:rPr>
                <w:rFonts w:cstheme="minorHAnsi"/>
                <w:sz w:val="18"/>
                <w:szCs w:val="18"/>
                <w:lang w:eastAsia="ar-SA"/>
              </w:rPr>
            </w:pPr>
          </w:p>
        </w:tc>
        <w:tc>
          <w:tcPr>
            <w:tcW w:w="954" w:type="dxa"/>
            <w:tcBorders>
              <w:top w:val="dotted" w:sz="4" w:space="0" w:color="auto"/>
            </w:tcBorders>
            <w:shd w:val="clear" w:color="auto" w:fill="FFD347"/>
          </w:tcPr>
          <w:p w14:paraId="31E6E24B" w14:textId="77777777" w:rsidR="00445D7A" w:rsidRDefault="00445D7A" w:rsidP="007C7EB7">
            <w:pPr>
              <w:jc w:val="center"/>
              <w:rPr>
                <w:rStyle w:val="Odkaznakoment"/>
              </w:rPr>
            </w:pPr>
          </w:p>
        </w:tc>
      </w:tr>
      <w:tr w:rsidR="00445D7A" w:rsidRPr="00915F3D" w14:paraId="1577966B" w14:textId="77777777" w:rsidTr="00CD7701">
        <w:tc>
          <w:tcPr>
            <w:tcW w:w="1253" w:type="dxa"/>
            <w:vMerge w:val="restart"/>
          </w:tcPr>
          <w:p w14:paraId="5F35FBFF" w14:textId="61E67258" w:rsidR="00445D7A" w:rsidRPr="00915F3D" w:rsidRDefault="00445D7A" w:rsidP="008561E5">
            <w:pPr>
              <w:rPr>
                <w:rFonts w:cstheme="minorHAnsi"/>
                <w:sz w:val="18"/>
                <w:szCs w:val="18"/>
                <w:lang w:eastAsia="ar-SA"/>
              </w:rPr>
            </w:pPr>
            <w:r w:rsidRPr="00915F3D">
              <w:rPr>
                <w:rFonts w:cstheme="minorHAnsi"/>
                <w:sz w:val="18"/>
                <w:szCs w:val="18"/>
                <w:lang w:eastAsia="ar-SA"/>
              </w:rPr>
              <w:t>Národní inovační strategie</w:t>
            </w:r>
          </w:p>
        </w:tc>
        <w:tc>
          <w:tcPr>
            <w:tcW w:w="3709" w:type="dxa"/>
            <w:tcBorders>
              <w:bottom w:val="dotted" w:sz="4" w:space="0" w:color="auto"/>
            </w:tcBorders>
          </w:tcPr>
          <w:p w14:paraId="35114180" w14:textId="03303E71" w:rsidR="00445D7A" w:rsidRPr="00915F3D" w:rsidRDefault="00445D7A" w:rsidP="008561E5">
            <w:pPr>
              <w:rPr>
                <w:rFonts w:cstheme="minorHAnsi"/>
                <w:sz w:val="18"/>
                <w:szCs w:val="18"/>
                <w:lang w:eastAsia="ar-SA"/>
              </w:rPr>
            </w:pPr>
            <w:r w:rsidRPr="00915F3D">
              <w:rPr>
                <w:rFonts w:cstheme="minorHAnsi"/>
                <w:sz w:val="18"/>
                <w:szCs w:val="18"/>
                <w:lang w:eastAsia="ar-SA"/>
              </w:rPr>
              <w:t>A.1.3: Posílit technologickou spolupráci</w:t>
            </w:r>
            <w:r>
              <w:rPr>
                <w:rFonts w:cstheme="minorHAnsi"/>
                <w:sz w:val="18"/>
                <w:szCs w:val="18"/>
                <w:lang w:eastAsia="ar-SA"/>
              </w:rPr>
              <w:t xml:space="preserve"> </w:t>
            </w:r>
            <w:r w:rsidRPr="00915F3D">
              <w:rPr>
                <w:rFonts w:cstheme="minorHAnsi"/>
                <w:sz w:val="18"/>
                <w:szCs w:val="18"/>
                <w:lang w:eastAsia="ar-SA"/>
              </w:rPr>
              <w:t>firem</w:t>
            </w:r>
          </w:p>
        </w:tc>
        <w:tc>
          <w:tcPr>
            <w:tcW w:w="705" w:type="dxa"/>
            <w:tcBorders>
              <w:bottom w:val="dotted" w:sz="4" w:space="0" w:color="auto"/>
            </w:tcBorders>
            <w:shd w:val="clear" w:color="auto" w:fill="5BFFBD"/>
          </w:tcPr>
          <w:p w14:paraId="720A997F" w14:textId="77777777" w:rsidR="00445D7A" w:rsidRPr="00915F3D" w:rsidRDefault="00445D7A" w:rsidP="007C7EB7">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1BAFA0B7" w14:textId="77777777" w:rsidR="00445D7A" w:rsidRPr="00915F3D" w:rsidRDefault="00445D7A" w:rsidP="007C7EB7">
            <w:pPr>
              <w:jc w:val="center"/>
              <w:rPr>
                <w:rFonts w:cstheme="minorHAnsi"/>
                <w:sz w:val="18"/>
                <w:szCs w:val="18"/>
                <w:lang w:eastAsia="ar-SA"/>
              </w:rPr>
            </w:pPr>
          </w:p>
        </w:tc>
        <w:tc>
          <w:tcPr>
            <w:tcW w:w="709" w:type="dxa"/>
            <w:tcBorders>
              <w:bottom w:val="dotted" w:sz="4" w:space="0" w:color="auto"/>
            </w:tcBorders>
            <w:shd w:val="clear" w:color="auto" w:fill="5BFFBD"/>
          </w:tcPr>
          <w:p w14:paraId="3BB53E75" w14:textId="77777777" w:rsidR="00445D7A" w:rsidRPr="00915F3D"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3329EE43" w14:textId="6CD839AF"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6AA65F6C" w14:textId="3E29D71A"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0BA79F55" w14:textId="77777777" w:rsidR="00445D7A" w:rsidRPr="00915F3D" w:rsidRDefault="00445D7A" w:rsidP="007C7EB7">
            <w:pPr>
              <w:jc w:val="center"/>
              <w:rPr>
                <w:rFonts w:cstheme="minorHAnsi"/>
                <w:b/>
                <w:sz w:val="18"/>
                <w:szCs w:val="18"/>
                <w:lang w:eastAsia="ar-SA"/>
              </w:rPr>
            </w:pPr>
          </w:p>
        </w:tc>
        <w:tc>
          <w:tcPr>
            <w:tcW w:w="726" w:type="dxa"/>
            <w:gridSpan w:val="2"/>
            <w:tcBorders>
              <w:bottom w:val="dotted" w:sz="4" w:space="0" w:color="auto"/>
            </w:tcBorders>
            <w:shd w:val="clear" w:color="auto" w:fill="B6DDE8" w:themeFill="accent5" w:themeFillTint="66"/>
          </w:tcPr>
          <w:p w14:paraId="38984557" w14:textId="77777777" w:rsidR="00445D7A" w:rsidRPr="00915F3D" w:rsidRDefault="00445D7A" w:rsidP="007C7EB7">
            <w:pPr>
              <w:jc w:val="center"/>
              <w:rPr>
                <w:rFonts w:cstheme="minorHAnsi"/>
                <w:b/>
                <w:sz w:val="18"/>
                <w:szCs w:val="18"/>
                <w:lang w:eastAsia="ar-SA"/>
              </w:rPr>
            </w:pPr>
          </w:p>
        </w:tc>
        <w:tc>
          <w:tcPr>
            <w:tcW w:w="716" w:type="dxa"/>
            <w:tcBorders>
              <w:bottom w:val="dotted" w:sz="4" w:space="0" w:color="auto"/>
            </w:tcBorders>
            <w:shd w:val="clear" w:color="auto" w:fill="B6DDE8" w:themeFill="accent5" w:themeFillTint="66"/>
          </w:tcPr>
          <w:p w14:paraId="44A8DCB1" w14:textId="77777777" w:rsidR="00445D7A" w:rsidRPr="00915F3D" w:rsidRDefault="00445D7A" w:rsidP="007C7EB7">
            <w:pPr>
              <w:jc w:val="center"/>
              <w:rPr>
                <w:rFonts w:cstheme="minorHAnsi"/>
                <w:b/>
                <w:sz w:val="18"/>
                <w:szCs w:val="18"/>
                <w:lang w:eastAsia="ar-SA"/>
              </w:rPr>
            </w:pPr>
          </w:p>
        </w:tc>
        <w:tc>
          <w:tcPr>
            <w:tcW w:w="713" w:type="dxa"/>
            <w:tcBorders>
              <w:bottom w:val="dotted" w:sz="4" w:space="0" w:color="auto"/>
            </w:tcBorders>
            <w:shd w:val="clear" w:color="auto" w:fill="C2D69B" w:themeFill="accent3" w:themeFillTint="99"/>
          </w:tcPr>
          <w:p w14:paraId="1D275416" w14:textId="77777777" w:rsidR="00445D7A" w:rsidRPr="00915F3D" w:rsidRDefault="00445D7A" w:rsidP="007C7EB7">
            <w:pPr>
              <w:jc w:val="center"/>
              <w:rPr>
                <w:rFonts w:cstheme="minorHAnsi"/>
                <w:b/>
                <w:sz w:val="18"/>
                <w:szCs w:val="18"/>
                <w:lang w:eastAsia="ar-SA"/>
              </w:rPr>
            </w:pPr>
          </w:p>
        </w:tc>
        <w:tc>
          <w:tcPr>
            <w:tcW w:w="858" w:type="dxa"/>
            <w:tcBorders>
              <w:bottom w:val="dotted" w:sz="4" w:space="0" w:color="auto"/>
            </w:tcBorders>
            <w:shd w:val="clear" w:color="auto" w:fill="C2D69B" w:themeFill="accent3" w:themeFillTint="99"/>
          </w:tcPr>
          <w:p w14:paraId="08D1850C" w14:textId="77777777" w:rsidR="00445D7A" w:rsidRPr="00915F3D" w:rsidRDefault="00445D7A" w:rsidP="007C7EB7">
            <w:pPr>
              <w:jc w:val="center"/>
              <w:rPr>
                <w:rFonts w:cstheme="minorHAnsi"/>
                <w:b/>
                <w:sz w:val="18"/>
                <w:szCs w:val="18"/>
                <w:lang w:eastAsia="ar-SA"/>
              </w:rPr>
            </w:pPr>
          </w:p>
        </w:tc>
        <w:tc>
          <w:tcPr>
            <w:tcW w:w="852" w:type="dxa"/>
            <w:tcBorders>
              <w:bottom w:val="dotted" w:sz="4" w:space="0" w:color="auto"/>
            </w:tcBorders>
            <w:shd w:val="clear" w:color="auto" w:fill="C2D69B" w:themeFill="accent3" w:themeFillTint="99"/>
          </w:tcPr>
          <w:p w14:paraId="68E9C18C" w14:textId="77777777" w:rsidR="00445D7A" w:rsidRPr="00915F3D" w:rsidRDefault="00445D7A" w:rsidP="007C7EB7">
            <w:pPr>
              <w:jc w:val="center"/>
              <w:rPr>
                <w:rFonts w:cstheme="minorHAnsi"/>
                <w:b/>
                <w:sz w:val="18"/>
                <w:szCs w:val="18"/>
                <w:lang w:eastAsia="ar-SA"/>
              </w:rPr>
            </w:pPr>
          </w:p>
        </w:tc>
        <w:tc>
          <w:tcPr>
            <w:tcW w:w="852" w:type="dxa"/>
            <w:tcBorders>
              <w:bottom w:val="dotted" w:sz="4" w:space="0" w:color="auto"/>
            </w:tcBorders>
            <w:shd w:val="clear" w:color="auto" w:fill="C2D69B" w:themeFill="accent3" w:themeFillTint="99"/>
          </w:tcPr>
          <w:p w14:paraId="6AB30DCB" w14:textId="77777777" w:rsidR="00445D7A" w:rsidRPr="00915F3D" w:rsidRDefault="00445D7A" w:rsidP="007C7EB7">
            <w:pPr>
              <w:jc w:val="center"/>
              <w:rPr>
                <w:rFonts w:cstheme="minorHAnsi"/>
                <w:b/>
                <w:sz w:val="18"/>
                <w:szCs w:val="18"/>
                <w:lang w:eastAsia="ar-SA"/>
              </w:rPr>
            </w:pPr>
          </w:p>
        </w:tc>
        <w:tc>
          <w:tcPr>
            <w:tcW w:w="954" w:type="dxa"/>
            <w:tcBorders>
              <w:bottom w:val="dotted" w:sz="4" w:space="0" w:color="auto"/>
            </w:tcBorders>
            <w:shd w:val="clear" w:color="auto" w:fill="FFD347"/>
          </w:tcPr>
          <w:p w14:paraId="72252133" w14:textId="77777777" w:rsidR="00445D7A" w:rsidRPr="00915F3D" w:rsidRDefault="00445D7A" w:rsidP="007C7EB7">
            <w:pPr>
              <w:jc w:val="center"/>
              <w:rPr>
                <w:rFonts w:cstheme="minorHAnsi"/>
                <w:b/>
                <w:sz w:val="18"/>
                <w:szCs w:val="18"/>
                <w:lang w:eastAsia="ar-SA"/>
              </w:rPr>
            </w:pPr>
          </w:p>
        </w:tc>
      </w:tr>
      <w:tr w:rsidR="00445D7A" w:rsidRPr="00915F3D" w14:paraId="569963F9" w14:textId="77777777" w:rsidTr="00CD7701">
        <w:tc>
          <w:tcPr>
            <w:tcW w:w="1253" w:type="dxa"/>
            <w:vMerge/>
          </w:tcPr>
          <w:p w14:paraId="2D68F67E" w14:textId="77777777" w:rsidR="00445D7A" w:rsidRPr="00915F3D" w:rsidRDefault="00445D7A" w:rsidP="008561E5">
            <w:pPr>
              <w:rPr>
                <w:rFonts w:cstheme="minorHAnsi"/>
                <w:sz w:val="18"/>
                <w:szCs w:val="18"/>
                <w:lang w:eastAsia="ar-SA"/>
              </w:rPr>
            </w:pPr>
          </w:p>
        </w:tc>
        <w:tc>
          <w:tcPr>
            <w:tcW w:w="3709" w:type="dxa"/>
            <w:tcBorders>
              <w:top w:val="dotted" w:sz="4" w:space="0" w:color="auto"/>
              <w:bottom w:val="dotted" w:sz="4" w:space="0" w:color="auto"/>
            </w:tcBorders>
          </w:tcPr>
          <w:p w14:paraId="69FCA5CF" w14:textId="77777777" w:rsidR="00445D7A" w:rsidRPr="00F0644B" w:rsidRDefault="00445D7A" w:rsidP="00445D7A">
            <w:pPr>
              <w:rPr>
                <w:rFonts w:cstheme="minorHAnsi"/>
                <w:sz w:val="18"/>
                <w:szCs w:val="18"/>
                <w:lang w:eastAsia="ar-SA"/>
              </w:rPr>
            </w:pPr>
            <w:r w:rsidRPr="00F0644B">
              <w:rPr>
                <w:rFonts w:cstheme="minorHAnsi"/>
                <w:sz w:val="18"/>
                <w:szCs w:val="18"/>
                <w:lang w:eastAsia="ar-SA"/>
              </w:rPr>
              <w:t>B.1.1: Zajistit stabilní podmínky pro</w:t>
            </w:r>
          </w:p>
          <w:p w14:paraId="1C71D716" w14:textId="77777777" w:rsidR="00445D7A" w:rsidRPr="00F0644B" w:rsidRDefault="00445D7A" w:rsidP="00445D7A">
            <w:pPr>
              <w:rPr>
                <w:rFonts w:cstheme="minorHAnsi"/>
                <w:sz w:val="18"/>
                <w:szCs w:val="18"/>
                <w:lang w:eastAsia="ar-SA"/>
              </w:rPr>
            </w:pPr>
            <w:r w:rsidRPr="00F0644B">
              <w:rPr>
                <w:rFonts w:cstheme="minorHAnsi"/>
                <w:sz w:val="18"/>
                <w:szCs w:val="18"/>
                <w:lang w:eastAsia="ar-SA"/>
              </w:rPr>
              <w:t>dlouhodobý rozvoj kvalitních</w:t>
            </w:r>
          </w:p>
          <w:p w14:paraId="2EC51D6F" w14:textId="19192873" w:rsidR="00445D7A" w:rsidRPr="00915F3D" w:rsidRDefault="00445D7A" w:rsidP="008561E5">
            <w:pPr>
              <w:rPr>
                <w:rFonts w:cstheme="minorHAnsi"/>
                <w:sz w:val="18"/>
                <w:szCs w:val="18"/>
                <w:lang w:eastAsia="ar-SA"/>
              </w:rPr>
            </w:pPr>
            <w:r w:rsidRPr="00F0644B">
              <w:rPr>
                <w:rFonts w:cstheme="minorHAnsi"/>
                <w:sz w:val="18"/>
                <w:szCs w:val="18"/>
                <w:lang w:eastAsia="ar-SA"/>
              </w:rPr>
              <w:lastRenderedPageBreak/>
              <w:t>výzkumných pracovišť</w:t>
            </w:r>
          </w:p>
        </w:tc>
        <w:tc>
          <w:tcPr>
            <w:tcW w:w="705" w:type="dxa"/>
            <w:tcBorders>
              <w:top w:val="dotted" w:sz="4" w:space="0" w:color="auto"/>
              <w:bottom w:val="dotted" w:sz="4" w:space="0" w:color="auto"/>
            </w:tcBorders>
            <w:shd w:val="clear" w:color="auto" w:fill="5BFFBD"/>
          </w:tcPr>
          <w:p w14:paraId="5B07071C" w14:textId="77777777" w:rsidR="00445D7A" w:rsidRPr="00915F3D" w:rsidRDefault="00445D7A" w:rsidP="007C7EB7">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7A8AA91" w14:textId="77777777" w:rsidR="00445D7A" w:rsidRPr="00915F3D" w:rsidRDefault="00445D7A"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CA45E02" w14:textId="77777777" w:rsidR="00445D7A" w:rsidRPr="00915F3D"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8B74AB2" w14:textId="75318EDA"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AB94B95" w14:textId="77777777" w:rsidR="00445D7A" w:rsidRPr="00AD4137"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1956074" w14:textId="77777777" w:rsidR="00445D7A" w:rsidRPr="00915F3D" w:rsidRDefault="00445D7A" w:rsidP="007C7EB7">
            <w:pPr>
              <w:jc w:val="center"/>
              <w:rPr>
                <w:rFonts w:cstheme="minorHAnsi"/>
                <w:b/>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AA22D5C" w14:textId="77777777" w:rsidR="00445D7A" w:rsidRPr="00915F3D" w:rsidRDefault="00445D7A" w:rsidP="007C7EB7">
            <w:pPr>
              <w:jc w:val="center"/>
              <w:rPr>
                <w:rFonts w:cstheme="minorHAnsi"/>
                <w:b/>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AB31FD9" w14:textId="77777777" w:rsidR="00445D7A" w:rsidRPr="00915F3D" w:rsidRDefault="00445D7A" w:rsidP="007C7EB7">
            <w:pPr>
              <w:jc w:val="center"/>
              <w:rPr>
                <w:rFonts w:cstheme="minorHAnsi"/>
                <w:b/>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74D9CA94" w14:textId="77777777" w:rsidR="00445D7A" w:rsidRPr="00915F3D" w:rsidRDefault="00445D7A" w:rsidP="007C7EB7">
            <w:pPr>
              <w:jc w:val="center"/>
              <w:rPr>
                <w:rFonts w:cstheme="minorHAnsi"/>
                <w:b/>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623D8E8B"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E925138"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E42D2AB" w14:textId="77777777" w:rsidR="00445D7A" w:rsidRPr="00915F3D" w:rsidRDefault="00445D7A" w:rsidP="007C7EB7">
            <w:pPr>
              <w:jc w:val="center"/>
              <w:rPr>
                <w:rFonts w:cstheme="minorHAnsi"/>
                <w:b/>
                <w:sz w:val="18"/>
                <w:szCs w:val="18"/>
                <w:lang w:eastAsia="ar-SA"/>
              </w:rPr>
            </w:pPr>
          </w:p>
        </w:tc>
        <w:tc>
          <w:tcPr>
            <w:tcW w:w="954" w:type="dxa"/>
            <w:tcBorders>
              <w:top w:val="dotted" w:sz="4" w:space="0" w:color="auto"/>
              <w:bottom w:val="dotted" w:sz="4" w:space="0" w:color="auto"/>
            </w:tcBorders>
            <w:shd w:val="clear" w:color="auto" w:fill="FFD347"/>
          </w:tcPr>
          <w:p w14:paraId="6498D7BD" w14:textId="77777777" w:rsidR="00445D7A" w:rsidRPr="00915F3D" w:rsidRDefault="00445D7A" w:rsidP="007C7EB7">
            <w:pPr>
              <w:jc w:val="center"/>
              <w:rPr>
                <w:rFonts w:cstheme="minorHAnsi"/>
                <w:b/>
                <w:sz w:val="18"/>
                <w:szCs w:val="18"/>
                <w:lang w:eastAsia="ar-SA"/>
              </w:rPr>
            </w:pPr>
          </w:p>
        </w:tc>
      </w:tr>
      <w:tr w:rsidR="00445D7A" w:rsidRPr="00915F3D" w14:paraId="0894CDEF" w14:textId="77777777" w:rsidTr="00CD7701">
        <w:tc>
          <w:tcPr>
            <w:tcW w:w="1253" w:type="dxa"/>
            <w:vMerge/>
          </w:tcPr>
          <w:p w14:paraId="2E6E4A4C" w14:textId="77777777" w:rsidR="00445D7A" w:rsidRPr="00915F3D" w:rsidRDefault="00445D7A" w:rsidP="008561E5">
            <w:pPr>
              <w:rPr>
                <w:rFonts w:cstheme="minorHAnsi"/>
                <w:sz w:val="18"/>
                <w:szCs w:val="18"/>
                <w:lang w:eastAsia="ar-SA"/>
              </w:rPr>
            </w:pPr>
          </w:p>
        </w:tc>
        <w:tc>
          <w:tcPr>
            <w:tcW w:w="3709" w:type="dxa"/>
            <w:tcBorders>
              <w:top w:val="dotted" w:sz="4" w:space="0" w:color="auto"/>
              <w:bottom w:val="dotted" w:sz="4" w:space="0" w:color="auto"/>
            </w:tcBorders>
          </w:tcPr>
          <w:p w14:paraId="58251DE0" w14:textId="2ACBE79D" w:rsidR="00445D7A" w:rsidRPr="00915F3D" w:rsidRDefault="00445D7A" w:rsidP="008561E5">
            <w:pPr>
              <w:rPr>
                <w:rFonts w:cstheme="minorHAnsi"/>
                <w:sz w:val="18"/>
                <w:szCs w:val="18"/>
                <w:lang w:eastAsia="ar-SA"/>
              </w:rPr>
            </w:pPr>
            <w:r>
              <w:rPr>
                <w:rFonts w:cstheme="minorHAnsi"/>
                <w:sz w:val="18"/>
                <w:szCs w:val="18"/>
                <w:lang w:eastAsia="ar-SA"/>
              </w:rPr>
              <w:t>SC</w:t>
            </w:r>
            <w:r w:rsidRPr="007C7EB7">
              <w:rPr>
                <w:rFonts w:cstheme="minorHAnsi"/>
                <w:sz w:val="18"/>
                <w:szCs w:val="18"/>
                <w:lang w:eastAsia="ar-SA"/>
              </w:rPr>
              <w:t xml:space="preserve"> D.3: Zvýšit kvalitu pracovníků ve výzkumu a vývoji</w:t>
            </w:r>
          </w:p>
        </w:tc>
        <w:tc>
          <w:tcPr>
            <w:tcW w:w="705" w:type="dxa"/>
            <w:tcBorders>
              <w:top w:val="dotted" w:sz="4" w:space="0" w:color="auto"/>
              <w:bottom w:val="dotted" w:sz="4" w:space="0" w:color="auto"/>
            </w:tcBorders>
            <w:shd w:val="clear" w:color="auto" w:fill="5BFFBD"/>
          </w:tcPr>
          <w:p w14:paraId="22F7F32B" w14:textId="77777777" w:rsidR="00445D7A" w:rsidRPr="00915F3D" w:rsidRDefault="00445D7A" w:rsidP="007C7EB7">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D387577" w14:textId="77777777" w:rsidR="00445D7A" w:rsidRPr="00915F3D" w:rsidRDefault="00445D7A"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9FF1C97" w14:textId="77777777" w:rsidR="00445D7A" w:rsidRPr="00915F3D"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AF895D5" w14:textId="6B813CE3"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5D99096F" w14:textId="77777777" w:rsidR="00445D7A" w:rsidRPr="00AD4137"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30BC74E" w14:textId="77777777" w:rsidR="00445D7A" w:rsidRPr="00915F3D" w:rsidRDefault="00445D7A" w:rsidP="007C7EB7">
            <w:pPr>
              <w:jc w:val="center"/>
              <w:rPr>
                <w:rFonts w:cstheme="minorHAnsi"/>
                <w:b/>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05E9EF54" w14:textId="77777777" w:rsidR="00445D7A" w:rsidRPr="00915F3D" w:rsidRDefault="00445D7A" w:rsidP="007C7EB7">
            <w:pPr>
              <w:jc w:val="center"/>
              <w:rPr>
                <w:rFonts w:cstheme="minorHAnsi"/>
                <w:b/>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A8F23E2" w14:textId="77777777" w:rsidR="00445D7A" w:rsidRPr="00915F3D" w:rsidRDefault="00445D7A" w:rsidP="007C7EB7">
            <w:pPr>
              <w:jc w:val="center"/>
              <w:rPr>
                <w:rFonts w:cstheme="minorHAnsi"/>
                <w:b/>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6060820C" w14:textId="77777777" w:rsidR="00445D7A" w:rsidRPr="00915F3D" w:rsidRDefault="00445D7A" w:rsidP="007C7EB7">
            <w:pPr>
              <w:jc w:val="center"/>
              <w:rPr>
                <w:rFonts w:cstheme="minorHAnsi"/>
                <w:b/>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169E464"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66BCEF6"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0EF65F1" w14:textId="77777777" w:rsidR="00445D7A" w:rsidRPr="00915F3D" w:rsidRDefault="00445D7A" w:rsidP="007C7EB7">
            <w:pPr>
              <w:jc w:val="center"/>
              <w:rPr>
                <w:rFonts w:cstheme="minorHAnsi"/>
                <w:b/>
                <w:sz w:val="18"/>
                <w:szCs w:val="18"/>
                <w:lang w:eastAsia="ar-SA"/>
              </w:rPr>
            </w:pPr>
          </w:p>
        </w:tc>
        <w:tc>
          <w:tcPr>
            <w:tcW w:w="954" w:type="dxa"/>
            <w:tcBorders>
              <w:top w:val="dotted" w:sz="4" w:space="0" w:color="auto"/>
              <w:bottom w:val="dotted" w:sz="4" w:space="0" w:color="auto"/>
            </w:tcBorders>
            <w:shd w:val="clear" w:color="auto" w:fill="FFD347"/>
          </w:tcPr>
          <w:p w14:paraId="2B26BFB2" w14:textId="77777777" w:rsidR="00445D7A" w:rsidRPr="00915F3D" w:rsidRDefault="00445D7A" w:rsidP="007C7EB7">
            <w:pPr>
              <w:jc w:val="center"/>
              <w:rPr>
                <w:rFonts w:cstheme="minorHAnsi"/>
                <w:b/>
                <w:sz w:val="18"/>
                <w:szCs w:val="18"/>
                <w:lang w:eastAsia="ar-SA"/>
              </w:rPr>
            </w:pPr>
          </w:p>
        </w:tc>
      </w:tr>
      <w:tr w:rsidR="00445D7A" w:rsidRPr="00915F3D" w14:paraId="58049874" w14:textId="77777777" w:rsidTr="00CD7701">
        <w:tc>
          <w:tcPr>
            <w:tcW w:w="1253" w:type="dxa"/>
            <w:vMerge/>
          </w:tcPr>
          <w:p w14:paraId="14D8AE08" w14:textId="77777777" w:rsidR="00445D7A" w:rsidRPr="00915F3D" w:rsidRDefault="00445D7A" w:rsidP="008561E5">
            <w:pPr>
              <w:rPr>
                <w:rFonts w:cstheme="minorHAnsi"/>
                <w:sz w:val="18"/>
                <w:szCs w:val="18"/>
                <w:lang w:eastAsia="ar-SA"/>
              </w:rPr>
            </w:pPr>
          </w:p>
        </w:tc>
        <w:tc>
          <w:tcPr>
            <w:tcW w:w="3709" w:type="dxa"/>
            <w:tcBorders>
              <w:top w:val="dotted" w:sz="4" w:space="0" w:color="auto"/>
            </w:tcBorders>
          </w:tcPr>
          <w:p w14:paraId="6901CE29" w14:textId="77777777" w:rsidR="00445D7A" w:rsidRPr="00915F3D" w:rsidRDefault="00445D7A" w:rsidP="00445D7A">
            <w:pPr>
              <w:rPr>
                <w:rFonts w:cstheme="minorHAnsi"/>
                <w:sz w:val="18"/>
                <w:szCs w:val="18"/>
                <w:lang w:eastAsia="ar-SA"/>
              </w:rPr>
            </w:pPr>
            <w:r w:rsidRPr="00915F3D">
              <w:rPr>
                <w:rFonts w:cstheme="minorHAnsi"/>
                <w:sz w:val="18"/>
                <w:szCs w:val="18"/>
                <w:lang w:eastAsia="ar-SA"/>
              </w:rPr>
              <w:t>C.1.1: Posílit spolupráci a</w:t>
            </w:r>
          </w:p>
          <w:p w14:paraId="57991FC1" w14:textId="054EF28F" w:rsidR="00445D7A" w:rsidRPr="00915F3D" w:rsidRDefault="00445D7A" w:rsidP="00445D7A">
            <w:pPr>
              <w:rPr>
                <w:rFonts w:cstheme="minorHAnsi"/>
                <w:sz w:val="18"/>
                <w:szCs w:val="18"/>
                <w:lang w:eastAsia="ar-SA"/>
              </w:rPr>
            </w:pPr>
            <w:r w:rsidRPr="00915F3D">
              <w:rPr>
                <w:rFonts w:cstheme="minorHAnsi"/>
                <w:sz w:val="18"/>
                <w:szCs w:val="18"/>
                <w:lang w:eastAsia="ar-SA"/>
              </w:rPr>
              <w:t>interakci mezi VO a aplikační</w:t>
            </w:r>
            <w:r>
              <w:rPr>
                <w:rFonts w:cstheme="minorHAnsi"/>
                <w:sz w:val="18"/>
                <w:szCs w:val="18"/>
                <w:lang w:eastAsia="ar-SA"/>
              </w:rPr>
              <w:t xml:space="preserve"> sférou</w:t>
            </w:r>
          </w:p>
        </w:tc>
        <w:tc>
          <w:tcPr>
            <w:tcW w:w="705" w:type="dxa"/>
            <w:tcBorders>
              <w:top w:val="dotted" w:sz="4" w:space="0" w:color="auto"/>
            </w:tcBorders>
            <w:shd w:val="clear" w:color="auto" w:fill="5BFFBD"/>
          </w:tcPr>
          <w:p w14:paraId="28640775" w14:textId="77777777" w:rsidR="00445D7A" w:rsidRPr="00915F3D" w:rsidRDefault="00445D7A" w:rsidP="007C7EB7">
            <w:pPr>
              <w:jc w:val="center"/>
              <w:rPr>
                <w:rFonts w:cstheme="minorHAnsi"/>
                <w:sz w:val="18"/>
                <w:szCs w:val="18"/>
                <w:lang w:eastAsia="ar-SA"/>
              </w:rPr>
            </w:pPr>
          </w:p>
        </w:tc>
        <w:tc>
          <w:tcPr>
            <w:tcW w:w="849" w:type="dxa"/>
            <w:gridSpan w:val="3"/>
            <w:tcBorders>
              <w:top w:val="dotted" w:sz="4" w:space="0" w:color="auto"/>
            </w:tcBorders>
            <w:shd w:val="clear" w:color="auto" w:fill="5BFFBD"/>
          </w:tcPr>
          <w:p w14:paraId="207ECCE7" w14:textId="77777777" w:rsidR="00445D7A" w:rsidRPr="00915F3D" w:rsidRDefault="00445D7A" w:rsidP="007C7EB7">
            <w:pPr>
              <w:jc w:val="center"/>
              <w:rPr>
                <w:rFonts w:cstheme="minorHAnsi"/>
                <w:sz w:val="18"/>
                <w:szCs w:val="18"/>
                <w:lang w:eastAsia="ar-SA"/>
              </w:rPr>
            </w:pPr>
          </w:p>
        </w:tc>
        <w:tc>
          <w:tcPr>
            <w:tcW w:w="709" w:type="dxa"/>
            <w:tcBorders>
              <w:top w:val="dotted" w:sz="4" w:space="0" w:color="auto"/>
            </w:tcBorders>
            <w:shd w:val="clear" w:color="auto" w:fill="5BFFBD"/>
          </w:tcPr>
          <w:p w14:paraId="3B8772A4" w14:textId="77777777" w:rsidR="00445D7A" w:rsidRPr="00915F3D"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5645C44F" w14:textId="40BC0E7F" w:rsidR="00445D7A" w:rsidRPr="00AD4137"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tcBorders>
            <w:shd w:val="clear" w:color="auto" w:fill="E5B8B7" w:themeFill="accent2" w:themeFillTint="66"/>
          </w:tcPr>
          <w:p w14:paraId="4D88F685" w14:textId="77777777" w:rsidR="00445D7A" w:rsidRPr="00AD4137"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1A6634C5" w14:textId="77777777" w:rsidR="00445D7A" w:rsidRPr="00915F3D" w:rsidRDefault="00445D7A" w:rsidP="007C7EB7">
            <w:pPr>
              <w:jc w:val="center"/>
              <w:rPr>
                <w:rFonts w:cstheme="minorHAnsi"/>
                <w:b/>
                <w:sz w:val="18"/>
                <w:szCs w:val="18"/>
                <w:lang w:eastAsia="ar-SA"/>
              </w:rPr>
            </w:pPr>
          </w:p>
        </w:tc>
        <w:tc>
          <w:tcPr>
            <w:tcW w:w="726" w:type="dxa"/>
            <w:gridSpan w:val="2"/>
            <w:tcBorders>
              <w:top w:val="dotted" w:sz="4" w:space="0" w:color="auto"/>
            </w:tcBorders>
            <w:shd w:val="clear" w:color="auto" w:fill="B6DDE8" w:themeFill="accent5" w:themeFillTint="66"/>
          </w:tcPr>
          <w:p w14:paraId="5E0324FC" w14:textId="77777777" w:rsidR="00445D7A" w:rsidRPr="00915F3D" w:rsidRDefault="00445D7A" w:rsidP="007C7EB7">
            <w:pPr>
              <w:jc w:val="center"/>
              <w:rPr>
                <w:rFonts w:cstheme="minorHAnsi"/>
                <w:b/>
                <w:sz w:val="18"/>
                <w:szCs w:val="18"/>
                <w:lang w:eastAsia="ar-SA"/>
              </w:rPr>
            </w:pPr>
          </w:p>
        </w:tc>
        <w:tc>
          <w:tcPr>
            <w:tcW w:w="716" w:type="dxa"/>
            <w:tcBorders>
              <w:top w:val="dotted" w:sz="4" w:space="0" w:color="auto"/>
            </w:tcBorders>
            <w:shd w:val="clear" w:color="auto" w:fill="B6DDE8" w:themeFill="accent5" w:themeFillTint="66"/>
          </w:tcPr>
          <w:p w14:paraId="39AEB2F6" w14:textId="77777777" w:rsidR="00445D7A" w:rsidRPr="00915F3D" w:rsidRDefault="00445D7A" w:rsidP="007C7EB7">
            <w:pPr>
              <w:jc w:val="center"/>
              <w:rPr>
                <w:rFonts w:cstheme="minorHAnsi"/>
                <w:b/>
                <w:sz w:val="18"/>
                <w:szCs w:val="18"/>
                <w:lang w:eastAsia="ar-SA"/>
              </w:rPr>
            </w:pPr>
          </w:p>
        </w:tc>
        <w:tc>
          <w:tcPr>
            <w:tcW w:w="713" w:type="dxa"/>
            <w:tcBorders>
              <w:top w:val="dotted" w:sz="4" w:space="0" w:color="auto"/>
            </w:tcBorders>
            <w:shd w:val="clear" w:color="auto" w:fill="C2D69B" w:themeFill="accent3" w:themeFillTint="99"/>
          </w:tcPr>
          <w:p w14:paraId="7E1451EB" w14:textId="77777777" w:rsidR="00445D7A" w:rsidRPr="00915F3D" w:rsidRDefault="00445D7A" w:rsidP="007C7EB7">
            <w:pPr>
              <w:jc w:val="center"/>
              <w:rPr>
                <w:rFonts w:cstheme="minorHAnsi"/>
                <w:b/>
                <w:sz w:val="18"/>
                <w:szCs w:val="18"/>
                <w:lang w:eastAsia="ar-SA"/>
              </w:rPr>
            </w:pPr>
          </w:p>
        </w:tc>
        <w:tc>
          <w:tcPr>
            <w:tcW w:w="858" w:type="dxa"/>
            <w:tcBorders>
              <w:top w:val="dotted" w:sz="4" w:space="0" w:color="auto"/>
            </w:tcBorders>
            <w:shd w:val="clear" w:color="auto" w:fill="C2D69B" w:themeFill="accent3" w:themeFillTint="99"/>
          </w:tcPr>
          <w:p w14:paraId="6C979A4E"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tcBorders>
            <w:shd w:val="clear" w:color="auto" w:fill="C2D69B" w:themeFill="accent3" w:themeFillTint="99"/>
          </w:tcPr>
          <w:p w14:paraId="0F079EF2" w14:textId="77777777" w:rsidR="00445D7A" w:rsidRPr="00915F3D" w:rsidRDefault="00445D7A" w:rsidP="007C7EB7">
            <w:pPr>
              <w:jc w:val="center"/>
              <w:rPr>
                <w:rFonts w:cstheme="minorHAnsi"/>
                <w:b/>
                <w:sz w:val="18"/>
                <w:szCs w:val="18"/>
                <w:lang w:eastAsia="ar-SA"/>
              </w:rPr>
            </w:pPr>
          </w:p>
        </w:tc>
        <w:tc>
          <w:tcPr>
            <w:tcW w:w="852" w:type="dxa"/>
            <w:tcBorders>
              <w:top w:val="dotted" w:sz="4" w:space="0" w:color="auto"/>
            </w:tcBorders>
            <w:shd w:val="clear" w:color="auto" w:fill="C2D69B" w:themeFill="accent3" w:themeFillTint="99"/>
          </w:tcPr>
          <w:p w14:paraId="32696017" w14:textId="77777777" w:rsidR="00445D7A" w:rsidRPr="00915F3D" w:rsidRDefault="00445D7A" w:rsidP="007C7EB7">
            <w:pPr>
              <w:jc w:val="center"/>
              <w:rPr>
                <w:rFonts w:cstheme="minorHAnsi"/>
                <w:b/>
                <w:sz w:val="18"/>
                <w:szCs w:val="18"/>
                <w:lang w:eastAsia="ar-SA"/>
              </w:rPr>
            </w:pPr>
          </w:p>
        </w:tc>
        <w:tc>
          <w:tcPr>
            <w:tcW w:w="954" w:type="dxa"/>
            <w:tcBorders>
              <w:top w:val="dotted" w:sz="4" w:space="0" w:color="auto"/>
            </w:tcBorders>
            <w:shd w:val="clear" w:color="auto" w:fill="FFD347"/>
          </w:tcPr>
          <w:p w14:paraId="0F981259" w14:textId="77777777" w:rsidR="00445D7A" w:rsidRPr="00915F3D" w:rsidRDefault="00445D7A" w:rsidP="007C7EB7">
            <w:pPr>
              <w:jc w:val="center"/>
              <w:rPr>
                <w:rFonts w:cstheme="minorHAnsi"/>
                <w:b/>
                <w:sz w:val="18"/>
                <w:szCs w:val="18"/>
                <w:lang w:eastAsia="ar-SA"/>
              </w:rPr>
            </w:pPr>
          </w:p>
        </w:tc>
      </w:tr>
      <w:tr w:rsidR="00445D7A" w:rsidRPr="00915F3D" w14:paraId="079B2C6E" w14:textId="77777777" w:rsidTr="00CD7701">
        <w:tc>
          <w:tcPr>
            <w:tcW w:w="1253" w:type="dxa"/>
            <w:vMerge w:val="restart"/>
          </w:tcPr>
          <w:p w14:paraId="7045D3B9" w14:textId="44EE8C03" w:rsidR="00445D7A" w:rsidRPr="00915F3D" w:rsidRDefault="00445D7A" w:rsidP="008561E5">
            <w:pPr>
              <w:rPr>
                <w:rFonts w:cstheme="minorHAnsi"/>
                <w:sz w:val="18"/>
                <w:szCs w:val="18"/>
                <w:lang w:eastAsia="ar-SA"/>
              </w:rPr>
            </w:pPr>
            <w:r w:rsidRPr="00915F3D">
              <w:rPr>
                <w:rFonts w:cstheme="minorHAnsi"/>
                <w:sz w:val="18"/>
                <w:szCs w:val="18"/>
                <w:lang w:eastAsia="ar-SA"/>
              </w:rPr>
              <w:t>Národní program reforem</w:t>
            </w:r>
          </w:p>
        </w:tc>
        <w:tc>
          <w:tcPr>
            <w:tcW w:w="3709" w:type="dxa"/>
            <w:tcBorders>
              <w:bottom w:val="dotted" w:sz="4" w:space="0" w:color="auto"/>
            </w:tcBorders>
          </w:tcPr>
          <w:p w14:paraId="41D845A9" w14:textId="303561B3" w:rsidR="00445D7A" w:rsidRPr="00915F3D" w:rsidRDefault="00445D7A" w:rsidP="008561E5">
            <w:pPr>
              <w:rPr>
                <w:rFonts w:cstheme="minorHAnsi"/>
                <w:sz w:val="18"/>
                <w:szCs w:val="18"/>
                <w:lang w:eastAsia="ar-SA"/>
              </w:rPr>
            </w:pPr>
            <w:r w:rsidRPr="00915F3D">
              <w:rPr>
                <w:rFonts w:cstheme="minorHAnsi"/>
                <w:sz w:val="18"/>
                <w:szCs w:val="18"/>
                <w:lang w:eastAsia="ar-SA"/>
              </w:rPr>
              <w:t>3.2 Spravedlnost: bydlení, práce,</w:t>
            </w:r>
            <w:r>
              <w:rPr>
                <w:rFonts w:cstheme="minorHAnsi"/>
                <w:sz w:val="18"/>
                <w:szCs w:val="18"/>
                <w:lang w:eastAsia="ar-SA"/>
              </w:rPr>
              <w:t xml:space="preserve"> sociální politika a vzdělávání</w:t>
            </w:r>
          </w:p>
        </w:tc>
        <w:tc>
          <w:tcPr>
            <w:tcW w:w="705" w:type="dxa"/>
            <w:tcBorders>
              <w:bottom w:val="dotted" w:sz="4" w:space="0" w:color="auto"/>
            </w:tcBorders>
            <w:shd w:val="clear" w:color="auto" w:fill="5BFFBD"/>
          </w:tcPr>
          <w:p w14:paraId="20F53C23" w14:textId="0AF1DC02" w:rsidR="00445D7A" w:rsidRDefault="00445D7A" w:rsidP="007C7EB7">
            <w:pPr>
              <w:jc w:val="center"/>
              <w:rPr>
                <w:rFonts w:cstheme="minorHAnsi"/>
                <w:sz w:val="18"/>
                <w:szCs w:val="18"/>
                <w:lang w:eastAsia="ar-SA"/>
              </w:rPr>
            </w:pPr>
            <w:r>
              <w:rPr>
                <w:rFonts w:cstheme="minorHAnsi"/>
                <w:sz w:val="18"/>
                <w:szCs w:val="18"/>
                <w:lang w:eastAsia="ar-SA"/>
              </w:rPr>
              <w:t>x</w:t>
            </w:r>
          </w:p>
        </w:tc>
        <w:tc>
          <w:tcPr>
            <w:tcW w:w="849" w:type="dxa"/>
            <w:gridSpan w:val="3"/>
            <w:tcBorders>
              <w:bottom w:val="dotted" w:sz="4" w:space="0" w:color="auto"/>
            </w:tcBorders>
            <w:shd w:val="clear" w:color="auto" w:fill="5BFFBD"/>
          </w:tcPr>
          <w:p w14:paraId="7B10D916" w14:textId="7B91F33E" w:rsidR="00445D7A" w:rsidRDefault="00445D7A" w:rsidP="007C7EB7">
            <w:pPr>
              <w:jc w:val="center"/>
              <w:rPr>
                <w:rFonts w:cstheme="minorHAnsi"/>
                <w:sz w:val="18"/>
                <w:szCs w:val="18"/>
                <w:lang w:eastAsia="ar-SA"/>
              </w:rPr>
            </w:pPr>
            <w:r>
              <w:rPr>
                <w:rFonts w:cstheme="minorHAnsi"/>
                <w:sz w:val="18"/>
                <w:szCs w:val="18"/>
                <w:lang w:eastAsia="ar-SA"/>
              </w:rPr>
              <w:t>x</w:t>
            </w:r>
          </w:p>
        </w:tc>
        <w:tc>
          <w:tcPr>
            <w:tcW w:w="709" w:type="dxa"/>
            <w:tcBorders>
              <w:bottom w:val="dotted" w:sz="4" w:space="0" w:color="auto"/>
            </w:tcBorders>
            <w:shd w:val="clear" w:color="auto" w:fill="5BFFBD"/>
          </w:tcPr>
          <w:p w14:paraId="5065210B" w14:textId="292D8C68"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52B18D2B"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0081933A"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05F9BB11" w14:textId="77777777" w:rsidR="00445D7A" w:rsidRDefault="00445D7A" w:rsidP="007C7EB7">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588A27FC" w14:textId="77777777" w:rsidR="00445D7A" w:rsidRDefault="00445D7A" w:rsidP="007C7EB7">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72CC559" w14:textId="77777777" w:rsidR="00445D7A" w:rsidRDefault="00445D7A" w:rsidP="007C7EB7">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1B9BB6E9" w14:textId="77777777" w:rsidR="00445D7A" w:rsidRDefault="00445D7A" w:rsidP="007C7EB7">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3FC4B860" w14:textId="77777777" w:rsidR="00445D7A" w:rsidRDefault="00445D7A" w:rsidP="007C7EB7">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78E20966" w14:textId="77777777" w:rsidR="00445D7A" w:rsidRDefault="00445D7A" w:rsidP="007C7EB7">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128F75AF" w14:textId="77777777" w:rsidR="00445D7A" w:rsidRDefault="00445D7A" w:rsidP="007C7EB7">
            <w:pPr>
              <w:jc w:val="center"/>
              <w:rPr>
                <w:rFonts w:cstheme="minorHAnsi"/>
                <w:sz w:val="18"/>
                <w:szCs w:val="18"/>
                <w:lang w:eastAsia="ar-SA"/>
              </w:rPr>
            </w:pPr>
          </w:p>
        </w:tc>
        <w:tc>
          <w:tcPr>
            <w:tcW w:w="954" w:type="dxa"/>
            <w:tcBorders>
              <w:bottom w:val="dotted" w:sz="4" w:space="0" w:color="auto"/>
            </w:tcBorders>
            <w:shd w:val="clear" w:color="auto" w:fill="FFD347"/>
          </w:tcPr>
          <w:p w14:paraId="24A27625" w14:textId="77777777" w:rsidR="00445D7A" w:rsidRDefault="00445D7A" w:rsidP="007C7EB7">
            <w:pPr>
              <w:jc w:val="center"/>
              <w:rPr>
                <w:rFonts w:cstheme="minorHAnsi"/>
                <w:sz w:val="18"/>
                <w:szCs w:val="18"/>
                <w:lang w:eastAsia="ar-SA"/>
              </w:rPr>
            </w:pPr>
          </w:p>
        </w:tc>
      </w:tr>
      <w:tr w:rsidR="00445D7A" w:rsidRPr="00915F3D" w14:paraId="0402E5ED" w14:textId="77777777" w:rsidTr="00CD7701">
        <w:tc>
          <w:tcPr>
            <w:tcW w:w="1253" w:type="dxa"/>
            <w:vMerge/>
          </w:tcPr>
          <w:p w14:paraId="03D22396" w14:textId="77777777" w:rsidR="00445D7A" w:rsidRPr="00915F3D" w:rsidRDefault="00445D7A" w:rsidP="008561E5">
            <w:pPr>
              <w:rPr>
                <w:rFonts w:cstheme="minorHAnsi"/>
                <w:sz w:val="18"/>
                <w:szCs w:val="18"/>
                <w:lang w:eastAsia="ar-SA"/>
              </w:rPr>
            </w:pPr>
          </w:p>
        </w:tc>
        <w:tc>
          <w:tcPr>
            <w:tcW w:w="3709" w:type="dxa"/>
            <w:tcBorders>
              <w:top w:val="dotted" w:sz="4" w:space="0" w:color="auto"/>
              <w:bottom w:val="dotted" w:sz="4" w:space="0" w:color="auto"/>
            </w:tcBorders>
          </w:tcPr>
          <w:p w14:paraId="2FABEE09" w14:textId="41CE625A" w:rsidR="00445D7A" w:rsidRPr="00915F3D" w:rsidRDefault="00445D7A" w:rsidP="008561E5">
            <w:pPr>
              <w:rPr>
                <w:rFonts w:cstheme="minorHAnsi"/>
                <w:sz w:val="18"/>
                <w:szCs w:val="18"/>
                <w:lang w:eastAsia="ar-SA"/>
              </w:rPr>
            </w:pPr>
            <w:r w:rsidRPr="00915F3D">
              <w:rPr>
                <w:rFonts w:cstheme="minorHAnsi"/>
                <w:sz w:val="18"/>
                <w:szCs w:val="18"/>
                <w:lang w:eastAsia="ar-SA"/>
              </w:rPr>
              <w:t>3.3 Produktivita: investice, podnikate</w:t>
            </w:r>
            <w:r>
              <w:rPr>
                <w:rFonts w:cstheme="minorHAnsi"/>
                <w:sz w:val="18"/>
                <w:szCs w:val="18"/>
                <w:lang w:eastAsia="ar-SA"/>
              </w:rPr>
              <w:t>lské prostředí a veřejná správa</w:t>
            </w:r>
          </w:p>
        </w:tc>
        <w:tc>
          <w:tcPr>
            <w:tcW w:w="705" w:type="dxa"/>
            <w:tcBorders>
              <w:top w:val="dotted" w:sz="4" w:space="0" w:color="auto"/>
              <w:bottom w:val="dotted" w:sz="4" w:space="0" w:color="auto"/>
            </w:tcBorders>
            <w:shd w:val="clear" w:color="auto" w:fill="5BFFBD"/>
          </w:tcPr>
          <w:p w14:paraId="71D7A01D" w14:textId="77777777" w:rsidR="00445D7A" w:rsidRDefault="00445D7A" w:rsidP="007C7EB7">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7826785C" w14:textId="77777777" w:rsidR="00445D7A" w:rsidRDefault="00445D7A"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76E45D20"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1D590A2" w14:textId="259FE7D8"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691A6201" w14:textId="028E1872"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342EA152"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BEFA246"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3314F51"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05BCA1E2" w14:textId="77777777" w:rsidR="00445D7A"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309B0B35" w14:textId="77777777" w:rsidR="00445D7A"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709BB42" w14:textId="77777777" w:rsidR="00445D7A"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B61A5FF" w14:textId="77777777" w:rsidR="00445D7A"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C2A0B5E" w14:textId="77777777" w:rsidR="00445D7A" w:rsidRDefault="00445D7A" w:rsidP="007C7EB7">
            <w:pPr>
              <w:jc w:val="center"/>
              <w:rPr>
                <w:rFonts w:cstheme="minorHAnsi"/>
                <w:sz w:val="18"/>
                <w:szCs w:val="18"/>
                <w:lang w:eastAsia="ar-SA"/>
              </w:rPr>
            </w:pPr>
          </w:p>
        </w:tc>
      </w:tr>
      <w:tr w:rsidR="00445D7A" w:rsidRPr="00915F3D" w14:paraId="206B2C8A" w14:textId="77777777" w:rsidTr="00CD7701">
        <w:tc>
          <w:tcPr>
            <w:tcW w:w="1253" w:type="dxa"/>
            <w:vMerge/>
          </w:tcPr>
          <w:p w14:paraId="71D22C29" w14:textId="77777777" w:rsidR="00445D7A" w:rsidRPr="00915F3D" w:rsidRDefault="00445D7A" w:rsidP="008561E5">
            <w:pPr>
              <w:rPr>
                <w:rFonts w:cstheme="minorHAnsi"/>
                <w:sz w:val="18"/>
                <w:szCs w:val="18"/>
                <w:lang w:eastAsia="ar-SA"/>
              </w:rPr>
            </w:pPr>
          </w:p>
        </w:tc>
        <w:tc>
          <w:tcPr>
            <w:tcW w:w="3709" w:type="dxa"/>
            <w:tcBorders>
              <w:top w:val="dotted" w:sz="4" w:space="0" w:color="auto"/>
            </w:tcBorders>
          </w:tcPr>
          <w:p w14:paraId="26F50AC5" w14:textId="348E9EC2" w:rsidR="00445D7A" w:rsidRPr="00915F3D" w:rsidRDefault="00445D7A" w:rsidP="008561E5">
            <w:pPr>
              <w:rPr>
                <w:rFonts w:cstheme="minorHAnsi"/>
                <w:sz w:val="18"/>
                <w:szCs w:val="18"/>
                <w:lang w:eastAsia="ar-SA"/>
              </w:rPr>
            </w:pPr>
            <w:r w:rsidRPr="00915F3D">
              <w:rPr>
                <w:rFonts w:cstheme="minorHAnsi"/>
                <w:sz w:val="18"/>
                <w:szCs w:val="18"/>
                <w:lang w:eastAsia="ar-SA"/>
              </w:rPr>
              <w:t>3.4 Udržitelnost: životní prostředí, doprava a energetika</w:t>
            </w:r>
          </w:p>
        </w:tc>
        <w:tc>
          <w:tcPr>
            <w:tcW w:w="705" w:type="dxa"/>
            <w:tcBorders>
              <w:top w:val="dotted" w:sz="4" w:space="0" w:color="auto"/>
            </w:tcBorders>
            <w:shd w:val="clear" w:color="auto" w:fill="5BFFBD"/>
          </w:tcPr>
          <w:p w14:paraId="21AAF45F" w14:textId="77777777" w:rsidR="00445D7A" w:rsidRDefault="00445D7A" w:rsidP="007C7EB7">
            <w:pPr>
              <w:jc w:val="center"/>
              <w:rPr>
                <w:rFonts w:cstheme="minorHAnsi"/>
                <w:sz w:val="18"/>
                <w:szCs w:val="18"/>
                <w:lang w:eastAsia="ar-SA"/>
              </w:rPr>
            </w:pPr>
          </w:p>
        </w:tc>
        <w:tc>
          <w:tcPr>
            <w:tcW w:w="849" w:type="dxa"/>
            <w:gridSpan w:val="3"/>
            <w:tcBorders>
              <w:top w:val="dotted" w:sz="4" w:space="0" w:color="auto"/>
            </w:tcBorders>
            <w:shd w:val="clear" w:color="auto" w:fill="5BFFBD"/>
          </w:tcPr>
          <w:p w14:paraId="366D9AF5" w14:textId="77777777" w:rsidR="00445D7A" w:rsidRDefault="00445D7A" w:rsidP="007C7EB7">
            <w:pPr>
              <w:jc w:val="center"/>
              <w:rPr>
                <w:rFonts w:cstheme="minorHAnsi"/>
                <w:sz w:val="18"/>
                <w:szCs w:val="18"/>
                <w:lang w:eastAsia="ar-SA"/>
              </w:rPr>
            </w:pPr>
          </w:p>
        </w:tc>
        <w:tc>
          <w:tcPr>
            <w:tcW w:w="709" w:type="dxa"/>
            <w:tcBorders>
              <w:top w:val="dotted" w:sz="4" w:space="0" w:color="auto"/>
            </w:tcBorders>
            <w:shd w:val="clear" w:color="auto" w:fill="5BFFBD"/>
          </w:tcPr>
          <w:p w14:paraId="25DE768E"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6276FF59"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0A2EEA67"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44E32891"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59981086" w14:textId="0E7E37FE"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39BEDA51" w14:textId="1B36CA24"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tcBorders>
            <w:shd w:val="clear" w:color="auto" w:fill="C2D69B" w:themeFill="accent3" w:themeFillTint="99"/>
          </w:tcPr>
          <w:p w14:paraId="69CA3602" w14:textId="5E6D4DBE" w:rsidR="00445D7A" w:rsidRDefault="00445D7A" w:rsidP="007C7EB7">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tcBorders>
            <w:shd w:val="clear" w:color="auto" w:fill="C2D69B" w:themeFill="accent3" w:themeFillTint="99"/>
          </w:tcPr>
          <w:p w14:paraId="0D86C9BD" w14:textId="224C66FD" w:rsidR="00445D7A" w:rsidRDefault="00445D7A" w:rsidP="007C7EB7">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C2D69B" w:themeFill="accent3" w:themeFillTint="99"/>
          </w:tcPr>
          <w:p w14:paraId="06F6176E" w14:textId="6817C024" w:rsidR="00445D7A" w:rsidRDefault="00445D7A" w:rsidP="007C7EB7">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C2D69B" w:themeFill="accent3" w:themeFillTint="99"/>
          </w:tcPr>
          <w:p w14:paraId="29ED7A2E" w14:textId="723302D0" w:rsidR="00445D7A" w:rsidRDefault="00445D7A" w:rsidP="007C7EB7">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tcBorders>
            <w:shd w:val="clear" w:color="auto" w:fill="FFD347"/>
          </w:tcPr>
          <w:p w14:paraId="1674F86D" w14:textId="29FFC852" w:rsidR="00445D7A" w:rsidRDefault="00445D7A" w:rsidP="007C7EB7">
            <w:pPr>
              <w:jc w:val="center"/>
              <w:rPr>
                <w:rFonts w:cstheme="minorHAnsi"/>
                <w:sz w:val="18"/>
                <w:szCs w:val="18"/>
                <w:lang w:eastAsia="ar-SA"/>
              </w:rPr>
            </w:pPr>
            <w:r>
              <w:rPr>
                <w:rFonts w:cstheme="minorHAnsi"/>
                <w:sz w:val="18"/>
                <w:szCs w:val="18"/>
                <w:lang w:eastAsia="ar-SA"/>
              </w:rPr>
              <w:t>x</w:t>
            </w:r>
          </w:p>
        </w:tc>
      </w:tr>
      <w:tr w:rsidR="00445D7A" w:rsidRPr="00915F3D" w14:paraId="461A6E86" w14:textId="77777777" w:rsidTr="00CD7701">
        <w:tc>
          <w:tcPr>
            <w:tcW w:w="1253" w:type="dxa"/>
            <w:vMerge w:val="restart"/>
          </w:tcPr>
          <w:p w14:paraId="50131E5C" w14:textId="75D1F466" w:rsidR="00445D7A" w:rsidRDefault="00445D7A" w:rsidP="008561E5">
            <w:pPr>
              <w:rPr>
                <w:rFonts w:cstheme="minorHAnsi"/>
                <w:sz w:val="18"/>
                <w:szCs w:val="18"/>
                <w:lang w:eastAsia="ar-SA"/>
              </w:rPr>
            </w:pPr>
            <w:r>
              <w:rPr>
                <w:rFonts w:cstheme="minorHAnsi"/>
                <w:sz w:val="18"/>
                <w:szCs w:val="18"/>
                <w:lang w:eastAsia="ar-SA"/>
              </w:rPr>
              <w:t>Národní plán obnovy</w:t>
            </w:r>
          </w:p>
        </w:tc>
        <w:tc>
          <w:tcPr>
            <w:tcW w:w="3709" w:type="dxa"/>
            <w:tcBorders>
              <w:bottom w:val="dotted" w:sz="4" w:space="0" w:color="auto"/>
            </w:tcBorders>
          </w:tcPr>
          <w:p w14:paraId="08809F38" w14:textId="61696C52" w:rsidR="00445D7A" w:rsidRDefault="00445D7A" w:rsidP="008561E5">
            <w:pPr>
              <w:rPr>
                <w:rFonts w:cstheme="minorHAnsi"/>
                <w:sz w:val="18"/>
                <w:szCs w:val="18"/>
                <w:lang w:eastAsia="ar-SA"/>
              </w:rPr>
            </w:pPr>
            <w:r>
              <w:rPr>
                <w:rFonts w:cstheme="minorHAnsi"/>
                <w:sz w:val="18"/>
                <w:szCs w:val="18"/>
                <w:lang w:eastAsia="ar-SA"/>
              </w:rPr>
              <w:t>2. Fyzická infrastruktura a zelená tranzice</w:t>
            </w:r>
          </w:p>
        </w:tc>
        <w:tc>
          <w:tcPr>
            <w:tcW w:w="705" w:type="dxa"/>
            <w:tcBorders>
              <w:bottom w:val="dotted" w:sz="4" w:space="0" w:color="auto"/>
            </w:tcBorders>
            <w:shd w:val="clear" w:color="auto" w:fill="5BFFBD"/>
          </w:tcPr>
          <w:p w14:paraId="4968DB1E" w14:textId="77777777" w:rsidR="00445D7A" w:rsidRDefault="00445D7A" w:rsidP="007C7EB7">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56AAFB71" w14:textId="77777777" w:rsidR="00445D7A" w:rsidRDefault="00445D7A" w:rsidP="007C7EB7">
            <w:pPr>
              <w:jc w:val="center"/>
              <w:rPr>
                <w:rFonts w:cstheme="minorHAnsi"/>
                <w:sz w:val="18"/>
                <w:szCs w:val="18"/>
                <w:lang w:eastAsia="ar-SA"/>
              </w:rPr>
            </w:pPr>
          </w:p>
        </w:tc>
        <w:tc>
          <w:tcPr>
            <w:tcW w:w="709" w:type="dxa"/>
            <w:tcBorders>
              <w:bottom w:val="dotted" w:sz="4" w:space="0" w:color="auto"/>
            </w:tcBorders>
            <w:shd w:val="clear" w:color="auto" w:fill="5BFFBD"/>
          </w:tcPr>
          <w:p w14:paraId="787D0D51"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7074D283" w14:textId="77777777" w:rsidR="00445D7A" w:rsidRDefault="00445D7A"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CBCCF9E" w14:textId="246D7B94"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0275CD20" w14:textId="172AA4ED" w:rsidR="00445D7A" w:rsidRDefault="00445D7A" w:rsidP="007C7EB7">
            <w:pPr>
              <w:jc w:val="center"/>
              <w:rPr>
                <w:rFonts w:cstheme="minorHAnsi"/>
                <w:sz w:val="18"/>
                <w:szCs w:val="18"/>
                <w:lang w:eastAsia="ar-SA"/>
              </w:rPr>
            </w:pPr>
            <w:r>
              <w:rPr>
                <w:rFonts w:cstheme="minorHAnsi"/>
                <w:sz w:val="18"/>
                <w:szCs w:val="18"/>
                <w:lang w:eastAsia="ar-SA"/>
              </w:rPr>
              <w:t>x</w:t>
            </w:r>
          </w:p>
        </w:tc>
        <w:tc>
          <w:tcPr>
            <w:tcW w:w="726" w:type="dxa"/>
            <w:gridSpan w:val="2"/>
            <w:tcBorders>
              <w:bottom w:val="dotted" w:sz="4" w:space="0" w:color="auto"/>
            </w:tcBorders>
            <w:shd w:val="clear" w:color="auto" w:fill="B6DDE8" w:themeFill="accent5" w:themeFillTint="66"/>
          </w:tcPr>
          <w:p w14:paraId="7C4AE73D" w14:textId="5A05C880" w:rsidR="00445D7A" w:rsidRDefault="00445D7A" w:rsidP="007C7EB7">
            <w:pPr>
              <w:jc w:val="center"/>
              <w:rPr>
                <w:rFonts w:cstheme="minorHAnsi"/>
                <w:sz w:val="18"/>
                <w:szCs w:val="18"/>
                <w:lang w:eastAsia="ar-SA"/>
              </w:rPr>
            </w:pPr>
            <w:r>
              <w:rPr>
                <w:rFonts w:cstheme="minorHAnsi"/>
                <w:sz w:val="18"/>
                <w:szCs w:val="18"/>
                <w:lang w:eastAsia="ar-SA"/>
              </w:rPr>
              <w:t>x</w:t>
            </w:r>
          </w:p>
        </w:tc>
        <w:tc>
          <w:tcPr>
            <w:tcW w:w="716" w:type="dxa"/>
            <w:tcBorders>
              <w:bottom w:val="dotted" w:sz="4" w:space="0" w:color="auto"/>
            </w:tcBorders>
            <w:shd w:val="clear" w:color="auto" w:fill="B6DDE8" w:themeFill="accent5" w:themeFillTint="66"/>
          </w:tcPr>
          <w:p w14:paraId="60960C37" w14:textId="2AE9BD61" w:rsidR="00445D7A" w:rsidRDefault="00445D7A" w:rsidP="007C7EB7">
            <w:pPr>
              <w:jc w:val="center"/>
              <w:rPr>
                <w:rFonts w:cstheme="minorHAnsi"/>
                <w:sz w:val="18"/>
                <w:szCs w:val="18"/>
                <w:lang w:eastAsia="ar-SA"/>
              </w:rPr>
            </w:pPr>
            <w:r>
              <w:rPr>
                <w:rFonts w:cstheme="minorHAnsi"/>
                <w:sz w:val="18"/>
                <w:szCs w:val="18"/>
                <w:lang w:eastAsia="ar-SA"/>
              </w:rPr>
              <w:t>x</w:t>
            </w:r>
          </w:p>
        </w:tc>
        <w:tc>
          <w:tcPr>
            <w:tcW w:w="713" w:type="dxa"/>
            <w:tcBorders>
              <w:bottom w:val="dotted" w:sz="4" w:space="0" w:color="auto"/>
            </w:tcBorders>
            <w:shd w:val="clear" w:color="auto" w:fill="C2D69B" w:themeFill="accent3" w:themeFillTint="99"/>
          </w:tcPr>
          <w:p w14:paraId="775F90E3" w14:textId="6412F4C6" w:rsidR="00445D7A" w:rsidRDefault="00445D7A" w:rsidP="007C7EB7">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C2D69B" w:themeFill="accent3" w:themeFillTint="99"/>
          </w:tcPr>
          <w:p w14:paraId="28465EC9" w14:textId="46453528" w:rsidR="00445D7A" w:rsidRDefault="00445D7A" w:rsidP="007C7EB7">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2EAF047C" w14:textId="68152894" w:rsidR="00445D7A" w:rsidRDefault="00445D7A" w:rsidP="007C7EB7">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0B4BDD1F" w14:textId="0EC2A8EF" w:rsidR="00445D7A" w:rsidRDefault="00445D7A" w:rsidP="007C7EB7">
            <w:pPr>
              <w:jc w:val="center"/>
              <w:rPr>
                <w:rFonts w:cstheme="minorHAnsi"/>
                <w:sz w:val="18"/>
                <w:szCs w:val="18"/>
                <w:lang w:eastAsia="ar-SA"/>
              </w:rPr>
            </w:pPr>
            <w:r>
              <w:rPr>
                <w:rFonts w:cstheme="minorHAnsi"/>
                <w:sz w:val="18"/>
                <w:szCs w:val="18"/>
                <w:lang w:eastAsia="ar-SA"/>
              </w:rPr>
              <w:t>x</w:t>
            </w:r>
          </w:p>
        </w:tc>
        <w:tc>
          <w:tcPr>
            <w:tcW w:w="954" w:type="dxa"/>
            <w:tcBorders>
              <w:bottom w:val="dotted" w:sz="4" w:space="0" w:color="auto"/>
            </w:tcBorders>
            <w:shd w:val="clear" w:color="auto" w:fill="FFD347"/>
          </w:tcPr>
          <w:p w14:paraId="786E9A17" w14:textId="77777777" w:rsidR="00445D7A" w:rsidRDefault="00445D7A" w:rsidP="007C7EB7">
            <w:pPr>
              <w:jc w:val="center"/>
              <w:rPr>
                <w:rFonts w:cstheme="minorHAnsi"/>
                <w:sz w:val="18"/>
                <w:szCs w:val="18"/>
                <w:lang w:eastAsia="ar-SA"/>
              </w:rPr>
            </w:pPr>
          </w:p>
        </w:tc>
      </w:tr>
      <w:tr w:rsidR="00445D7A" w:rsidRPr="00915F3D" w14:paraId="38217FFC" w14:textId="77777777" w:rsidTr="00CD7701">
        <w:tc>
          <w:tcPr>
            <w:tcW w:w="1253" w:type="dxa"/>
            <w:vMerge/>
          </w:tcPr>
          <w:p w14:paraId="602666A7" w14:textId="77777777" w:rsidR="00445D7A" w:rsidRDefault="00445D7A" w:rsidP="008561E5">
            <w:pPr>
              <w:rPr>
                <w:rFonts w:cstheme="minorHAnsi"/>
                <w:sz w:val="18"/>
                <w:szCs w:val="18"/>
                <w:lang w:eastAsia="ar-SA"/>
              </w:rPr>
            </w:pPr>
          </w:p>
        </w:tc>
        <w:tc>
          <w:tcPr>
            <w:tcW w:w="3709" w:type="dxa"/>
            <w:tcBorders>
              <w:top w:val="dotted" w:sz="4" w:space="0" w:color="auto"/>
              <w:bottom w:val="dotted" w:sz="4" w:space="0" w:color="auto"/>
            </w:tcBorders>
          </w:tcPr>
          <w:p w14:paraId="3C3CF421" w14:textId="1BAE062A" w:rsidR="00445D7A" w:rsidRDefault="00445D7A" w:rsidP="008561E5">
            <w:pPr>
              <w:rPr>
                <w:rFonts w:cstheme="minorHAnsi"/>
                <w:sz w:val="18"/>
                <w:szCs w:val="18"/>
                <w:lang w:eastAsia="ar-SA"/>
              </w:rPr>
            </w:pPr>
            <w:r>
              <w:rPr>
                <w:rFonts w:cstheme="minorHAnsi"/>
                <w:sz w:val="18"/>
                <w:szCs w:val="18"/>
                <w:lang w:eastAsia="ar-SA"/>
              </w:rPr>
              <w:t>3. Vzdělávání a trh práce</w:t>
            </w:r>
          </w:p>
        </w:tc>
        <w:tc>
          <w:tcPr>
            <w:tcW w:w="705" w:type="dxa"/>
            <w:tcBorders>
              <w:top w:val="dotted" w:sz="4" w:space="0" w:color="auto"/>
              <w:bottom w:val="dotted" w:sz="4" w:space="0" w:color="auto"/>
            </w:tcBorders>
            <w:shd w:val="clear" w:color="auto" w:fill="5BFFBD"/>
          </w:tcPr>
          <w:p w14:paraId="096E5934" w14:textId="526DB297" w:rsidR="00445D7A" w:rsidRDefault="00445D7A" w:rsidP="007C7EB7">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tcPr>
          <w:p w14:paraId="6960D0BE" w14:textId="77777777" w:rsidR="00445D7A" w:rsidRDefault="00445D7A"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4234F359" w14:textId="55691A34"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04686D82"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53DD557"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02E3E87"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921854E" w14:textId="77777777" w:rsidR="00445D7A" w:rsidRDefault="00445D7A"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603C706" w14:textId="77777777" w:rsidR="00445D7A" w:rsidRDefault="00445D7A"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59F6E1CF" w14:textId="77777777" w:rsidR="00445D7A" w:rsidRDefault="00445D7A"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6F41979D" w14:textId="77777777" w:rsidR="00445D7A"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26264EF" w14:textId="77777777" w:rsidR="00445D7A" w:rsidRDefault="00445D7A"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3C70B40" w14:textId="77777777" w:rsidR="00445D7A" w:rsidRDefault="00445D7A"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6077BB5" w14:textId="77777777" w:rsidR="00445D7A" w:rsidRDefault="00445D7A" w:rsidP="007C7EB7">
            <w:pPr>
              <w:jc w:val="center"/>
              <w:rPr>
                <w:rFonts w:cstheme="minorHAnsi"/>
                <w:sz w:val="18"/>
                <w:szCs w:val="18"/>
                <w:lang w:eastAsia="ar-SA"/>
              </w:rPr>
            </w:pPr>
          </w:p>
        </w:tc>
      </w:tr>
      <w:tr w:rsidR="00445D7A" w:rsidRPr="00915F3D" w14:paraId="5E7398C5" w14:textId="77777777" w:rsidTr="00CD7701">
        <w:tc>
          <w:tcPr>
            <w:tcW w:w="1253" w:type="dxa"/>
            <w:vMerge/>
          </w:tcPr>
          <w:p w14:paraId="6264C9FC" w14:textId="77777777" w:rsidR="00445D7A" w:rsidRDefault="00445D7A" w:rsidP="008561E5">
            <w:pPr>
              <w:rPr>
                <w:rFonts w:cstheme="minorHAnsi"/>
                <w:sz w:val="18"/>
                <w:szCs w:val="18"/>
                <w:lang w:eastAsia="ar-SA"/>
              </w:rPr>
            </w:pPr>
          </w:p>
        </w:tc>
        <w:tc>
          <w:tcPr>
            <w:tcW w:w="3709" w:type="dxa"/>
            <w:tcBorders>
              <w:top w:val="dotted" w:sz="4" w:space="0" w:color="auto"/>
            </w:tcBorders>
          </w:tcPr>
          <w:p w14:paraId="4FA5B471" w14:textId="764F11E0" w:rsidR="00445D7A" w:rsidRDefault="00445D7A" w:rsidP="008561E5">
            <w:pPr>
              <w:rPr>
                <w:rFonts w:cstheme="minorHAnsi"/>
                <w:sz w:val="18"/>
                <w:szCs w:val="18"/>
                <w:lang w:eastAsia="ar-SA"/>
              </w:rPr>
            </w:pPr>
            <w:r>
              <w:rPr>
                <w:rFonts w:cstheme="minorHAnsi"/>
                <w:sz w:val="18"/>
                <w:szCs w:val="18"/>
                <w:lang w:eastAsia="ar-SA"/>
              </w:rPr>
              <w:t>5. Výzkum, vývoj a inovace</w:t>
            </w:r>
          </w:p>
        </w:tc>
        <w:tc>
          <w:tcPr>
            <w:tcW w:w="705" w:type="dxa"/>
            <w:tcBorders>
              <w:top w:val="dotted" w:sz="4" w:space="0" w:color="auto"/>
            </w:tcBorders>
            <w:shd w:val="clear" w:color="auto" w:fill="5BFFBD"/>
          </w:tcPr>
          <w:p w14:paraId="23084279" w14:textId="77777777" w:rsidR="00445D7A" w:rsidRDefault="00445D7A" w:rsidP="007C7EB7">
            <w:pPr>
              <w:jc w:val="center"/>
              <w:rPr>
                <w:rFonts w:cstheme="minorHAnsi"/>
                <w:sz w:val="18"/>
                <w:szCs w:val="18"/>
                <w:lang w:eastAsia="ar-SA"/>
              </w:rPr>
            </w:pPr>
          </w:p>
        </w:tc>
        <w:tc>
          <w:tcPr>
            <w:tcW w:w="849" w:type="dxa"/>
            <w:gridSpan w:val="3"/>
            <w:tcBorders>
              <w:top w:val="dotted" w:sz="4" w:space="0" w:color="auto"/>
            </w:tcBorders>
            <w:shd w:val="clear" w:color="auto" w:fill="5BFFBD"/>
          </w:tcPr>
          <w:p w14:paraId="0EEAD342" w14:textId="77777777" w:rsidR="00445D7A" w:rsidRDefault="00445D7A" w:rsidP="007C7EB7">
            <w:pPr>
              <w:jc w:val="center"/>
              <w:rPr>
                <w:rFonts w:cstheme="minorHAnsi"/>
                <w:sz w:val="18"/>
                <w:szCs w:val="18"/>
                <w:lang w:eastAsia="ar-SA"/>
              </w:rPr>
            </w:pPr>
          </w:p>
        </w:tc>
        <w:tc>
          <w:tcPr>
            <w:tcW w:w="709" w:type="dxa"/>
            <w:tcBorders>
              <w:top w:val="dotted" w:sz="4" w:space="0" w:color="auto"/>
            </w:tcBorders>
            <w:shd w:val="clear" w:color="auto" w:fill="5BFFBD"/>
          </w:tcPr>
          <w:p w14:paraId="61B74066" w14:textId="77777777" w:rsidR="00445D7A" w:rsidRDefault="00445D7A"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4E2E7673" w14:textId="3C1F2471"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tcBorders>
            <w:shd w:val="clear" w:color="auto" w:fill="E5B8B7" w:themeFill="accent2" w:themeFillTint="66"/>
          </w:tcPr>
          <w:p w14:paraId="6782FB1B" w14:textId="11C5DDF1" w:rsidR="00445D7A" w:rsidRDefault="00445D7A"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tcBorders>
            <w:shd w:val="clear" w:color="auto" w:fill="B6DDE8" w:themeFill="accent5" w:themeFillTint="66"/>
          </w:tcPr>
          <w:p w14:paraId="26E83924" w14:textId="77777777" w:rsidR="00445D7A" w:rsidRDefault="00445D7A" w:rsidP="007C7EB7">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35E4D6FF" w14:textId="77777777" w:rsidR="00445D7A" w:rsidRDefault="00445D7A" w:rsidP="007C7EB7">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2718C1F7" w14:textId="77777777" w:rsidR="00445D7A" w:rsidRDefault="00445D7A" w:rsidP="007C7EB7">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7BD5E596" w14:textId="77777777" w:rsidR="00445D7A" w:rsidRDefault="00445D7A" w:rsidP="007C7EB7">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57D5A8EC" w14:textId="77777777" w:rsidR="00445D7A" w:rsidRDefault="00445D7A" w:rsidP="007C7EB7">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3ABE4245" w14:textId="77777777" w:rsidR="00445D7A" w:rsidRDefault="00445D7A" w:rsidP="007C7EB7">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3001376B" w14:textId="77777777" w:rsidR="00445D7A" w:rsidRDefault="00445D7A" w:rsidP="007C7EB7">
            <w:pPr>
              <w:jc w:val="center"/>
              <w:rPr>
                <w:rFonts w:cstheme="minorHAnsi"/>
                <w:sz w:val="18"/>
                <w:szCs w:val="18"/>
                <w:lang w:eastAsia="ar-SA"/>
              </w:rPr>
            </w:pPr>
          </w:p>
        </w:tc>
        <w:tc>
          <w:tcPr>
            <w:tcW w:w="954" w:type="dxa"/>
            <w:tcBorders>
              <w:top w:val="dotted" w:sz="4" w:space="0" w:color="auto"/>
            </w:tcBorders>
            <w:shd w:val="clear" w:color="auto" w:fill="FFD347"/>
          </w:tcPr>
          <w:p w14:paraId="39B7E25B" w14:textId="77777777" w:rsidR="00445D7A" w:rsidRDefault="00445D7A" w:rsidP="007C7EB7">
            <w:pPr>
              <w:jc w:val="center"/>
              <w:rPr>
                <w:rFonts w:cstheme="minorHAnsi"/>
                <w:sz w:val="18"/>
                <w:szCs w:val="18"/>
                <w:lang w:eastAsia="ar-SA"/>
              </w:rPr>
            </w:pPr>
          </w:p>
        </w:tc>
      </w:tr>
      <w:tr w:rsidR="009A5D41" w:rsidRPr="00915F3D" w14:paraId="6EA7DC5C" w14:textId="77777777" w:rsidTr="00CD7701">
        <w:tc>
          <w:tcPr>
            <w:tcW w:w="1253" w:type="dxa"/>
            <w:vMerge w:val="restart"/>
          </w:tcPr>
          <w:p w14:paraId="6F1A909D" w14:textId="7E3BB698" w:rsidR="009A5D41" w:rsidRDefault="009A5D41" w:rsidP="008561E5">
            <w:pPr>
              <w:rPr>
                <w:rFonts w:cstheme="minorHAnsi"/>
                <w:sz w:val="18"/>
                <w:szCs w:val="18"/>
                <w:lang w:eastAsia="ar-SA"/>
              </w:rPr>
            </w:pPr>
            <w:r>
              <w:rPr>
                <w:rFonts w:cstheme="minorHAnsi"/>
                <w:sz w:val="18"/>
                <w:szCs w:val="18"/>
                <w:lang w:eastAsia="ar-SA"/>
              </w:rPr>
              <w:t>OP ST</w:t>
            </w:r>
          </w:p>
        </w:tc>
        <w:tc>
          <w:tcPr>
            <w:tcW w:w="3709" w:type="dxa"/>
            <w:tcBorders>
              <w:bottom w:val="dotted" w:sz="4" w:space="0" w:color="auto"/>
            </w:tcBorders>
          </w:tcPr>
          <w:p w14:paraId="692AD9EF" w14:textId="3517C4DF" w:rsidR="009A5D41" w:rsidRDefault="009A5D41" w:rsidP="008561E5">
            <w:pPr>
              <w:rPr>
                <w:rFonts w:cstheme="minorHAnsi"/>
                <w:sz w:val="18"/>
                <w:szCs w:val="18"/>
                <w:lang w:eastAsia="ar-SA"/>
              </w:rPr>
            </w:pPr>
            <w:r>
              <w:rPr>
                <w:rFonts w:cstheme="minorHAnsi"/>
                <w:sz w:val="18"/>
                <w:szCs w:val="18"/>
                <w:lang w:eastAsia="ar-SA"/>
              </w:rPr>
              <w:t xml:space="preserve">c. </w:t>
            </w:r>
            <w:r w:rsidRPr="00BB1130">
              <w:rPr>
                <w:rFonts w:cstheme="minorHAnsi"/>
                <w:sz w:val="18"/>
                <w:szCs w:val="18"/>
                <w:lang w:eastAsia="ar-SA"/>
              </w:rPr>
              <w:t>investice do činností v oblasti výzkumu a inovací</w:t>
            </w:r>
          </w:p>
        </w:tc>
        <w:tc>
          <w:tcPr>
            <w:tcW w:w="705" w:type="dxa"/>
            <w:tcBorders>
              <w:bottom w:val="dotted" w:sz="4" w:space="0" w:color="auto"/>
            </w:tcBorders>
            <w:shd w:val="clear" w:color="auto" w:fill="5BFFBD"/>
          </w:tcPr>
          <w:p w14:paraId="2BF78C41" w14:textId="77777777" w:rsidR="009A5D41" w:rsidRDefault="009A5D41" w:rsidP="007C7EB7">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52CC58B4" w14:textId="77777777" w:rsidR="009A5D41" w:rsidRDefault="009A5D41" w:rsidP="007C7EB7">
            <w:pPr>
              <w:jc w:val="center"/>
              <w:rPr>
                <w:rFonts w:cstheme="minorHAnsi"/>
                <w:sz w:val="18"/>
                <w:szCs w:val="18"/>
                <w:lang w:eastAsia="ar-SA"/>
              </w:rPr>
            </w:pPr>
          </w:p>
        </w:tc>
        <w:tc>
          <w:tcPr>
            <w:tcW w:w="709" w:type="dxa"/>
            <w:tcBorders>
              <w:bottom w:val="dotted" w:sz="4" w:space="0" w:color="auto"/>
            </w:tcBorders>
            <w:shd w:val="clear" w:color="auto" w:fill="5BFFBD"/>
          </w:tcPr>
          <w:p w14:paraId="0473C8FC" w14:textId="77777777" w:rsidR="009A5D41" w:rsidRDefault="009A5D41"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68F22BFC" w14:textId="117DE96C"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2D8E447B" w14:textId="26708623"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45E5E5AB" w14:textId="77777777" w:rsidR="009A5D41" w:rsidRDefault="009A5D41" w:rsidP="007C7EB7">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1FA8B9CC" w14:textId="77777777" w:rsidR="009A5D41" w:rsidRDefault="009A5D41" w:rsidP="007C7EB7">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26EC976F" w14:textId="77777777" w:rsidR="009A5D41" w:rsidRDefault="009A5D41" w:rsidP="007C7EB7">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5D7A4C5F" w14:textId="77777777" w:rsidR="009A5D41" w:rsidRDefault="009A5D41" w:rsidP="007C7EB7">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37D0CA8E" w14:textId="77777777" w:rsidR="009A5D41" w:rsidRDefault="009A5D41" w:rsidP="007C7EB7">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5FF76E98" w14:textId="77777777" w:rsidR="009A5D41" w:rsidRDefault="009A5D41" w:rsidP="007C7EB7">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325AA239" w14:textId="77777777" w:rsidR="009A5D41" w:rsidRDefault="009A5D41" w:rsidP="007C7EB7">
            <w:pPr>
              <w:jc w:val="center"/>
              <w:rPr>
                <w:rFonts w:cstheme="minorHAnsi"/>
                <w:sz w:val="18"/>
                <w:szCs w:val="18"/>
                <w:lang w:eastAsia="ar-SA"/>
              </w:rPr>
            </w:pPr>
          </w:p>
        </w:tc>
        <w:tc>
          <w:tcPr>
            <w:tcW w:w="954" w:type="dxa"/>
            <w:tcBorders>
              <w:bottom w:val="dotted" w:sz="4" w:space="0" w:color="auto"/>
            </w:tcBorders>
            <w:shd w:val="clear" w:color="auto" w:fill="FFD347"/>
          </w:tcPr>
          <w:p w14:paraId="5A0E38DA" w14:textId="77777777" w:rsidR="009A5D41" w:rsidRDefault="009A5D41" w:rsidP="007C7EB7">
            <w:pPr>
              <w:jc w:val="center"/>
              <w:rPr>
                <w:rFonts w:cstheme="minorHAnsi"/>
                <w:sz w:val="18"/>
                <w:szCs w:val="18"/>
                <w:lang w:eastAsia="ar-SA"/>
              </w:rPr>
            </w:pPr>
          </w:p>
        </w:tc>
      </w:tr>
      <w:tr w:rsidR="009A5D41" w:rsidRPr="00915F3D" w14:paraId="672892D3" w14:textId="77777777" w:rsidTr="00CD7701">
        <w:tc>
          <w:tcPr>
            <w:tcW w:w="1253" w:type="dxa"/>
            <w:vMerge/>
          </w:tcPr>
          <w:p w14:paraId="779588FF"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3EB59B51" w14:textId="1D248AFE" w:rsidR="009A5D41" w:rsidRDefault="009A5D41" w:rsidP="008561E5">
            <w:pPr>
              <w:rPr>
                <w:rFonts w:cstheme="minorHAnsi"/>
                <w:sz w:val="18"/>
                <w:szCs w:val="18"/>
                <w:lang w:eastAsia="ar-SA"/>
              </w:rPr>
            </w:pPr>
            <w:r>
              <w:rPr>
                <w:rFonts w:cstheme="minorHAnsi"/>
                <w:sz w:val="18"/>
                <w:szCs w:val="18"/>
                <w:lang w:eastAsia="ar-SA"/>
              </w:rPr>
              <w:t xml:space="preserve">d. </w:t>
            </w:r>
            <w:r w:rsidRPr="00BB1130">
              <w:rPr>
                <w:rFonts w:cstheme="minorHAnsi"/>
                <w:sz w:val="18"/>
                <w:szCs w:val="18"/>
                <w:lang w:eastAsia="ar-SA"/>
              </w:rPr>
              <w:t>investice do zavádění technologií, jakož i do systémů a infrastruktur pro c</w:t>
            </w:r>
            <w:r>
              <w:rPr>
                <w:rFonts w:cstheme="minorHAnsi"/>
                <w:sz w:val="18"/>
                <w:szCs w:val="18"/>
                <w:lang w:eastAsia="ar-SA"/>
              </w:rPr>
              <w:t>enově dostupnou čistou energii</w:t>
            </w:r>
          </w:p>
        </w:tc>
        <w:tc>
          <w:tcPr>
            <w:tcW w:w="705" w:type="dxa"/>
            <w:tcBorders>
              <w:top w:val="dotted" w:sz="4" w:space="0" w:color="auto"/>
              <w:bottom w:val="dotted" w:sz="4" w:space="0" w:color="auto"/>
            </w:tcBorders>
            <w:shd w:val="clear" w:color="auto" w:fill="5BFFBD"/>
          </w:tcPr>
          <w:p w14:paraId="581455DB" w14:textId="77777777" w:rsidR="009A5D41" w:rsidRDefault="009A5D41" w:rsidP="007C7EB7">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F2E8DD3"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8039445"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C5BF2E3"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E819D73" w14:textId="5B63C911"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1D81F3FC"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D79CEA9" w14:textId="45D6C581" w:rsidR="009A5D41" w:rsidRDefault="009A5D41"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64F9E124"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613F014F"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9222EBB"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F679F83"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55F4DCB"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438191F" w14:textId="77777777" w:rsidR="009A5D41" w:rsidRDefault="009A5D41" w:rsidP="007C7EB7">
            <w:pPr>
              <w:jc w:val="center"/>
              <w:rPr>
                <w:rFonts w:cstheme="minorHAnsi"/>
                <w:sz w:val="18"/>
                <w:szCs w:val="18"/>
                <w:lang w:eastAsia="ar-SA"/>
              </w:rPr>
            </w:pPr>
          </w:p>
        </w:tc>
      </w:tr>
      <w:tr w:rsidR="009A5D41" w:rsidRPr="00915F3D" w14:paraId="4A9C83CD" w14:textId="77777777" w:rsidTr="00CD7701">
        <w:tc>
          <w:tcPr>
            <w:tcW w:w="1253" w:type="dxa"/>
            <w:vMerge/>
          </w:tcPr>
          <w:p w14:paraId="042280BC"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3AB16B2A" w14:textId="4C4E1B94" w:rsidR="009A5D41" w:rsidRDefault="009A5D41" w:rsidP="008561E5">
            <w:pPr>
              <w:rPr>
                <w:rFonts w:cstheme="minorHAnsi"/>
                <w:sz w:val="18"/>
                <w:szCs w:val="18"/>
                <w:lang w:eastAsia="ar-SA"/>
              </w:rPr>
            </w:pPr>
            <w:r>
              <w:rPr>
                <w:rFonts w:cstheme="minorHAnsi"/>
                <w:sz w:val="18"/>
                <w:szCs w:val="18"/>
                <w:lang w:eastAsia="ar-SA"/>
              </w:rPr>
              <w:t xml:space="preserve">e. </w:t>
            </w:r>
            <w:r w:rsidRPr="00BB1130">
              <w:rPr>
                <w:rFonts w:cstheme="minorHAnsi"/>
                <w:sz w:val="18"/>
                <w:szCs w:val="18"/>
                <w:lang w:eastAsia="ar-SA"/>
              </w:rPr>
              <w:t>investice do energie z obnovitelných zdrojů</w:t>
            </w:r>
          </w:p>
        </w:tc>
        <w:tc>
          <w:tcPr>
            <w:tcW w:w="705" w:type="dxa"/>
            <w:tcBorders>
              <w:top w:val="dotted" w:sz="4" w:space="0" w:color="auto"/>
              <w:bottom w:val="dotted" w:sz="4" w:space="0" w:color="auto"/>
            </w:tcBorders>
            <w:shd w:val="clear" w:color="auto" w:fill="5BFFBD"/>
          </w:tcPr>
          <w:p w14:paraId="4368ECF2" w14:textId="77777777" w:rsidR="009A5D41" w:rsidRDefault="009A5D41" w:rsidP="007C7EB7">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B56CCB8"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BF8694A"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3EC096F"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132C116" w14:textId="1E257DE6"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23265A10"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159CEF7"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D658138"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7A1B109D"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B595DFA"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E774545"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0A92EE0"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57813CD" w14:textId="77777777" w:rsidR="009A5D41" w:rsidRDefault="009A5D41" w:rsidP="007C7EB7">
            <w:pPr>
              <w:jc w:val="center"/>
              <w:rPr>
                <w:rFonts w:cstheme="minorHAnsi"/>
                <w:sz w:val="18"/>
                <w:szCs w:val="18"/>
                <w:lang w:eastAsia="ar-SA"/>
              </w:rPr>
            </w:pPr>
          </w:p>
        </w:tc>
      </w:tr>
      <w:tr w:rsidR="009A5D41" w:rsidRPr="00915F3D" w14:paraId="4766931D" w14:textId="77777777" w:rsidTr="00CD7701">
        <w:tc>
          <w:tcPr>
            <w:tcW w:w="1253" w:type="dxa"/>
            <w:vMerge/>
          </w:tcPr>
          <w:p w14:paraId="28692479"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64A90022" w14:textId="5EE15548" w:rsidR="009A5D41" w:rsidRDefault="009A5D41" w:rsidP="008561E5">
            <w:pPr>
              <w:rPr>
                <w:rFonts w:cstheme="minorHAnsi"/>
                <w:sz w:val="18"/>
                <w:szCs w:val="18"/>
                <w:lang w:eastAsia="ar-SA"/>
              </w:rPr>
            </w:pPr>
            <w:r>
              <w:rPr>
                <w:rFonts w:cstheme="minorHAnsi"/>
                <w:sz w:val="18"/>
                <w:szCs w:val="18"/>
                <w:lang w:eastAsia="ar-SA"/>
              </w:rPr>
              <w:t xml:space="preserve">f. </w:t>
            </w:r>
            <w:r w:rsidRPr="00D12E1F">
              <w:rPr>
                <w:rFonts w:cstheme="minorHAnsi"/>
                <w:sz w:val="18"/>
                <w:szCs w:val="18"/>
                <w:lang w:eastAsia="ar-SA"/>
              </w:rPr>
              <w:t>investice do inteligentní a udržitelné místní mobility</w:t>
            </w:r>
          </w:p>
        </w:tc>
        <w:tc>
          <w:tcPr>
            <w:tcW w:w="705" w:type="dxa"/>
            <w:tcBorders>
              <w:top w:val="dotted" w:sz="4" w:space="0" w:color="auto"/>
              <w:bottom w:val="dotted" w:sz="4" w:space="0" w:color="auto"/>
            </w:tcBorders>
            <w:shd w:val="clear" w:color="auto" w:fill="5BFFBD"/>
          </w:tcPr>
          <w:p w14:paraId="427711CF" w14:textId="77777777" w:rsidR="009A5D41" w:rsidRDefault="009A5D41" w:rsidP="007C7EB7">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6CF31CE5"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45A87035"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9E57433"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2A7A54A"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47CDCC8"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52E906B" w14:textId="1F5BA98A" w:rsidR="009A5D41" w:rsidRDefault="009A5D41" w:rsidP="007C7EB7">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36670F58" w14:textId="1A83C377" w:rsidR="009A5D41" w:rsidRDefault="009A5D41" w:rsidP="007C7EB7">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2AC47ED5"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F427F61"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51D8973"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192ED91F"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54C33A8" w14:textId="77777777" w:rsidR="009A5D41" w:rsidRDefault="009A5D41" w:rsidP="007C7EB7">
            <w:pPr>
              <w:jc w:val="center"/>
              <w:rPr>
                <w:rFonts w:cstheme="minorHAnsi"/>
                <w:sz w:val="18"/>
                <w:szCs w:val="18"/>
                <w:lang w:eastAsia="ar-SA"/>
              </w:rPr>
            </w:pPr>
          </w:p>
        </w:tc>
      </w:tr>
      <w:tr w:rsidR="009A5D41" w:rsidRPr="00915F3D" w14:paraId="50419352" w14:textId="77777777" w:rsidTr="00CD7701">
        <w:tc>
          <w:tcPr>
            <w:tcW w:w="1253" w:type="dxa"/>
            <w:vMerge/>
          </w:tcPr>
          <w:p w14:paraId="559BE183"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58273C19" w14:textId="3F776715" w:rsidR="009A5D41" w:rsidRDefault="009A5D41" w:rsidP="008561E5">
            <w:pPr>
              <w:rPr>
                <w:rFonts w:cstheme="minorHAnsi"/>
                <w:sz w:val="18"/>
                <w:szCs w:val="18"/>
                <w:lang w:eastAsia="ar-SA"/>
              </w:rPr>
            </w:pPr>
            <w:r>
              <w:rPr>
                <w:rFonts w:cstheme="minorHAnsi"/>
                <w:sz w:val="18"/>
                <w:szCs w:val="18"/>
                <w:lang w:eastAsia="ar-SA"/>
              </w:rPr>
              <w:t xml:space="preserve">i. </w:t>
            </w:r>
            <w:r w:rsidRPr="00D12E1F">
              <w:rPr>
                <w:rFonts w:cstheme="minorHAnsi"/>
                <w:sz w:val="18"/>
                <w:szCs w:val="18"/>
                <w:lang w:eastAsia="ar-SA"/>
              </w:rPr>
              <w:t>investice do projektů v oblastech regenerace a dekontaminace brownfieldů, rekultivace půdy</w:t>
            </w:r>
          </w:p>
        </w:tc>
        <w:tc>
          <w:tcPr>
            <w:tcW w:w="705" w:type="dxa"/>
            <w:tcBorders>
              <w:top w:val="dotted" w:sz="4" w:space="0" w:color="auto"/>
              <w:bottom w:val="dotted" w:sz="4" w:space="0" w:color="auto"/>
            </w:tcBorders>
            <w:shd w:val="clear" w:color="auto" w:fill="5BFFBD"/>
          </w:tcPr>
          <w:p w14:paraId="74397F4B" w14:textId="77777777" w:rsidR="009A5D41" w:rsidRDefault="009A5D41" w:rsidP="007C7EB7">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5CD555E2"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7F4C9FD5"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99C9B53"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7FF9D30"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343E12B4"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4C605C2E"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7BD33EB"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07D84BB" w14:textId="5BFB9F91" w:rsidR="009A5D41" w:rsidRDefault="009A5D41" w:rsidP="007C7EB7">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C2D69B" w:themeFill="accent3" w:themeFillTint="99"/>
          </w:tcPr>
          <w:p w14:paraId="0A59C2EB"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09761B3"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A8BEFF0"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258090D9" w14:textId="77777777" w:rsidR="009A5D41" w:rsidRDefault="009A5D41" w:rsidP="007C7EB7">
            <w:pPr>
              <w:jc w:val="center"/>
              <w:rPr>
                <w:rFonts w:cstheme="minorHAnsi"/>
                <w:sz w:val="18"/>
                <w:szCs w:val="18"/>
                <w:lang w:eastAsia="ar-SA"/>
              </w:rPr>
            </w:pPr>
          </w:p>
        </w:tc>
      </w:tr>
      <w:tr w:rsidR="009A5D41" w:rsidRPr="00915F3D" w14:paraId="2A5912A2" w14:textId="77777777" w:rsidTr="00CD7701">
        <w:tc>
          <w:tcPr>
            <w:tcW w:w="1253" w:type="dxa"/>
            <w:vMerge/>
          </w:tcPr>
          <w:p w14:paraId="1BCC38D5"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04AD08C4" w14:textId="61BBE6F8" w:rsidR="009A5D41" w:rsidRDefault="009A5D41" w:rsidP="008561E5">
            <w:pPr>
              <w:rPr>
                <w:rFonts w:cstheme="minorHAnsi"/>
                <w:sz w:val="18"/>
                <w:szCs w:val="18"/>
                <w:lang w:eastAsia="ar-SA"/>
              </w:rPr>
            </w:pPr>
            <w:r>
              <w:rPr>
                <w:rFonts w:cstheme="minorHAnsi"/>
                <w:sz w:val="18"/>
                <w:szCs w:val="18"/>
                <w:lang w:eastAsia="ar-SA"/>
              </w:rPr>
              <w:t xml:space="preserve">j. </w:t>
            </w:r>
            <w:r w:rsidRPr="00C6666A">
              <w:rPr>
                <w:rFonts w:cstheme="minorHAnsi"/>
                <w:sz w:val="18"/>
                <w:szCs w:val="18"/>
                <w:lang w:eastAsia="ar-SA"/>
              </w:rPr>
              <w:t>investice do posílení oběhového hospodářství</w:t>
            </w:r>
          </w:p>
        </w:tc>
        <w:tc>
          <w:tcPr>
            <w:tcW w:w="705" w:type="dxa"/>
            <w:tcBorders>
              <w:top w:val="dotted" w:sz="4" w:space="0" w:color="auto"/>
              <w:bottom w:val="dotted" w:sz="4" w:space="0" w:color="auto"/>
            </w:tcBorders>
            <w:shd w:val="clear" w:color="auto" w:fill="5BFFBD"/>
          </w:tcPr>
          <w:p w14:paraId="7D360251" w14:textId="77777777" w:rsidR="009A5D41" w:rsidRDefault="009A5D41" w:rsidP="007C7EB7">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C03E9B2"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D290656"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9E505AF"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217C864"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56F788C"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07072FE"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4F855D5"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601CB3C"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DDE8421"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C7FBCD4"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B7BFEDC" w14:textId="5F257735" w:rsidR="009A5D41" w:rsidRDefault="009A5D41" w:rsidP="007C7EB7">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3EED22B3" w14:textId="77777777" w:rsidR="009A5D41" w:rsidRDefault="009A5D41" w:rsidP="007C7EB7">
            <w:pPr>
              <w:jc w:val="center"/>
              <w:rPr>
                <w:rFonts w:cstheme="minorHAnsi"/>
                <w:sz w:val="18"/>
                <w:szCs w:val="18"/>
                <w:lang w:eastAsia="ar-SA"/>
              </w:rPr>
            </w:pPr>
          </w:p>
        </w:tc>
      </w:tr>
      <w:tr w:rsidR="009A5D41" w:rsidRPr="00915F3D" w14:paraId="4127FE12" w14:textId="77777777" w:rsidTr="00CD7701">
        <w:tc>
          <w:tcPr>
            <w:tcW w:w="1253" w:type="dxa"/>
            <w:vMerge/>
          </w:tcPr>
          <w:p w14:paraId="6A57F271"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4AFCC03A" w14:textId="560F48DC" w:rsidR="009A5D41" w:rsidRDefault="009A5D41" w:rsidP="008561E5">
            <w:pPr>
              <w:rPr>
                <w:rFonts w:cstheme="minorHAnsi"/>
                <w:sz w:val="18"/>
                <w:szCs w:val="18"/>
                <w:lang w:eastAsia="ar-SA"/>
              </w:rPr>
            </w:pPr>
            <w:r>
              <w:rPr>
                <w:rFonts w:cstheme="minorHAnsi"/>
                <w:sz w:val="18"/>
                <w:szCs w:val="18"/>
                <w:lang w:eastAsia="ar-SA"/>
              </w:rPr>
              <w:t xml:space="preserve">k. </w:t>
            </w:r>
            <w:r w:rsidRPr="00C6666A">
              <w:rPr>
                <w:rFonts w:cstheme="minorHAnsi"/>
                <w:sz w:val="18"/>
                <w:szCs w:val="18"/>
                <w:lang w:eastAsia="ar-SA"/>
              </w:rPr>
              <w:t>zvyšování kvalifikace a rekvalifikace pracovníků a uchazečů o zaměstnání</w:t>
            </w:r>
          </w:p>
        </w:tc>
        <w:tc>
          <w:tcPr>
            <w:tcW w:w="705" w:type="dxa"/>
            <w:tcBorders>
              <w:top w:val="dotted" w:sz="4" w:space="0" w:color="auto"/>
              <w:bottom w:val="dotted" w:sz="4" w:space="0" w:color="auto"/>
            </w:tcBorders>
            <w:shd w:val="clear" w:color="auto" w:fill="5BFFBD"/>
          </w:tcPr>
          <w:p w14:paraId="5D674F7A" w14:textId="3B5B1DEC" w:rsidR="009A5D41" w:rsidRDefault="009A5D41" w:rsidP="007C7EB7">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tcPr>
          <w:p w14:paraId="5F60F66D"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25DA9E26"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EF1D685"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EBF876E"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4BB5C02"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2C5726C"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BC36DD5"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63593AA0"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12AF971"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18B064C8"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2170288"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7C8E5E4" w14:textId="77777777" w:rsidR="009A5D41" w:rsidRDefault="009A5D41" w:rsidP="007C7EB7">
            <w:pPr>
              <w:jc w:val="center"/>
              <w:rPr>
                <w:rFonts w:cstheme="minorHAnsi"/>
                <w:sz w:val="18"/>
                <w:szCs w:val="18"/>
                <w:lang w:eastAsia="ar-SA"/>
              </w:rPr>
            </w:pPr>
          </w:p>
        </w:tc>
      </w:tr>
      <w:tr w:rsidR="009A5D41" w:rsidRPr="00915F3D" w14:paraId="635ADC74" w14:textId="77777777" w:rsidTr="00CD7701">
        <w:tc>
          <w:tcPr>
            <w:tcW w:w="1253" w:type="dxa"/>
            <w:vMerge/>
          </w:tcPr>
          <w:p w14:paraId="3E13A490"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129D0AEC" w14:textId="5B3E7107" w:rsidR="009A5D41" w:rsidRDefault="009A5D41" w:rsidP="008561E5">
            <w:pPr>
              <w:rPr>
                <w:rFonts w:cstheme="minorHAnsi"/>
                <w:sz w:val="18"/>
                <w:szCs w:val="18"/>
                <w:lang w:eastAsia="ar-SA"/>
              </w:rPr>
            </w:pPr>
            <w:r>
              <w:rPr>
                <w:rFonts w:cstheme="minorHAnsi"/>
                <w:sz w:val="18"/>
                <w:szCs w:val="18"/>
                <w:lang w:eastAsia="ar-SA"/>
              </w:rPr>
              <w:t xml:space="preserve">l. </w:t>
            </w:r>
            <w:r w:rsidRPr="00C6666A">
              <w:rPr>
                <w:rFonts w:cstheme="minorHAnsi"/>
                <w:sz w:val="18"/>
                <w:szCs w:val="18"/>
                <w:lang w:eastAsia="ar-SA"/>
              </w:rPr>
              <w:t>pomoc uchazečům o zaměstnání při hledání zaměstnání</w:t>
            </w:r>
          </w:p>
        </w:tc>
        <w:tc>
          <w:tcPr>
            <w:tcW w:w="705" w:type="dxa"/>
            <w:tcBorders>
              <w:top w:val="dotted" w:sz="4" w:space="0" w:color="auto"/>
              <w:bottom w:val="dotted" w:sz="4" w:space="0" w:color="auto"/>
            </w:tcBorders>
            <w:shd w:val="clear" w:color="auto" w:fill="5BFFBD"/>
          </w:tcPr>
          <w:p w14:paraId="2DB8B4B6" w14:textId="3197AF44" w:rsidR="009A5D41" w:rsidRDefault="009A5D41" w:rsidP="007C7EB7">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tcPr>
          <w:p w14:paraId="21F96DB4" w14:textId="7FE377A1" w:rsidR="009A5D41" w:rsidRDefault="009A5D41" w:rsidP="007C7EB7">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78F26615" w14:textId="5A4ABA8C"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6432FB7"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A8A2B2A"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1A6C021"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5256B9B"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79E0D4D"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457108E1"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1C6E8BA3"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7EFB545"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209F5BB"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7324BC5B" w14:textId="77777777" w:rsidR="009A5D41" w:rsidRDefault="009A5D41" w:rsidP="007C7EB7">
            <w:pPr>
              <w:jc w:val="center"/>
              <w:rPr>
                <w:rFonts w:cstheme="minorHAnsi"/>
                <w:sz w:val="18"/>
                <w:szCs w:val="18"/>
                <w:lang w:eastAsia="ar-SA"/>
              </w:rPr>
            </w:pPr>
          </w:p>
        </w:tc>
      </w:tr>
      <w:tr w:rsidR="009A5D41" w:rsidRPr="00915F3D" w14:paraId="66A0165F" w14:textId="77777777" w:rsidTr="00CD7701">
        <w:tc>
          <w:tcPr>
            <w:tcW w:w="1253" w:type="dxa"/>
            <w:vMerge/>
          </w:tcPr>
          <w:p w14:paraId="61E1F4D3"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347A3E96" w14:textId="2917A80E" w:rsidR="009A5D41" w:rsidRDefault="009A5D41" w:rsidP="008561E5">
            <w:pPr>
              <w:rPr>
                <w:rFonts w:cstheme="minorHAnsi"/>
                <w:sz w:val="18"/>
                <w:szCs w:val="18"/>
                <w:lang w:eastAsia="ar-SA"/>
              </w:rPr>
            </w:pPr>
            <w:r>
              <w:rPr>
                <w:rFonts w:cstheme="minorHAnsi"/>
                <w:sz w:val="18"/>
                <w:szCs w:val="18"/>
                <w:lang w:eastAsia="ar-SA"/>
              </w:rPr>
              <w:t xml:space="preserve">m. </w:t>
            </w:r>
            <w:r w:rsidRPr="00C6666A">
              <w:rPr>
                <w:rFonts w:cstheme="minorHAnsi"/>
                <w:sz w:val="18"/>
                <w:szCs w:val="18"/>
                <w:lang w:eastAsia="ar-SA"/>
              </w:rPr>
              <w:t>aktivní začleňování uchazečů o zaměstnání</w:t>
            </w:r>
          </w:p>
        </w:tc>
        <w:tc>
          <w:tcPr>
            <w:tcW w:w="705" w:type="dxa"/>
            <w:tcBorders>
              <w:top w:val="dotted" w:sz="4" w:space="0" w:color="auto"/>
              <w:bottom w:val="dotted" w:sz="4" w:space="0" w:color="auto"/>
            </w:tcBorders>
            <w:shd w:val="clear" w:color="auto" w:fill="5BFFBD"/>
          </w:tcPr>
          <w:p w14:paraId="50BFC49A" w14:textId="70C1E2EB" w:rsidR="009A5D41" w:rsidRDefault="009A5D41" w:rsidP="007C7EB7">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tcPr>
          <w:p w14:paraId="67E6260E" w14:textId="592B4D3A" w:rsidR="009A5D41" w:rsidRDefault="009A5D41" w:rsidP="007C7EB7">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034EC653" w14:textId="1AE8D1B6"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01B0C76"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8B9C816"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A3DCDD3"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00DFF6E"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40CE878"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E3EFE57"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1B012AA"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AC8F368"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A2E82C5"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55B9CED" w14:textId="77777777" w:rsidR="009A5D41" w:rsidRDefault="009A5D41" w:rsidP="007C7EB7">
            <w:pPr>
              <w:jc w:val="center"/>
              <w:rPr>
                <w:rFonts w:cstheme="minorHAnsi"/>
                <w:sz w:val="18"/>
                <w:szCs w:val="18"/>
                <w:lang w:eastAsia="ar-SA"/>
              </w:rPr>
            </w:pPr>
          </w:p>
        </w:tc>
      </w:tr>
      <w:tr w:rsidR="009A5D41" w:rsidRPr="00915F3D" w14:paraId="689A48D8" w14:textId="77777777" w:rsidTr="00CD7701">
        <w:tc>
          <w:tcPr>
            <w:tcW w:w="1253" w:type="dxa"/>
            <w:vMerge/>
            <w:tcBorders>
              <w:bottom w:val="dotted" w:sz="4" w:space="0" w:color="auto"/>
            </w:tcBorders>
          </w:tcPr>
          <w:p w14:paraId="015ED041" w14:textId="77777777" w:rsidR="009A5D41"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2D67F8B3" w14:textId="38257ECA" w:rsidR="009A5D41" w:rsidRDefault="009A5D41" w:rsidP="008561E5">
            <w:pPr>
              <w:rPr>
                <w:rFonts w:cstheme="minorHAnsi"/>
                <w:sz w:val="18"/>
                <w:szCs w:val="18"/>
                <w:lang w:eastAsia="ar-SA"/>
              </w:rPr>
            </w:pPr>
            <w:r>
              <w:rPr>
                <w:rFonts w:cstheme="minorHAnsi"/>
                <w:sz w:val="18"/>
                <w:szCs w:val="18"/>
                <w:lang w:eastAsia="ar-SA"/>
              </w:rPr>
              <w:t xml:space="preserve">n. </w:t>
            </w:r>
            <w:r w:rsidRPr="00C6666A">
              <w:rPr>
                <w:rFonts w:cstheme="minorHAnsi"/>
                <w:sz w:val="18"/>
                <w:szCs w:val="18"/>
                <w:lang w:eastAsia="ar-SA"/>
              </w:rPr>
              <w:t>ostatní jiné činnosti v oblasti vzdělávání a sociálního začleňování</w:t>
            </w:r>
          </w:p>
        </w:tc>
        <w:tc>
          <w:tcPr>
            <w:tcW w:w="705" w:type="dxa"/>
            <w:tcBorders>
              <w:top w:val="dotted" w:sz="4" w:space="0" w:color="auto"/>
              <w:bottom w:val="dotted" w:sz="4" w:space="0" w:color="auto"/>
            </w:tcBorders>
            <w:shd w:val="clear" w:color="auto" w:fill="5BFFBD"/>
          </w:tcPr>
          <w:p w14:paraId="08BCAF84" w14:textId="77777777" w:rsidR="009A5D41" w:rsidRDefault="009A5D41" w:rsidP="007C7EB7">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49A61AAE" w14:textId="77777777" w:rsidR="009A5D41" w:rsidRDefault="009A5D41" w:rsidP="007C7EB7">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045A5E7E" w14:textId="6D3E8DA6" w:rsidR="009A5D41" w:rsidRDefault="009A5D41" w:rsidP="007C7EB7">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9E7B854"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9973CF7" w14:textId="77777777" w:rsidR="009A5D41"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A0AB063" w14:textId="77777777" w:rsidR="009A5D41"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71DABF1" w14:textId="77777777" w:rsidR="009A5D41"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85A1E90" w14:textId="77777777" w:rsidR="009A5D41"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04531DE8" w14:textId="77777777" w:rsidR="009A5D41"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03AF0B7A"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D57F1A7" w14:textId="77777777" w:rsidR="009A5D41"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1DE858F" w14:textId="77777777" w:rsidR="009A5D41"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0B69C63" w14:textId="77777777" w:rsidR="009A5D41" w:rsidRDefault="009A5D41" w:rsidP="007C7EB7">
            <w:pPr>
              <w:jc w:val="center"/>
              <w:rPr>
                <w:rFonts w:cstheme="minorHAnsi"/>
                <w:sz w:val="18"/>
                <w:szCs w:val="18"/>
                <w:lang w:eastAsia="ar-SA"/>
              </w:rPr>
            </w:pPr>
          </w:p>
        </w:tc>
      </w:tr>
      <w:tr w:rsidR="006D4C1B" w:rsidRPr="00915F3D" w14:paraId="066CB6A7" w14:textId="7F72C72C" w:rsidTr="00CD7701">
        <w:tc>
          <w:tcPr>
            <w:tcW w:w="1253" w:type="dxa"/>
          </w:tcPr>
          <w:p w14:paraId="7BB24A50" w14:textId="24540CEF" w:rsidR="006D4C1B" w:rsidRPr="00915F3D" w:rsidRDefault="006D4C1B" w:rsidP="008561E5">
            <w:pPr>
              <w:rPr>
                <w:rFonts w:cstheme="minorHAnsi"/>
                <w:sz w:val="18"/>
                <w:szCs w:val="18"/>
                <w:lang w:eastAsia="ar-SA"/>
              </w:rPr>
            </w:pPr>
            <w:r w:rsidRPr="00915F3D">
              <w:rPr>
                <w:rFonts w:cstheme="minorHAnsi"/>
                <w:sz w:val="18"/>
                <w:szCs w:val="18"/>
                <w:lang w:eastAsia="ar-SA"/>
              </w:rPr>
              <w:t>Státní politika ŽP</w:t>
            </w:r>
          </w:p>
        </w:tc>
        <w:tc>
          <w:tcPr>
            <w:tcW w:w="3709" w:type="dxa"/>
          </w:tcPr>
          <w:p w14:paraId="01D9DF45"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t>SC 1.6 Adaptovaná sídla umožňují kvalitní a bezpečný život obyvatel</w:t>
            </w:r>
          </w:p>
          <w:p w14:paraId="1E570574"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t>SC 2.1 Emise skleníkových plynů jsou snižovány</w:t>
            </w:r>
          </w:p>
          <w:p w14:paraId="0B78ED24"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t>SC 2.2 Oběhové hospodářství zaručuje hospodárné nakládání se surovinami, výrobky a odpady v ČR</w:t>
            </w:r>
          </w:p>
          <w:p w14:paraId="392E38D3" w14:textId="77777777" w:rsidR="006D4C1B" w:rsidRPr="00915F3D" w:rsidRDefault="006D4C1B" w:rsidP="008561E5">
            <w:pPr>
              <w:rPr>
                <w:rFonts w:cstheme="minorHAnsi"/>
                <w:b/>
                <w:sz w:val="18"/>
                <w:szCs w:val="18"/>
                <w:lang w:eastAsia="ar-SA"/>
              </w:rPr>
            </w:pPr>
            <w:r w:rsidRPr="00915F3D">
              <w:rPr>
                <w:rFonts w:cstheme="minorHAnsi"/>
                <w:sz w:val="18"/>
                <w:szCs w:val="18"/>
                <w:lang w:eastAsia="ar-SA"/>
              </w:rPr>
              <w:lastRenderedPageBreak/>
              <w:t>3.1 Ekologická stabilita krajiny je obnovena, hospodaření v krajině je dlouhodobě udržitelné a reaguje na změnu klimatu</w:t>
            </w:r>
          </w:p>
        </w:tc>
        <w:tc>
          <w:tcPr>
            <w:tcW w:w="705" w:type="dxa"/>
            <w:shd w:val="clear" w:color="auto" w:fill="5BFFBD"/>
          </w:tcPr>
          <w:p w14:paraId="3D46B9B7" w14:textId="77777777" w:rsidR="006D4C1B" w:rsidRPr="00915F3D" w:rsidRDefault="006D4C1B" w:rsidP="007C7EB7">
            <w:pPr>
              <w:jc w:val="center"/>
              <w:rPr>
                <w:rFonts w:cstheme="minorHAnsi"/>
                <w:b/>
                <w:sz w:val="18"/>
                <w:szCs w:val="18"/>
                <w:lang w:eastAsia="ar-SA"/>
              </w:rPr>
            </w:pPr>
          </w:p>
        </w:tc>
        <w:tc>
          <w:tcPr>
            <w:tcW w:w="849" w:type="dxa"/>
            <w:gridSpan w:val="3"/>
            <w:shd w:val="clear" w:color="auto" w:fill="5BFFBD"/>
          </w:tcPr>
          <w:p w14:paraId="5D4F6AC2" w14:textId="77777777" w:rsidR="006D4C1B" w:rsidRPr="00915F3D" w:rsidRDefault="006D4C1B" w:rsidP="007C7EB7">
            <w:pPr>
              <w:jc w:val="center"/>
              <w:rPr>
                <w:rFonts w:cstheme="minorHAnsi"/>
                <w:b/>
                <w:sz w:val="18"/>
                <w:szCs w:val="18"/>
                <w:lang w:eastAsia="ar-SA"/>
              </w:rPr>
            </w:pPr>
          </w:p>
        </w:tc>
        <w:tc>
          <w:tcPr>
            <w:tcW w:w="709" w:type="dxa"/>
            <w:shd w:val="clear" w:color="auto" w:fill="5BFFBD"/>
          </w:tcPr>
          <w:p w14:paraId="4ABF870B" w14:textId="77777777" w:rsidR="006D4C1B" w:rsidRPr="00915F3D" w:rsidRDefault="006D4C1B" w:rsidP="007C7EB7">
            <w:pPr>
              <w:jc w:val="center"/>
              <w:rPr>
                <w:rFonts w:cstheme="minorHAnsi"/>
                <w:b/>
                <w:sz w:val="18"/>
                <w:szCs w:val="18"/>
                <w:lang w:eastAsia="ar-SA"/>
              </w:rPr>
            </w:pPr>
          </w:p>
        </w:tc>
        <w:tc>
          <w:tcPr>
            <w:tcW w:w="710" w:type="dxa"/>
            <w:gridSpan w:val="2"/>
            <w:shd w:val="clear" w:color="auto" w:fill="E5B8B7" w:themeFill="accent2" w:themeFillTint="66"/>
          </w:tcPr>
          <w:p w14:paraId="30AC806C" w14:textId="77777777" w:rsidR="006D4C1B" w:rsidRPr="00915F3D" w:rsidRDefault="006D4C1B" w:rsidP="007C7EB7">
            <w:pPr>
              <w:jc w:val="center"/>
              <w:rPr>
                <w:rFonts w:cstheme="minorHAnsi"/>
                <w:b/>
                <w:sz w:val="18"/>
                <w:szCs w:val="18"/>
                <w:lang w:eastAsia="ar-SA"/>
              </w:rPr>
            </w:pPr>
          </w:p>
        </w:tc>
        <w:tc>
          <w:tcPr>
            <w:tcW w:w="710" w:type="dxa"/>
            <w:gridSpan w:val="2"/>
            <w:shd w:val="clear" w:color="auto" w:fill="E5B8B7" w:themeFill="accent2" w:themeFillTint="66"/>
          </w:tcPr>
          <w:p w14:paraId="533C0E18" w14:textId="4C1E995E" w:rsidR="006D4C1B" w:rsidRPr="00915F3D" w:rsidRDefault="006D4C1B" w:rsidP="007C7EB7">
            <w:pPr>
              <w:jc w:val="center"/>
              <w:rPr>
                <w:rFonts w:cstheme="minorHAnsi"/>
                <w:sz w:val="18"/>
                <w:szCs w:val="18"/>
                <w:lang w:eastAsia="ar-SA"/>
              </w:rPr>
            </w:pPr>
          </w:p>
        </w:tc>
        <w:tc>
          <w:tcPr>
            <w:tcW w:w="710" w:type="dxa"/>
            <w:gridSpan w:val="2"/>
            <w:shd w:val="clear" w:color="auto" w:fill="B6DDE8" w:themeFill="accent5" w:themeFillTint="66"/>
          </w:tcPr>
          <w:p w14:paraId="41F59598" w14:textId="77777777" w:rsidR="006D4C1B" w:rsidRPr="00915F3D" w:rsidRDefault="006D4C1B" w:rsidP="007C7EB7">
            <w:pPr>
              <w:jc w:val="center"/>
              <w:rPr>
                <w:rFonts w:cstheme="minorHAnsi"/>
                <w:sz w:val="18"/>
                <w:szCs w:val="18"/>
                <w:lang w:eastAsia="ar-SA"/>
              </w:rPr>
            </w:pPr>
          </w:p>
        </w:tc>
        <w:tc>
          <w:tcPr>
            <w:tcW w:w="726" w:type="dxa"/>
            <w:gridSpan w:val="2"/>
            <w:shd w:val="clear" w:color="auto" w:fill="B6DDE8" w:themeFill="accent5" w:themeFillTint="66"/>
          </w:tcPr>
          <w:p w14:paraId="0578D11F" w14:textId="77777777" w:rsidR="006D4C1B" w:rsidRPr="00915F3D" w:rsidRDefault="006D4C1B" w:rsidP="007C7EB7">
            <w:pPr>
              <w:jc w:val="center"/>
              <w:rPr>
                <w:rFonts w:cstheme="minorHAnsi"/>
                <w:sz w:val="18"/>
                <w:szCs w:val="18"/>
                <w:lang w:eastAsia="ar-SA"/>
              </w:rPr>
            </w:pPr>
          </w:p>
        </w:tc>
        <w:tc>
          <w:tcPr>
            <w:tcW w:w="716" w:type="dxa"/>
            <w:shd w:val="clear" w:color="auto" w:fill="B6DDE8" w:themeFill="accent5" w:themeFillTint="66"/>
          </w:tcPr>
          <w:p w14:paraId="24F8DBA6" w14:textId="77777777" w:rsidR="006D4C1B" w:rsidRDefault="006D4C1B" w:rsidP="007C7EB7">
            <w:pPr>
              <w:jc w:val="center"/>
              <w:rPr>
                <w:rFonts w:cstheme="minorHAnsi"/>
                <w:sz w:val="18"/>
                <w:szCs w:val="18"/>
                <w:lang w:eastAsia="ar-SA"/>
              </w:rPr>
            </w:pPr>
          </w:p>
          <w:p w14:paraId="7A0F27DF" w14:textId="77777777" w:rsidR="006D4C1B" w:rsidRDefault="006D4C1B" w:rsidP="007C7EB7">
            <w:pPr>
              <w:jc w:val="center"/>
              <w:rPr>
                <w:rFonts w:cstheme="minorHAnsi"/>
                <w:sz w:val="18"/>
                <w:szCs w:val="18"/>
                <w:lang w:eastAsia="ar-SA"/>
              </w:rPr>
            </w:pPr>
          </w:p>
          <w:p w14:paraId="06FB5121" w14:textId="32799B89"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713" w:type="dxa"/>
            <w:shd w:val="clear" w:color="auto" w:fill="C2D69B" w:themeFill="accent3" w:themeFillTint="99"/>
          </w:tcPr>
          <w:p w14:paraId="0B90E489" w14:textId="77777777" w:rsidR="006D4C1B" w:rsidRDefault="006D4C1B" w:rsidP="007C7EB7">
            <w:pPr>
              <w:jc w:val="center"/>
              <w:rPr>
                <w:rFonts w:cstheme="minorHAnsi"/>
                <w:sz w:val="18"/>
                <w:szCs w:val="18"/>
                <w:lang w:eastAsia="ar-SA"/>
              </w:rPr>
            </w:pPr>
            <w:r>
              <w:rPr>
                <w:rFonts w:cstheme="minorHAnsi"/>
                <w:sz w:val="18"/>
                <w:szCs w:val="18"/>
                <w:lang w:eastAsia="ar-SA"/>
              </w:rPr>
              <w:t>x</w:t>
            </w:r>
          </w:p>
          <w:p w14:paraId="509C104B" w14:textId="77777777" w:rsidR="006D4C1B" w:rsidRDefault="006D4C1B" w:rsidP="007C7EB7">
            <w:pPr>
              <w:jc w:val="center"/>
              <w:rPr>
                <w:rFonts w:cstheme="minorHAnsi"/>
                <w:sz w:val="18"/>
                <w:szCs w:val="18"/>
                <w:lang w:eastAsia="ar-SA"/>
              </w:rPr>
            </w:pPr>
          </w:p>
          <w:p w14:paraId="0E29F3C0" w14:textId="77777777" w:rsidR="006D4C1B" w:rsidRDefault="006D4C1B" w:rsidP="007C7EB7">
            <w:pPr>
              <w:jc w:val="center"/>
              <w:rPr>
                <w:rFonts w:cstheme="minorHAnsi"/>
                <w:sz w:val="18"/>
                <w:szCs w:val="18"/>
                <w:lang w:eastAsia="ar-SA"/>
              </w:rPr>
            </w:pPr>
          </w:p>
          <w:p w14:paraId="7A78D2CE" w14:textId="77777777" w:rsidR="006D4C1B" w:rsidRDefault="006D4C1B" w:rsidP="007C7EB7">
            <w:pPr>
              <w:jc w:val="center"/>
              <w:rPr>
                <w:rFonts w:cstheme="minorHAnsi"/>
                <w:sz w:val="18"/>
                <w:szCs w:val="18"/>
                <w:lang w:eastAsia="ar-SA"/>
              </w:rPr>
            </w:pPr>
          </w:p>
          <w:p w14:paraId="083C22AC" w14:textId="77777777" w:rsidR="006D4C1B" w:rsidRDefault="006D4C1B" w:rsidP="007C7EB7">
            <w:pPr>
              <w:jc w:val="center"/>
              <w:rPr>
                <w:rFonts w:cstheme="minorHAnsi"/>
                <w:sz w:val="18"/>
                <w:szCs w:val="18"/>
                <w:lang w:eastAsia="ar-SA"/>
              </w:rPr>
            </w:pPr>
          </w:p>
          <w:p w14:paraId="060AE173" w14:textId="77777777" w:rsidR="006D4C1B" w:rsidRDefault="006D4C1B" w:rsidP="007C7EB7">
            <w:pPr>
              <w:jc w:val="center"/>
              <w:rPr>
                <w:rFonts w:cstheme="minorHAnsi"/>
                <w:sz w:val="18"/>
                <w:szCs w:val="18"/>
                <w:lang w:eastAsia="ar-SA"/>
              </w:rPr>
            </w:pPr>
          </w:p>
          <w:p w14:paraId="6A77BEC2" w14:textId="77777777" w:rsidR="006D4C1B" w:rsidRDefault="006D4C1B" w:rsidP="007C7EB7">
            <w:pPr>
              <w:jc w:val="center"/>
              <w:rPr>
                <w:rFonts w:cstheme="minorHAnsi"/>
                <w:sz w:val="18"/>
                <w:szCs w:val="18"/>
                <w:lang w:eastAsia="ar-SA"/>
              </w:rPr>
            </w:pPr>
          </w:p>
          <w:p w14:paraId="726421AC" w14:textId="0EDE0B58"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858" w:type="dxa"/>
            <w:shd w:val="clear" w:color="auto" w:fill="C2D69B" w:themeFill="accent3" w:themeFillTint="99"/>
          </w:tcPr>
          <w:p w14:paraId="36CECC29" w14:textId="1452797E"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852" w:type="dxa"/>
            <w:shd w:val="clear" w:color="auto" w:fill="C2D69B" w:themeFill="accent3" w:themeFillTint="99"/>
          </w:tcPr>
          <w:p w14:paraId="629BA3BC" w14:textId="77777777" w:rsidR="006D4C1B" w:rsidRDefault="006D4C1B" w:rsidP="007C7EB7">
            <w:pPr>
              <w:jc w:val="center"/>
              <w:rPr>
                <w:rFonts w:cstheme="minorHAnsi"/>
                <w:sz w:val="18"/>
                <w:szCs w:val="18"/>
                <w:lang w:eastAsia="ar-SA"/>
              </w:rPr>
            </w:pPr>
          </w:p>
          <w:p w14:paraId="07E54BC0" w14:textId="77777777" w:rsidR="006D4C1B" w:rsidRDefault="006D4C1B" w:rsidP="007C7EB7">
            <w:pPr>
              <w:jc w:val="center"/>
              <w:rPr>
                <w:rFonts w:cstheme="minorHAnsi"/>
                <w:sz w:val="18"/>
                <w:szCs w:val="18"/>
                <w:lang w:eastAsia="ar-SA"/>
              </w:rPr>
            </w:pPr>
          </w:p>
          <w:p w14:paraId="0A931B97" w14:textId="0297C02C"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852" w:type="dxa"/>
            <w:shd w:val="clear" w:color="auto" w:fill="C2D69B" w:themeFill="accent3" w:themeFillTint="99"/>
          </w:tcPr>
          <w:p w14:paraId="12B40D09" w14:textId="77777777" w:rsidR="006D4C1B" w:rsidRDefault="006D4C1B" w:rsidP="007C7EB7">
            <w:pPr>
              <w:jc w:val="center"/>
              <w:rPr>
                <w:rFonts w:cstheme="minorHAnsi"/>
                <w:sz w:val="18"/>
                <w:szCs w:val="18"/>
                <w:lang w:eastAsia="ar-SA"/>
              </w:rPr>
            </w:pPr>
          </w:p>
          <w:p w14:paraId="2064DCD4" w14:textId="77777777" w:rsidR="006D4C1B" w:rsidRDefault="006D4C1B" w:rsidP="007C7EB7">
            <w:pPr>
              <w:jc w:val="center"/>
              <w:rPr>
                <w:rFonts w:cstheme="minorHAnsi"/>
                <w:sz w:val="18"/>
                <w:szCs w:val="18"/>
                <w:lang w:eastAsia="ar-SA"/>
              </w:rPr>
            </w:pPr>
          </w:p>
          <w:p w14:paraId="5878713A" w14:textId="77777777" w:rsidR="006D4C1B" w:rsidRDefault="006D4C1B" w:rsidP="007C7EB7">
            <w:pPr>
              <w:jc w:val="center"/>
              <w:rPr>
                <w:rFonts w:cstheme="minorHAnsi"/>
                <w:sz w:val="18"/>
                <w:szCs w:val="18"/>
                <w:lang w:eastAsia="ar-SA"/>
              </w:rPr>
            </w:pPr>
          </w:p>
          <w:p w14:paraId="1F9CB176" w14:textId="77777777" w:rsidR="006D4C1B" w:rsidRDefault="006D4C1B" w:rsidP="007C7EB7">
            <w:pPr>
              <w:jc w:val="center"/>
              <w:rPr>
                <w:rFonts w:cstheme="minorHAnsi"/>
                <w:sz w:val="18"/>
                <w:szCs w:val="18"/>
                <w:lang w:eastAsia="ar-SA"/>
              </w:rPr>
            </w:pPr>
          </w:p>
          <w:p w14:paraId="64E45A20" w14:textId="5950CB37" w:rsidR="006D4C1B" w:rsidRPr="00915F3D" w:rsidRDefault="006D4C1B" w:rsidP="007C7EB7">
            <w:pPr>
              <w:jc w:val="center"/>
              <w:rPr>
                <w:rFonts w:cstheme="minorHAnsi"/>
                <w:sz w:val="18"/>
                <w:szCs w:val="18"/>
                <w:lang w:eastAsia="ar-SA"/>
              </w:rPr>
            </w:pPr>
            <w:r>
              <w:rPr>
                <w:rFonts w:cstheme="minorHAnsi"/>
                <w:sz w:val="18"/>
                <w:szCs w:val="18"/>
                <w:lang w:eastAsia="ar-SA"/>
              </w:rPr>
              <w:t>x</w:t>
            </w:r>
          </w:p>
        </w:tc>
        <w:tc>
          <w:tcPr>
            <w:tcW w:w="954" w:type="dxa"/>
            <w:shd w:val="clear" w:color="auto" w:fill="FFD347"/>
          </w:tcPr>
          <w:p w14:paraId="714FEA01" w14:textId="77777777" w:rsidR="006D4C1B" w:rsidRPr="00915F3D" w:rsidRDefault="006D4C1B" w:rsidP="007C7EB7">
            <w:pPr>
              <w:jc w:val="center"/>
              <w:rPr>
                <w:rFonts w:cstheme="minorHAnsi"/>
                <w:sz w:val="18"/>
                <w:szCs w:val="18"/>
                <w:lang w:eastAsia="ar-SA"/>
              </w:rPr>
            </w:pPr>
          </w:p>
        </w:tc>
      </w:tr>
      <w:tr w:rsidR="006D4C1B" w:rsidRPr="00915F3D" w14:paraId="39E1C329" w14:textId="21D10E7E" w:rsidTr="00CD7701">
        <w:tc>
          <w:tcPr>
            <w:tcW w:w="1253" w:type="dxa"/>
          </w:tcPr>
          <w:p w14:paraId="13A7DF31"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lastRenderedPageBreak/>
              <w:t>Strategie RE:START</w:t>
            </w:r>
          </w:p>
        </w:tc>
        <w:tc>
          <w:tcPr>
            <w:tcW w:w="3709" w:type="dxa"/>
          </w:tcPr>
          <w:p w14:paraId="2A2A08F5" w14:textId="77777777" w:rsidR="006D4C1B" w:rsidRPr="00915F3D" w:rsidRDefault="006D4C1B" w:rsidP="008561E5">
            <w:pPr>
              <w:rPr>
                <w:rFonts w:cstheme="minorHAnsi"/>
                <w:b/>
                <w:sz w:val="18"/>
                <w:szCs w:val="18"/>
                <w:lang w:eastAsia="ar-SA"/>
              </w:rPr>
            </w:pPr>
          </w:p>
        </w:tc>
        <w:tc>
          <w:tcPr>
            <w:tcW w:w="705" w:type="dxa"/>
            <w:shd w:val="clear" w:color="auto" w:fill="5BFFBD"/>
            <w:vAlign w:val="center"/>
          </w:tcPr>
          <w:p w14:paraId="29A674A6" w14:textId="40ACFA9A"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849" w:type="dxa"/>
            <w:gridSpan w:val="3"/>
            <w:shd w:val="clear" w:color="auto" w:fill="5BFFBD"/>
            <w:vAlign w:val="center"/>
          </w:tcPr>
          <w:p w14:paraId="71D5CF61" w14:textId="4716C87A"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09" w:type="dxa"/>
            <w:shd w:val="clear" w:color="auto" w:fill="5BFFBD"/>
            <w:vAlign w:val="center"/>
          </w:tcPr>
          <w:p w14:paraId="3281BC97" w14:textId="5015C4B0"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0" w:type="dxa"/>
            <w:gridSpan w:val="2"/>
            <w:shd w:val="clear" w:color="auto" w:fill="E5B8B7" w:themeFill="accent2" w:themeFillTint="66"/>
            <w:vAlign w:val="center"/>
          </w:tcPr>
          <w:p w14:paraId="362CCC8A" w14:textId="6E278201"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0" w:type="dxa"/>
            <w:gridSpan w:val="2"/>
            <w:shd w:val="clear" w:color="auto" w:fill="E5B8B7" w:themeFill="accent2" w:themeFillTint="66"/>
            <w:vAlign w:val="center"/>
          </w:tcPr>
          <w:p w14:paraId="3FF03C1B" w14:textId="0792579A"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0" w:type="dxa"/>
            <w:gridSpan w:val="2"/>
            <w:shd w:val="clear" w:color="auto" w:fill="B6DDE8" w:themeFill="accent5" w:themeFillTint="66"/>
            <w:vAlign w:val="center"/>
          </w:tcPr>
          <w:p w14:paraId="7E3E9CF7" w14:textId="14376F50"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26" w:type="dxa"/>
            <w:gridSpan w:val="2"/>
            <w:shd w:val="clear" w:color="auto" w:fill="B6DDE8" w:themeFill="accent5" w:themeFillTint="66"/>
            <w:vAlign w:val="center"/>
          </w:tcPr>
          <w:p w14:paraId="4318A2AC" w14:textId="2DB604AA"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6" w:type="dxa"/>
            <w:shd w:val="clear" w:color="auto" w:fill="B6DDE8" w:themeFill="accent5" w:themeFillTint="66"/>
            <w:vAlign w:val="center"/>
          </w:tcPr>
          <w:p w14:paraId="23256C8A" w14:textId="3ADDB4DE"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713" w:type="dxa"/>
            <w:shd w:val="clear" w:color="auto" w:fill="C2D69B" w:themeFill="accent3" w:themeFillTint="99"/>
            <w:vAlign w:val="center"/>
          </w:tcPr>
          <w:p w14:paraId="6DC1AB9E" w14:textId="66706A95"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858" w:type="dxa"/>
            <w:shd w:val="clear" w:color="auto" w:fill="C2D69B" w:themeFill="accent3" w:themeFillTint="99"/>
            <w:vAlign w:val="center"/>
          </w:tcPr>
          <w:p w14:paraId="2A30C1D1" w14:textId="01B5D057"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852" w:type="dxa"/>
            <w:shd w:val="clear" w:color="auto" w:fill="C2D69B" w:themeFill="accent3" w:themeFillTint="99"/>
            <w:vAlign w:val="center"/>
          </w:tcPr>
          <w:p w14:paraId="4257CB3E" w14:textId="370656E6"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852" w:type="dxa"/>
            <w:shd w:val="clear" w:color="auto" w:fill="C2D69B" w:themeFill="accent3" w:themeFillTint="99"/>
            <w:vAlign w:val="center"/>
          </w:tcPr>
          <w:p w14:paraId="0745CDEB" w14:textId="09407F5D" w:rsidR="006D4C1B" w:rsidRPr="00915F3D" w:rsidRDefault="006D4C1B" w:rsidP="003E20D1">
            <w:pPr>
              <w:jc w:val="center"/>
              <w:rPr>
                <w:rFonts w:cstheme="minorHAnsi"/>
                <w:sz w:val="18"/>
                <w:szCs w:val="18"/>
                <w:lang w:eastAsia="ar-SA"/>
              </w:rPr>
            </w:pPr>
            <w:r>
              <w:rPr>
                <w:rFonts w:cstheme="minorHAnsi"/>
                <w:sz w:val="18"/>
                <w:szCs w:val="18"/>
                <w:lang w:eastAsia="ar-SA"/>
              </w:rPr>
              <w:t>x</w:t>
            </w:r>
          </w:p>
        </w:tc>
        <w:tc>
          <w:tcPr>
            <w:tcW w:w="954" w:type="dxa"/>
            <w:shd w:val="clear" w:color="auto" w:fill="FFD347"/>
            <w:vAlign w:val="center"/>
          </w:tcPr>
          <w:p w14:paraId="6C25C16D" w14:textId="0A62DA0C" w:rsidR="006D4C1B" w:rsidRPr="00915F3D" w:rsidRDefault="006D4C1B" w:rsidP="003E20D1">
            <w:pPr>
              <w:jc w:val="center"/>
              <w:rPr>
                <w:rFonts w:cstheme="minorHAnsi"/>
                <w:sz w:val="18"/>
                <w:szCs w:val="18"/>
                <w:lang w:eastAsia="ar-SA"/>
              </w:rPr>
            </w:pPr>
            <w:r>
              <w:rPr>
                <w:rFonts w:cstheme="minorHAnsi"/>
                <w:sz w:val="18"/>
                <w:szCs w:val="18"/>
                <w:lang w:eastAsia="ar-SA"/>
              </w:rPr>
              <w:t>x</w:t>
            </w:r>
          </w:p>
        </w:tc>
      </w:tr>
      <w:tr w:rsidR="00767F20" w:rsidRPr="00915F3D" w14:paraId="23B5A2BC" w14:textId="77777777" w:rsidTr="00CD7701">
        <w:tc>
          <w:tcPr>
            <w:tcW w:w="1253" w:type="dxa"/>
          </w:tcPr>
          <w:p w14:paraId="63B68A54" w14:textId="03C494ED" w:rsidR="00767F20" w:rsidRPr="00915F3D" w:rsidRDefault="00767F20" w:rsidP="008561E5">
            <w:pPr>
              <w:rPr>
                <w:rFonts w:cstheme="minorHAnsi"/>
                <w:sz w:val="18"/>
                <w:szCs w:val="18"/>
                <w:lang w:eastAsia="ar-SA"/>
              </w:rPr>
            </w:pPr>
            <w:r>
              <w:rPr>
                <w:rFonts w:cstheme="minorHAnsi"/>
                <w:sz w:val="18"/>
                <w:szCs w:val="18"/>
                <w:lang w:eastAsia="ar-SA"/>
              </w:rPr>
              <w:t>Vodíková strategie ČR</w:t>
            </w:r>
          </w:p>
        </w:tc>
        <w:tc>
          <w:tcPr>
            <w:tcW w:w="3709" w:type="dxa"/>
          </w:tcPr>
          <w:p w14:paraId="6CE59D5E" w14:textId="77777777" w:rsidR="00767F20" w:rsidRPr="00915F3D" w:rsidRDefault="00767F20" w:rsidP="008561E5">
            <w:pPr>
              <w:rPr>
                <w:rFonts w:cstheme="minorHAnsi"/>
                <w:b/>
                <w:sz w:val="18"/>
                <w:szCs w:val="18"/>
                <w:lang w:eastAsia="ar-SA"/>
              </w:rPr>
            </w:pPr>
          </w:p>
        </w:tc>
        <w:tc>
          <w:tcPr>
            <w:tcW w:w="705" w:type="dxa"/>
            <w:shd w:val="clear" w:color="auto" w:fill="5BFFBD"/>
            <w:vAlign w:val="center"/>
          </w:tcPr>
          <w:p w14:paraId="3FD30BB8" w14:textId="77777777" w:rsidR="00767F20" w:rsidRDefault="00767F20" w:rsidP="003E20D1">
            <w:pPr>
              <w:jc w:val="center"/>
              <w:rPr>
                <w:rFonts w:cstheme="minorHAnsi"/>
                <w:sz w:val="18"/>
                <w:szCs w:val="18"/>
                <w:lang w:eastAsia="ar-SA"/>
              </w:rPr>
            </w:pPr>
          </w:p>
        </w:tc>
        <w:tc>
          <w:tcPr>
            <w:tcW w:w="849" w:type="dxa"/>
            <w:gridSpan w:val="3"/>
            <w:shd w:val="clear" w:color="auto" w:fill="5BFFBD"/>
            <w:vAlign w:val="center"/>
          </w:tcPr>
          <w:p w14:paraId="1E757354" w14:textId="77777777" w:rsidR="00767F20" w:rsidRDefault="00767F20" w:rsidP="003E20D1">
            <w:pPr>
              <w:jc w:val="center"/>
              <w:rPr>
                <w:rFonts w:cstheme="minorHAnsi"/>
                <w:sz w:val="18"/>
                <w:szCs w:val="18"/>
                <w:lang w:eastAsia="ar-SA"/>
              </w:rPr>
            </w:pPr>
          </w:p>
        </w:tc>
        <w:tc>
          <w:tcPr>
            <w:tcW w:w="709" w:type="dxa"/>
            <w:shd w:val="clear" w:color="auto" w:fill="5BFFBD"/>
            <w:vAlign w:val="center"/>
          </w:tcPr>
          <w:p w14:paraId="1AD61D0F" w14:textId="77777777" w:rsidR="00767F20" w:rsidRDefault="00767F20" w:rsidP="003E20D1">
            <w:pPr>
              <w:jc w:val="center"/>
              <w:rPr>
                <w:rFonts w:cstheme="minorHAnsi"/>
                <w:sz w:val="18"/>
                <w:szCs w:val="18"/>
                <w:lang w:eastAsia="ar-SA"/>
              </w:rPr>
            </w:pPr>
          </w:p>
        </w:tc>
        <w:tc>
          <w:tcPr>
            <w:tcW w:w="710" w:type="dxa"/>
            <w:gridSpan w:val="2"/>
            <w:shd w:val="clear" w:color="auto" w:fill="E5B8B7" w:themeFill="accent2" w:themeFillTint="66"/>
            <w:vAlign w:val="center"/>
          </w:tcPr>
          <w:p w14:paraId="23257D20" w14:textId="77777777" w:rsidR="00767F20" w:rsidRDefault="00767F20" w:rsidP="003E20D1">
            <w:pPr>
              <w:jc w:val="center"/>
              <w:rPr>
                <w:rFonts w:cstheme="minorHAnsi"/>
                <w:sz w:val="18"/>
                <w:szCs w:val="18"/>
                <w:lang w:eastAsia="ar-SA"/>
              </w:rPr>
            </w:pPr>
          </w:p>
        </w:tc>
        <w:tc>
          <w:tcPr>
            <w:tcW w:w="710" w:type="dxa"/>
            <w:gridSpan w:val="2"/>
            <w:shd w:val="clear" w:color="auto" w:fill="E5B8B7" w:themeFill="accent2" w:themeFillTint="66"/>
            <w:vAlign w:val="center"/>
          </w:tcPr>
          <w:p w14:paraId="703E02B3" w14:textId="2791FE7F" w:rsidR="00767F20" w:rsidRDefault="00767F20" w:rsidP="003E20D1">
            <w:pPr>
              <w:jc w:val="center"/>
              <w:rPr>
                <w:rFonts w:cstheme="minorHAnsi"/>
                <w:sz w:val="18"/>
                <w:szCs w:val="18"/>
                <w:lang w:eastAsia="ar-SA"/>
              </w:rPr>
            </w:pPr>
            <w:r>
              <w:rPr>
                <w:rFonts w:cstheme="minorHAnsi"/>
                <w:sz w:val="18"/>
                <w:szCs w:val="18"/>
                <w:lang w:eastAsia="ar-SA"/>
              </w:rPr>
              <w:t>x</w:t>
            </w:r>
          </w:p>
        </w:tc>
        <w:tc>
          <w:tcPr>
            <w:tcW w:w="710" w:type="dxa"/>
            <w:gridSpan w:val="2"/>
            <w:shd w:val="clear" w:color="auto" w:fill="B6DDE8" w:themeFill="accent5" w:themeFillTint="66"/>
            <w:vAlign w:val="center"/>
          </w:tcPr>
          <w:p w14:paraId="15FA7136" w14:textId="77777777" w:rsidR="00767F20" w:rsidRDefault="00767F20" w:rsidP="003E20D1">
            <w:pPr>
              <w:jc w:val="center"/>
              <w:rPr>
                <w:rFonts w:cstheme="minorHAnsi"/>
                <w:sz w:val="18"/>
                <w:szCs w:val="18"/>
                <w:lang w:eastAsia="ar-SA"/>
              </w:rPr>
            </w:pPr>
          </w:p>
        </w:tc>
        <w:tc>
          <w:tcPr>
            <w:tcW w:w="726" w:type="dxa"/>
            <w:gridSpan w:val="2"/>
            <w:shd w:val="clear" w:color="auto" w:fill="B6DDE8" w:themeFill="accent5" w:themeFillTint="66"/>
            <w:vAlign w:val="center"/>
          </w:tcPr>
          <w:p w14:paraId="43D5D28C" w14:textId="77777777" w:rsidR="00767F20" w:rsidRDefault="00767F20" w:rsidP="003E20D1">
            <w:pPr>
              <w:jc w:val="center"/>
              <w:rPr>
                <w:rFonts w:cstheme="minorHAnsi"/>
                <w:sz w:val="18"/>
                <w:szCs w:val="18"/>
                <w:lang w:eastAsia="ar-SA"/>
              </w:rPr>
            </w:pPr>
          </w:p>
        </w:tc>
        <w:tc>
          <w:tcPr>
            <w:tcW w:w="716" w:type="dxa"/>
            <w:shd w:val="clear" w:color="auto" w:fill="B6DDE8" w:themeFill="accent5" w:themeFillTint="66"/>
            <w:vAlign w:val="center"/>
          </w:tcPr>
          <w:p w14:paraId="7CFB2BF5" w14:textId="77777777" w:rsidR="00767F20" w:rsidRDefault="00767F20" w:rsidP="003E20D1">
            <w:pPr>
              <w:jc w:val="center"/>
              <w:rPr>
                <w:rFonts w:cstheme="minorHAnsi"/>
                <w:sz w:val="18"/>
                <w:szCs w:val="18"/>
                <w:lang w:eastAsia="ar-SA"/>
              </w:rPr>
            </w:pPr>
          </w:p>
        </w:tc>
        <w:tc>
          <w:tcPr>
            <w:tcW w:w="713" w:type="dxa"/>
            <w:shd w:val="clear" w:color="auto" w:fill="C2D69B" w:themeFill="accent3" w:themeFillTint="99"/>
            <w:vAlign w:val="center"/>
          </w:tcPr>
          <w:p w14:paraId="4AD253CF" w14:textId="77777777" w:rsidR="00767F20" w:rsidRDefault="00767F20" w:rsidP="003E20D1">
            <w:pPr>
              <w:jc w:val="center"/>
              <w:rPr>
                <w:rFonts w:cstheme="minorHAnsi"/>
                <w:sz w:val="18"/>
                <w:szCs w:val="18"/>
                <w:lang w:eastAsia="ar-SA"/>
              </w:rPr>
            </w:pPr>
          </w:p>
        </w:tc>
        <w:tc>
          <w:tcPr>
            <w:tcW w:w="858" w:type="dxa"/>
            <w:shd w:val="clear" w:color="auto" w:fill="C2D69B" w:themeFill="accent3" w:themeFillTint="99"/>
            <w:vAlign w:val="center"/>
          </w:tcPr>
          <w:p w14:paraId="01E60525" w14:textId="77777777" w:rsidR="00767F20" w:rsidRDefault="00767F20" w:rsidP="003E20D1">
            <w:pPr>
              <w:jc w:val="center"/>
              <w:rPr>
                <w:rFonts w:cstheme="minorHAnsi"/>
                <w:sz w:val="18"/>
                <w:szCs w:val="18"/>
                <w:lang w:eastAsia="ar-SA"/>
              </w:rPr>
            </w:pPr>
          </w:p>
        </w:tc>
        <w:tc>
          <w:tcPr>
            <w:tcW w:w="852" w:type="dxa"/>
            <w:shd w:val="clear" w:color="auto" w:fill="C2D69B" w:themeFill="accent3" w:themeFillTint="99"/>
            <w:vAlign w:val="center"/>
          </w:tcPr>
          <w:p w14:paraId="706000DB" w14:textId="77777777" w:rsidR="00767F20" w:rsidRDefault="00767F20" w:rsidP="003E20D1">
            <w:pPr>
              <w:jc w:val="center"/>
              <w:rPr>
                <w:rFonts w:cstheme="minorHAnsi"/>
                <w:sz w:val="18"/>
                <w:szCs w:val="18"/>
                <w:lang w:eastAsia="ar-SA"/>
              </w:rPr>
            </w:pPr>
          </w:p>
        </w:tc>
        <w:tc>
          <w:tcPr>
            <w:tcW w:w="852" w:type="dxa"/>
            <w:shd w:val="clear" w:color="auto" w:fill="C2D69B" w:themeFill="accent3" w:themeFillTint="99"/>
            <w:vAlign w:val="center"/>
          </w:tcPr>
          <w:p w14:paraId="2E0DB60B" w14:textId="77777777" w:rsidR="00767F20" w:rsidRDefault="00767F20" w:rsidP="003E20D1">
            <w:pPr>
              <w:jc w:val="center"/>
              <w:rPr>
                <w:rFonts w:cstheme="minorHAnsi"/>
                <w:sz w:val="18"/>
                <w:szCs w:val="18"/>
                <w:lang w:eastAsia="ar-SA"/>
              </w:rPr>
            </w:pPr>
          </w:p>
        </w:tc>
        <w:tc>
          <w:tcPr>
            <w:tcW w:w="954" w:type="dxa"/>
            <w:shd w:val="clear" w:color="auto" w:fill="FFD347"/>
            <w:vAlign w:val="center"/>
          </w:tcPr>
          <w:p w14:paraId="5F0D7E5D" w14:textId="77777777" w:rsidR="00767F20" w:rsidRDefault="00767F20" w:rsidP="003E20D1">
            <w:pPr>
              <w:jc w:val="center"/>
              <w:rPr>
                <w:rFonts w:cstheme="minorHAnsi"/>
                <w:sz w:val="18"/>
                <w:szCs w:val="18"/>
                <w:lang w:eastAsia="ar-SA"/>
              </w:rPr>
            </w:pPr>
          </w:p>
        </w:tc>
      </w:tr>
      <w:tr w:rsidR="009A5D41" w:rsidRPr="00915F3D" w14:paraId="48646977" w14:textId="77777777" w:rsidTr="00CD7701">
        <w:tc>
          <w:tcPr>
            <w:tcW w:w="1253" w:type="dxa"/>
            <w:vMerge w:val="restart"/>
          </w:tcPr>
          <w:p w14:paraId="55BDB3DB" w14:textId="10592FC2" w:rsidR="009A5D41" w:rsidRPr="00915F3D" w:rsidRDefault="009A5D41" w:rsidP="008561E5">
            <w:pPr>
              <w:rPr>
                <w:rFonts w:cstheme="minorHAnsi"/>
                <w:sz w:val="18"/>
                <w:szCs w:val="18"/>
                <w:lang w:eastAsia="ar-SA"/>
              </w:rPr>
            </w:pPr>
            <w:r w:rsidRPr="00915F3D">
              <w:rPr>
                <w:rFonts w:cstheme="minorHAnsi"/>
                <w:sz w:val="18"/>
                <w:szCs w:val="18"/>
                <w:lang w:eastAsia="ar-SA"/>
              </w:rPr>
              <w:t>Strategie v sociální oblasti</w:t>
            </w:r>
          </w:p>
        </w:tc>
        <w:tc>
          <w:tcPr>
            <w:tcW w:w="3709" w:type="dxa"/>
            <w:tcBorders>
              <w:bottom w:val="dotted" w:sz="4" w:space="0" w:color="auto"/>
            </w:tcBorders>
          </w:tcPr>
          <w:p w14:paraId="69A9AB94" w14:textId="60C057BE" w:rsidR="009A5D41" w:rsidRPr="00915F3D" w:rsidRDefault="009A5D41" w:rsidP="008561E5">
            <w:pPr>
              <w:rPr>
                <w:rFonts w:cstheme="minorHAnsi"/>
                <w:sz w:val="18"/>
                <w:szCs w:val="18"/>
                <w:lang w:eastAsia="ar-SA"/>
              </w:rPr>
            </w:pPr>
            <w:r w:rsidRPr="00915F3D">
              <w:rPr>
                <w:rFonts w:cstheme="minorHAnsi"/>
                <w:sz w:val="18"/>
                <w:szCs w:val="18"/>
                <w:lang w:eastAsia="ar-SA"/>
              </w:rPr>
              <w:t>Strategie sociální začleňování</w:t>
            </w:r>
          </w:p>
        </w:tc>
        <w:tc>
          <w:tcPr>
            <w:tcW w:w="705" w:type="dxa"/>
            <w:tcBorders>
              <w:bottom w:val="dotted" w:sz="4" w:space="0" w:color="auto"/>
            </w:tcBorders>
            <w:shd w:val="clear" w:color="auto" w:fill="5BFFBD"/>
            <w:vAlign w:val="center"/>
          </w:tcPr>
          <w:p w14:paraId="2D28307F" w14:textId="0FDCCC06" w:rsidR="009A5D41" w:rsidRPr="009A5D41" w:rsidRDefault="009A5D41" w:rsidP="00145169">
            <w:pPr>
              <w:jc w:val="center"/>
              <w:rPr>
                <w:rFonts w:cstheme="minorHAnsi"/>
                <w:sz w:val="18"/>
                <w:szCs w:val="18"/>
                <w:lang w:eastAsia="ar-SA"/>
              </w:rPr>
            </w:pPr>
            <w:r w:rsidRPr="009A5D41">
              <w:rPr>
                <w:rFonts w:cstheme="minorHAnsi"/>
                <w:sz w:val="18"/>
                <w:szCs w:val="18"/>
                <w:lang w:eastAsia="ar-SA"/>
              </w:rPr>
              <w:t>x</w:t>
            </w:r>
          </w:p>
        </w:tc>
        <w:tc>
          <w:tcPr>
            <w:tcW w:w="849" w:type="dxa"/>
            <w:gridSpan w:val="3"/>
            <w:tcBorders>
              <w:bottom w:val="dotted" w:sz="4" w:space="0" w:color="auto"/>
            </w:tcBorders>
            <w:shd w:val="clear" w:color="auto" w:fill="5BFFBD"/>
            <w:vAlign w:val="center"/>
          </w:tcPr>
          <w:p w14:paraId="79D948E8" w14:textId="4889CEE9" w:rsidR="009A5D41" w:rsidRPr="009A5D41" w:rsidRDefault="009A5D41" w:rsidP="002B0216">
            <w:pPr>
              <w:jc w:val="center"/>
              <w:rPr>
                <w:rFonts w:cstheme="minorHAnsi"/>
                <w:sz w:val="18"/>
                <w:szCs w:val="18"/>
                <w:lang w:eastAsia="ar-SA"/>
              </w:rPr>
            </w:pPr>
            <w:r w:rsidRPr="009A5D41">
              <w:rPr>
                <w:rFonts w:cstheme="minorHAnsi"/>
                <w:sz w:val="18"/>
                <w:szCs w:val="18"/>
                <w:lang w:eastAsia="ar-SA"/>
              </w:rPr>
              <w:t>x</w:t>
            </w:r>
          </w:p>
        </w:tc>
        <w:tc>
          <w:tcPr>
            <w:tcW w:w="709" w:type="dxa"/>
            <w:tcBorders>
              <w:bottom w:val="dotted" w:sz="4" w:space="0" w:color="auto"/>
            </w:tcBorders>
            <w:shd w:val="clear" w:color="auto" w:fill="5BFFBD"/>
            <w:vAlign w:val="center"/>
          </w:tcPr>
          <w:p w14:paraId="1FCEE525" w14:textId="248BCBE9" w:rsidR="009A5D41" w:rsidRPr="009A5D41" w:rsidRDefault="009A5D41" w:rsidP="00145169">
            <w:pPr>
              <w:jc w:val="center"/>
              <w:rPr>
                <w:rFonts w:cstheme="minorHAnsi"/>
                <w:sz w:val="18"/>
                <w:szCs w:val="18"/>
                <w:lang w:eastAsia="ar-SA"/>
              </w:rPr>
            </w:pPr>
            <w:r w:rsidRPr="009A5D41">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5F396F77" w14:textId="77777777" w:rsidR="009A5D41" w:rsidRPr="00915F3D" w:rsidRDefault="009A5D41" w:rsidP="007C7EB7">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39761CD2" w14:textId="77777777" w:rsidR="009A5D41" w:rsidRPr="00915F3D" w:rsidRDefault="009A5D41" w:rsidP="007C7EB7">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033C700C" w14:textId="77777777" w:rsidR="009A5D41" w:rsidRPr="00915F3D" w:rsidRDefault="009A5D41" w:rsidP="007C7EB7">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40A321F9" w14:textId="77777777" w:rsidR="009A5D41" w:rsidRPr="00915F3D" w:rsidRDefault="009A5D41" w:rsidP="007C7EB7">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D5B2E57" w14:textId="77777777" w:rsidR="009A5D41" w:rsidRPr="00915F3D" w:rsidRDefault="009A5D41" w:rsidP="007C7EB7">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3E0DAB21" w14:textId="77777777" w:rsidR="009A5D41" w:rsidRPr="00915F3D" w:rsidRDefault="009A5D41" w:rsidP="007C7EB7">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2D6ADD91" w14:textId="77777777" w:rsidR="009A5D41" w:rsidRPr="00915F3D" w:rsidRDefault="009A5D41" w:rsidP="007C7EB7">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77C2CF93" w14:textId="77777777" w:rsidR="009A5D41" w:rsidRPr="00915F3D" w:rsidRDefault="009A5D41" w:rsidP="007C7EB7">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07A23AAF" w14:textId="77777777" w:rsidR="009A5D41" w:rsidRPr="00915F3D" w:rsidRDefault="009A5D41" w:rsidP="007C7EB7">
            <w:pPr>
              <w:jc w:val="center"/>
              <w:rPr>
                <w:rFonts w:cstheme="minorHAnsi"/>
                <w:sz w:val="18"/>
                <w:szCs w:val="18"/>
                <w:lang w:eastAsia="ar-SA"/>
              </w:rPr>
            </w:pPr>
          </w:p>
        </w:tc>
        <w:tc>
          <w:tcPr>
            <w:tcW w:w="954" w:type="dxa"/>
            <w:tcBorders>
              <w:bottom w:val="dotted" w:sz="4" w:space="0" w:color="auto"/>
            </w:tcBorders>
            <w:shd w:val="clear" w:color="auto" w:fill="FFD347"/>
          </w:tcPr>
          <w:p w14:paraId="75B1FDD9" w14:textId="77777777" w:rsidR="009A5D41" w:rsidRPr="00915F3D" w:rsidRDefault="009A5D41" w:rsidP="007C7EB7">
            <w:pPr>
              <w:jc w:val="center"/>
              <w:rPr>
                <w:rFonts w:cstheme="minorHAnsi"/>
                <w:sz w:val="18"/>
                <w:szCs w:val="18"/>
                <w:lang w:eastAsia="ar-SA"/>
              </w:rPr>
            </w:pPr>
          </w:p>
        </w:tc>
      </w:tr>
      <w:tr w:rsidR="009A5D41" w:rsidRPr="00915F3D" w14:paraId="4237694B" w14:textId="77777777" w:rsidTr="00CD7701">
        <w:tc>
          <w:tcPr>
            <w:tcW w:w="1253" w:type="dxa"/>
            <w:vMerge/>
          </w:tcPr>
          <w:p w14:paraId="209D7E88" w14:textId="77777777" w:rsidR="009A5D41" w:rsidRPr="00915F3D"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550BF1F5" w14:textId="704562F5" w:rsidR="009A5D41" w:rsidRPr="00915F3D" w:rsidRDefault="009A5D41" w:rsidP="008561E5">
            <w:pPr>
              <w:rPr>
                <w:rFonts w:cstheme="minorHAnsi"/>
                <w:sz w:val="18"/>
                <w:szCs w:val="18"/>
                <w:lang w:eastAsia="ar-SA"/>
              </w:rPr>
            </w:pPr>
            <w:r w:rsidRPr="00915F3D">
              <w:rPr>
                <w:rFonts w:cstheme="minorHAnsi"/>
                <w:sz w:val="18"/>
                <w:szCs w:val="18"/>
                <w:lang w:eastAsia="ar-SA"/>
              </w:rPr>
              <w:t>Strategie přípravy</w:t>
            </w:r>
            <w:r>
              <w:rPr>
                <w:rFonts w:cstheme="minorHAnsi"/>
                <w:sz w:val="18"/>
                <w:szCs w:val="18"/>
                <w:lang w:eastAsia="ar-SA"/>
              </w:rPr>
              <w:t xml:space="preserve"> na stárnutí české společnosti </w:t>
            </w:r>
          </w:p>
        </w:tc>
        <w:tc>
          <w:tcPr>
            <w:tcW w:w="705" w:type="dxa"/>
            <w:tcBorders>
              <w:top w:val="dotted" w:sz="4" w:space="0" w:color="auto"/>
              <w:bottom w:val="dotted" w:sz="4" w:space="0" w:color="auto"/>
            </w:tcBorders>
            <w:shd w:val="clear" w:color="auto" w:fill="5BFFBD"/>
            <w:vAlign w:val="center"/>
          </w:tcPr>
          <w:p w14:paraId="464E39F1" w14:textId="786C9B1A" w:rsidR="009A5D41" w:rsidRPr="009A5D41" w:rsidRDefault="009A5D41" w:rsidP="00145169">
            <w:pPr>
              <w:jc w:val="center"/>
              <w:rPr>
                <w:rFonts w:cstheme="minorHAnsi"/>
                <w:sz w:val="18"/>
                <w:szCs w:val="18"/>
                <w:lang w:eastAsia="ar-SA"/>
              </w:rPr>
            </w:pPr>
            <w:r w:rsidRPr="009A5D41">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vAlign w:val="center"/>
          </w:tcPr>
          <w:p w14:paraId="4211A8A5" w14:textId="69D3ABA4" w:rsidR="009A5D41" w:rsidRPr="009A5D41" w:rsidRDefault="009A5D41" w:rsidP="002B0216">
            <w:pPr>
              <w:jc w:val="center"/>
              <w:rPr>
                <w:rFonts w:cstheme="minorHAnsi"/>
                <w:sz w:val="18"/>
                <w:szCs w:val="18"/>
                <w:lang w:eastAsia="ar-SA"/>
              </w:rPr>
            </w:pPr>
            <w:r w:rsidRPr="009A5D41">
              <w:rPr>
                <w:rFonts w:cstheme="minorHAnsi"/>
                <w:sz w:val="18"/>
                <w:szCs w:val="18"/>
                <w:lang w:eastAsia="ar-SA"/>
              </w:rPr>
              <w:t>x</w:t>
            </w:r>
          </w:p>
        </w:tc>
        <w:tc>
          <w:tcPr>
            <w:tcW w:w="709" w:type="dxa"/>
            <w:tcBorders>
              <w:top w:val="dotted" w:sz="4" w:space="0" w:color="auto"/>
              <w:bottom w:val="dotted" w:sz="4" w:space="0" w:color="auto"/>
            </w:tcBorders>
            <w:shd w:val="clear" w:color="auto" w:fill="5BFFBD"/>
            <w:vAlign w:val="center"/>
          </w:tcPr>
          <w:p w14:paraId="3A7F9078" w14:textId="79871D31" w:rsidR="009A5D41" w:rsidRPr="009A5D41" w:rsidRDefault="009A5D41" w:rsidP="00145169">
            <w:pPr>
              <w:jc w:val="center"/>
              <w:rPr>
                <w:rFonts w:cstheme="minorHAnsi"/>
                <w:sz w:val="18"/>
                <w:szCs w:val="18"/>
                <w:lang w:eastAsia="ar-SA"/>
              </w:rPr>
            </w:pPr>
            <w:r w:rsidRPr="009A5D41">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4AD60CDB"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0B80F6B"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03437E5" w14:textId="77777777" w:rsidR="009A5D41" w:rsidRPr="00915F3D"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E50EC42" w14:textId="77777777" w:rsidR="009A5D41" w:rsidRPr="00915F3D"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184964A" w14:textId="77777777" w:rsidR="009A5D41" w:rsidRPr="00915F3D"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468675EA" w14:textId="77777777" w:rsidR="009A5D41" w:rsidRPr="00915F3D"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F667477"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88EC6A3"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86700AD" w14:textId="77777777" w:rsidR="009A5D41" w:rsidRPr="00915F3D"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291E628" w14:textId="77777777" w:rsidR="009A5D41" w:rsidRPr="00915F3D" w:rsidRDefault="009A5D41" w:rsidP="007C7EB7">
            <w:pPr>
              <w:jc w:val="center"/>
              <w:rPr>
                <w:rFonts w:cstheme="minorHAnsi"/>
                <w:sz w:val="18"/>
                <w:szCs w:val="18"/>
                <w:lang w:eastAsia="ar-SA"/>
              </w:rPr>
            </w:pPr>
          </w:p>
        </w:tc>
      </w:tr>
      <w:tr w:rsidR="009A5D41" w:rsidRPr="00915F3D" w14:paraId="29CAF05D" w14:textId="77777777" w:rsidTr="00CD7701">
        <w:tc>
          <w:tcPr>
            <w:tcW w:w="1253" w:type="dxa"/>
            <w:vMerge/>
          </w:tcPr>
          <w:p w14:paraId="33C1C392" w14:textId="77777777" w:rsidR="009A5D41" w:rsidRPr="00915F3D"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2B7899AC" w14:textId="5A47B9D4" w:rsidR="009A5D41" w:rsidRPr="00915F3D" w:rsidRDefault="009A5D41" w:rsidP="008561E5">
            <w:pPr>
              <w:rPr>
                <w:rFonts w:cstheme="minorHAnsi"/>
                <w:sz w:val="18"/>
                <w:szCs w:val="18"/>
                <w:lang w:eastAsia="ar-SA"/>
              </w:rPr>
            </w:pPr>
            <w:r w:rsidRPr="00915F3D">
              <w:rPr>
                <w:rFonts w:cstheme="minorHAnsi"/>
                <w:sz w:val="18"/>
                <w:szCs w:val="18"/>
                <w:lang w:eastAsia="ar-SA"/>
              </w:rPr>
              <w:t>Koncep</w:t>
            </w:r>
            <w:r>
              <w:rPr>
                <w:rFonts w:cstheme="minorHAnsi"/>
                <w:sz w:val="18"/>
                <w:szCs w:val="18"/>
                <w:lang w:eastAsia="ar-SA"/>
              </w:rPr>
              <w:t>ce sociálního bydlení ČR</w:t>
            </w:r>
          </w:p>
        </w:tc>
        <w:tc>
          <w:tcPr>
            <w:tcW w:w="705" w:type="dxa"/>
            <w:tcBorders>
              <w:top w:val="dotted" w:sz="4" w:space="0" w:color="auto"/>
              <w:bottom w:val="dotted" w:sz="4" w:space="0" w:color="auto"/>
            </w:tcBorders>
            <w:shd w:val="clear" w:color="auto" w:fill="5BFFBD"/>
            <w:vAlign w:val="center"/>
          </w:tcPr>
          <w:p w14:paraId="4CAC28F6" w14:textId="4F77DE9B" w:rsidR="009A5D41" w:rsidRPr="009A5D41" w:rsidRDefault="009A5D41" w:rsidP="00145169">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vAlign w:val="center"/>
          </w:tcPr>
          <w:p w14:paraId="03AC382B" w14:textId="44A3B940" w:rsidR="009A5D41" w:rsidRPr="009A5D41" w:rsidRDefault="009A5D41" w:rsidP="002B0216">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vAlign w:val="center"/>
          </w:tcPr>
          <w:p w14:paraId="00F37216" w14:textId="58069707" w:rsidR="009A5D41" w:rsidRPr="009A5D41" w:rsidRDefault="009A5D41" w:rsidP="00145169">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66C6CC5"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8956C93"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77332C8" w14:textId="77777777" w:rsidR="009A5D41" w:rsidRPr="00915F3D" w:rsidRDefault="009A5D41" w:rsidP="007C7EB7">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970100E" w14:textId="77777777" w:rsidR="009A5D41" w:rsidRPr="00915F3D" w:rsidRDefault="009A5D41" w:rsidP="007C7EB7">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B24A40D" w14:textId="77777777" w:rsidR="009A5D41" w:rsidRPr="00915F3D" w:rsidRDefault="009A5D41" w:rsidP="007C7EB7">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47B6850D" w14:textId="77777777" w:rsidR="009A5D41" w:rsidRPr="00915F3D" w:rsidRDefault="009A5D41" w:rsidP="007C7EB7">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01B2727"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CB9DE6E"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19704F1" w14:textId="77777777" w:rsidR="009A5D41" w:rsidRPr="00915F3D" w:rsidRDefault="009A5D41" w:rsidP="007C7EB7">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9A56972" w14:textId="77777777" w:rsidR="009A5D41" w:rsidRPr="00915F3D" w:rsidRDefault="009A5D41" w:rsidP="007C7EB7">
            <w:pPr>
              <w:jc w:val="center"/>
              <w:rPr>
                <w:rFonts w:cstheme="minorHAnsi"/>
                <w:sz w:val="18"/>
                <w:szCs w:val="18"/>
                <w:lang w:eastAsia="ar-SA"/>
              </w:rPr>
            </w:pPr>
          </w:p>
        </w:tc>
      </w:tr>
      <w:tr w:rsidR="009A5D41" w:rsidRPr="00915F3D" w14:paraId="59F9C783" w14:textId="77777777" w:rsidTr="00CD7701">
        <w:tc>
          <w:tcPr>
            <w:tcW w:w="1253" w:type="dxa"/>
            <w:vMerge/>
          </w:tcPr>
          <w:p w14:paraId="644A6945" w14:textId="77777777" w:rsidR="009A5D41" w:rsidRPr="00915F3D" w:rsidRDefault="009A5D41" w:rsidP="008561E5">
            <w:pPr>
              <w:rPr>
                <w:rFonts w:cstheme="minorHAnsi"/>
                <w:sz w:val="18"/>
                <w:szCs w:val="18"/>
                <w:lang w:eastAsia="ar-SA"/>
              </w:rPr>
            </w:pPr>
          </w:p>
        </w:tc>
        <w:tc>
          <w:tcPr>
            <w:tcW w:w="3709" w:type="dxa"/>
            <w:tcBorders>
              <w:top w:val="dotted" w:sz="4" w:space="0" w:color="auto"/>
            </w:tcBorders>
          </w:tcPr>
          <w:p w14:paraId="15B566EB" w14:textId="78A7D41D" w:rsidR="009A5D41" w:rsidRPr="00915F3D" w:rsidRDefault="009A5D41" w:rsidP="008561E5">
            <w:pPr>
              <w:rPr>
                <w:rFonts w:cstheme="minorHAnsi"/>
                <w:sz w:val="18"/>
                <w:szCs w:val="18"/>
                <w:lang w:eastAsia="ar-SA"/>
              </w:rPr>
            </w:pPr>
            <w:r w:rsidRPr="00915F3D">
              <w:rPr>
                <w:rFonts w:cstheme="minorHAnsi"/>
                <w:sz w:val="18"/>
                <w:szCs w:val="18"/>
                <w:lang w:eastAsia="ar-SA"/>
              </w:rPr>
              <w:t>Koncepce integrace cizinců</w:t>
            </w:r>
          </w:p>
        </w:tc>
        <w:tc>
          <w:tcPr>
            <w:tcW w:w="705" w:type="dxa"/>
            <w:tcBorders>
              <w:top w:val="dotted" w:sz="4" w:space="0" w:color="auto"/>
            </w:tcBorders>
            <w:shd w:val="clear" w:color="auto" w:fill="5BFFBD"/>
            <w:vAlign w:val="center"/>
          </w:tcPr>
          <w:p w14:paraId="6B39F998" w14:textId="77777777" w:rsidR="009A5D41" w:rsidRPr="009A5D41" w:rsidRDefault="009A5D41" w:rsidP="00145169">
            <w:pPr>
              <w:jc w:val="center"/>
              <w:rPr>
                <w:rFonts w:cstheme="minorHAnsi"/>
                <w:sz w:val="18"/>
                <w:szCs w:val="18"/>
                <w:lang w:eastAsia="ar-SA"/>
              </w:rPr>
            </w:pPr>
          </w:p>
        </w:tc>
        <w:tc>
          <w:tcPr>
            <w:tcW w:w="849" w:type="dxa"/>
            <w:gridSpan w:val="3"/>
            <w:tcBorders>
              <w:top w:val="dotted" w:sz="4" w:space="0" w:color="auto"/>
            </w:tcBorders>
            <w:shd w:val="clear" w:color="auto" w:fill="5BFFBD"/>
            <w:vAlign w:val="center"/>
          </w:tcPr>
          <w:p w14:paraId="2A292D36" w14:textId="77777777" w:rsidR="009A5D41" w:rsidRPr="009A5D41" w:rsidRDefault="009A5D41" w:rsidP="002B0216">
            <w:pPr>
              <w:jc w:val="center"/>
              <w:rPr>
                <w:rFonts w:cstheme="minorHAnsi"/>
                <w:sz w:val="18"/>
                <w:szCs w:val="18"/>
                <w:lang w:eastAsia="ar-SA"/>
              </w:rPr>
            </w:pPr>
          </w:p>
        </w:tc>
        <w:tc>
          <w:tcPr>
            <w:tcW w:w="709" w:type="dxa"/>
            <w:tcBorders>
              <w:top w:val="dotted" w:sz="4" w:space="0" w:color="auto"/>
            </w:tcBorders>
            <w:shd w:val="clear" w:color="auto" w:fill="5BFFBD"/>
            <w:vAlign w:val="center"/>
          </w:tcPr>
          <w:p w14:paraId="08B8472A" w14:textId="77777777" w:rsidR="009A5D41" w:rsidRPr="009A5D41" w:rsidRDefault="009A5D41" w:rsidP="00145169">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208EC1DE"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1FB0308D" w14:textId="77777777" w:rsidR="009A5D41" w:rsidRPr="00915F3D" w:rsidRDefault="009A5D41" w:rsidP="007C7EB7">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45434EF7" w14:textId="77777777" w:rsidR="009A5D41" w:rsidRPr="00915F3D" w:rsidRDefault="009A5D41" w:rsidP="007C7EB7">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423926FB" w14:textId="77777777" w:rsidR="009A5D41" w:rsidRPr="00915F3D" w:rsidRDefault="009A5D41" w:rsidP="007C7EB7">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25994F71" w14:textId="77777777" w:rsidR="009A5D41" w:rsidRPr="00915F3D" w:rsidRDefault="009A5D41" w:rsidP="007C7EB7">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058956E1" w14:textId="77777777" w:rsidR="009A5D41" w:rsidRPr="00915F3D" w:rsidRDefault="009A5D41" w:rsidP="007C7EB7">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00D6AB64"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4679D0E7" w14:textId="77777777" w:rsidR="009A5D41" w:rsidRPr="00915F3D" w:rsidRDefault="009A5D41" w:rsidP="007C7EB7">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4A5002E3" w14:textId="77777777" w:rsidR="009A5D41" w:rsidRPr="00915F3D" w:rsidRDefault="009A5D41" w:rsidP="007C7EB7">
            <w:pPr>
              <w:jc w:val="center"/>
              <w:rPr>
                <w:rFonts w:cstheme="minorHAnsi"/>
                <w:sz w:val="18"/>
                <w:szCs w:val="18"/>
                <w:lang w:eastAsia="ar-SA"/>
              </w:rPr>
            </w:pPr>
          </w:p>
        </w:tc>
        <w:tc>
          <w:tcPr>
            <w:tcW w:w="954" w:type="dxa"/>
            <w:tcBorders>
              <w:top w:val="dotted" w:sz="4" w:space="0" w:color="auto"/>
            </w:tcBorders>
            <w:shd w:val="clear" w:color="auto" w:fill="FFD347"/>
          </w:tcPr>
          <w:p w14:paraId="7A8BA304" w14:textId="77777777" w:rsidR="009A5D41" w:rsidRPr="00915F3D" w:rsidRDefault="009A5D41" w:rsidP="007C7EB7">
            <w:pPr>
              <w:jc w:val="center"/>
              <w:rPr>
                <w:rFonts w:cstheme="minorHAnsi"/>
                <w:sz w:val="18"/>
                <w:szCs w:val="18"/>
                <w:lang w:eastAsia="ar-SA"/>
              </w:rPr>
            </w:pPr>
          </w:p>
        </w:tc>
      </w:tr>
      <w:tr w:rsidR="009A5D41" w:rsidRPr="00915F3D" w14:paraId="3C4CFB8E" w14:textId="56B60FAF" w:rsidTr="00CD7701">
        <w:trPr>
          <w:trHeight w:val="263"/>
        </w:trPr>
        <w:tc>
          <w:tcPr>
            <w:tcW w:w="1253" w:type="dxa"/>
            <w:vMerge w:val="restart"/>
          </w:tcPr>
          <w:p w14:paraId="29486DD4" w14:textId="15F3D1E5" w:rsidR="009A5D41" w:rsidRPr="00915F3D" w:rsidRDefault="009A5D41" w:rsidP="008561E5">
            <w:pPr>
              <w:rPr>
                <w:rFonts w:cstheme="minorHAnsi"/>
                <w:sz w:val="18"/>
                <w:szCs w:val="18"/>
                <w:lang w:eastAsia="ar-SA"/>
              </w:rPr>
            </w:pPr>
            <w:r w:rsidRPr="00915F3D">
              <w:rPr>
                <w:rFonts w:cstheme="minorHAnsi"/>
                <w:sz w:val="18"/>
                <w:szCs w:val="18"/>
                <w:lang w:eastAsia="ar-SA"/>
              </w:rPr>
              <w:t>Strategie v oblasti vzdělávání</w:t>
            </w:r>
          </w:p>
        </w:tc>
        <w:tc>
          <w:tcPr>
            <w:tcW w:w="3709" w:type="dxa"/>
            <w:tcBorders>
              <w:bottom w:val="dotted" w:sz="4" w:space="0" w:color="auto"/>
            </w:tcBorders>
          </w:tcPr>
          <w:p w14:paraId="5AAA14A3" w14:textId="6C7AEC0F" w:rsidR="009A5D41" w:rsidRPr="00915F3D" w:rsidRDefault="009A5D41" w:rsidP="009A5D41">
            <w:pPr>
              <w:rPr>
                <w:rFonts w:cstheme="minorHAnsi"/>
                <w:b/>
                <w:sz w:val="18"/>
                <w:szCs w:val="18"/>
                <w:lang w:eastAsia="ar-SA"/>
              </w:rPr>
            </w:pPr>
            <w:r w:rsidRPr="00915F3D">
              <w:rPr>
                <w:rFonts w:cstheme="minorHAnsi"/>
                <w:sz w:val="18"/>
                <w:szCs w:val="18"/>
                <w:lang w:eastAsia="ar-SA"/>
              </w:rPr>
              <w:t xml:space="preserve">Strategie vzdělávací politiky ČR 2030 </w:t>
            </w:r>
          </w:p>
        </w:tc>
        <w:tc>
          <w:tcPr>
            <w:tcW w:w="705" w:type="dxa"/>
            <w:tcBorders>
              <w:bottom w:val="dotted" w:sz="4" w:space="0" w:color="auto"/>
            </w:tcBorders>
            <w:shd w:val="clear" w:color="auto" w:fill="5BFFBD"/>
          </w:tcPr>
          <w:p w14:paraId="49E69B03" w14:textId="1A935FC2" w:rsidR="009A5D41" w:rsidRPr="00145169" w:rsidRDefault="009A5D41" w:rsidP="007C7EB7">
            <w:pPr>
              <w:jc w:val="center"/>
              <w:rPr>
                <w:rFonts w:cstheme="minorHAnsi"/>
                <w:b/>
                <w:sz w:val="18"/>
                <w:szCs w:val="18"/>
                <w:lang w:eastAsia="ar-SA"/>
              </w:rPr>
            </w:pPr>
          </w:p>
        </w:tc>
        <w:tc>
          <w:tcPr>
            <w:tcW w:w="849" w:type="dxa"/>
            <w:gridSpan w:val="3"/>
            <w:tcBorders>
              <w:bottom w:val="dotted" w:sz="4" w:space="0" w:color="auto"/>
            </w:tcBorders>
            <w:shd w:val="clear" w:color="auto" w:fill="5BFFBD"/>
          </w:tcPr>
          <w:p w14:paraId="2ED5AE36" w14:textId="77777777" w:rsidR="009A5D41" w:rsidRPr="00145169" w:rsidRDefault="009A5D41" w:rsidP="007C7EB7">
            <w:pPr>
              <w:jc w:val="center"/>
              <w:rPr>
                <w:rFonts w:cstheme="minorHAnsi"/>
                <w:b/>
                <w:sz w:val="18"/>
                <w:szCs w:val="18"/>
                <w:lang w:eastAsia="ar-SA"/>
              </w:rPr>
            </w:pPr>
          </w:p>
        </w:tc>
        <w:tc>
          <w:tcPr>
            <w:tcW w:w="709" w:type="dxa"/>
            <w:tcBorders>
              <w:bottom w:val="dotted" w:sz="4" w:space="0" w:color="auto"/>
            </w:tcBorders>
            <w:shd w:val="clear" w:color="auto" w:fill="5BFFBD"/>
          </w:tcPr>
          <w:p w14:paraId="56892B94" w14:textId="14D1DC37" w:rsidR="009A5D41" w:rsidRPr="009A5D41" w:rsidRDefault="009A5D41" w:rsidP="007C7EB7">
            <w:pPr>
              <w:jc w:val="center"/>
              <w:rPr>
                <w:rFonts w:cstheme="minorHAnsi"/>
                <w:sz w:val="18"/>
                <w:szCs w:val="18"/>
                <w:lang w:eastAsia="ar-SA"/>
              </w:rPr>
            </w:pPr>
            <w:r w:rsidRPr="009A5D41">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67599E10" w14:textId="77777777" w:rsidR="009A5D41" w:rsidRPr="00915F3D" w:rsidRDefault="009A5D41" w:rsidP="007C7EB7">
            <w:pPr>
              <w:jc w:val="center"/>
              <w:rPr>
                <w:rFonts w:cstheme="minorHAnsi"/>
                <w:b/>
                <w:sz w:val="18"/>
                <w:szCs w:val="18"/>
                <w:lang w:eastAsia="ar-SA"/>
              </w:rPr>
            </w:pPr>
          </w:p>
        </w:tc>
        <w:tc>
          <w:tcPr>
            <w:tcW w:w="710" w:type="dxa"/>
            <w:gridSpan w:val="2"/>
            <w:tcBorders>
              <w:bottom w:val="dotted" w:sz="4" w:space="0" w:color="auto"/>
            </w:tcBorders>
            <w:shd w:val="clear" w:color="auto" w:fill="E5B8B7" w:themeFill="accent2" w:themeFillTint="66"/>
          </w:tcPr>
          <w:p w14:paraId="6482A409" w14:textId="77777777" w:rsidR="009A5D41" w:rsidRPr="00915F3D" w:rsidRDefault="009A5D41" w:rsidP="007C7EB7">
            <w:pPr>
              <w:jc w:val="center"/>
              <w:rPr>
                <w:rFonts w:cstheme="minorHAnsi"/>
                <w:b/>
                <w:sz w:val="18"/>
                <w:szCs w:val="18"/>
                <w:lang w:eastAsia="ar-SA"/>
              </w:rPr>
            </w:pPr>
          </w:p>
        </w:tc>
        <w:tc>
          <w:tcPr>
            <w:tcW w:w="710" w:type="dxa"/>
            <w:gridSpan w:val="2"/>
            <w:tcBorders>
              <w:bottom w:val="dotted" w:sz="4" w:space="0" w:color="auto"/>
            </w:tcBorders>
            <w:shd w:val="clear" w:color="auto" w:fill="B6DDE8" w:themeFill="accent5" w:themeFillTint="66"/>
          </w:tcPr>
          <w:p w14:paraId="02DBDD97" w14:textId="77777777" w:rsidR="009A5D41" w:rsidRPr="00915F3D" w:rsidRDefault="009A5D41" w:rsidP="007C7EB7">
            <w:pPr>
              <w:jc w:val="center"/>
              <w:rPr>
                <w:rFonts w:cstheme="minorHAnsi"/>
                <w:b/>
                <w:sz w:val="18"/>
                <w:szCs w:val="18"/>
                <w:lang w:eastAsia="ar-SA"/>
              </w:rPr>
            </w:pPr>
          </w:p>
        </w:tc>
        <w:tc>
          <w:tcPr>
            <w:tcW w:w="726" w:type="dxa"/>
            <w:gridSpan w:val="2"/>
            <w:tcBorders>
              <w:bottom w:val="dotted" w:sz="4" w:space="0" w:color="auto"/>
            </w:tcBorders>
            <w:shd w:val="clear" w:color="auto" w:fill="B6DDE8" w:themeFill="accent5" w:themeFillTint="66"/>
          </w:tcPr>
          <w:p w14:paraId="47D0A80C" w14:textId="77777777" w:rsidR="009A5D41" w:rsidRPr="00915F3D" w:rsidRDefault="009A5D41" w:rsidP="007C7EB7">
            <w:pPr>
              <w:jc w:val="center"/>
              <w:rPr>
                <w:rFonts w:cstheme="minorHAnsi"/>
                <w:b/>
                <w:sz w:val="18"/>
                <w:szCs w:val="18"/>
                <w:lang w:eastAsia="ar-SA"/>
              </w:rPr>
            </w:pPr>
          </w:p>
        </w:tc>
        <w:tc>
          <w:tcPr>
            <w:tcW w:w="716" w:type="dxa"/>
            <w:tcBorders>
              <w:bottom w:val="dotted" w:sz="4" w:space="0" w:color="auto"/>
            </w:tcBorders>
            <w:shd w:val="clear" w:color="auto" w:fill="B6DDE8" w:themeFill="accent5" w:themeFillTint="66"/>
          </w:tcPr>
          <w:p w14:paraId="2ACBA510" w14:textId="77777777" w:rsidR="009A5D41" w:rsidRPr="00915F3D" w:rsidRDefault="009A5D41" w:rsidP="007C7EB7">
            <w:pPr>
              <w:jc w:val="center"/>
              <w:rPr>
                <w:rFonts w:cstheme="minorHAnsi"/>
                <w:b/>
                <w:sz w:val="18"/>
                <w:szCs w:val="18"/>
                <w:lang w:eastAsia="ar-SA"/>
              </w:rPr>
            </w:pPr>
          </w:p>
        </w:tc>
        <w:tc>
          <w:tcPr>
            <w:tcW w:w="713" w:type="dxa"/>
            <w:tcBorders>
              <w:bottom w:val="dotted" w:sz="4" w:space="0" w:color="auto"/>
            </w:tcBorders>
            <w:shd w:val="clear" w:color="auto" w:fill="C2D69B" w:themeFill="accent3" w:themeFillTint="99"/>
          </w:tcPr>
          <w:p w14:paraId="618812FA" w14:textId="77777777" w:rsidR="009A5D41" w:rsidRPr="00915F3D" w:rsidRDefault="009A5D41" w:rsidP="007C7EB7">
            <w:pPr>
              <w:jc w:val="center"/>
              <w:rPr>
                <w:rFonts w:cstheme="minorHAnsi"/>
                <w:b/>
                <w:sz w:val="18"/>
                <w:szCs w:val="18"/>
                <w:lang w:eastAsia="ar-SA"/>
              </w:rPr>
            </w:pPr>
          </w:p>
        </w:tc>
        <w:tc>
          <w:tcPr>
            <w:tcW w:w="858" w:type="dxa"/>
            <w:tcBorders>
              <w:bottom w:val="dotted" w:sz="4" w:space="0" w:color="auto"/>
            </w:tcBorders>
            <w:shd w:val="clear" w:color="auto" w:fill="C2D69B" w:themeFill="accent3" w:themeFillTint="99"/>
          </w:tcPr>
          <w:p w14:paraId="159DB3F7" w14:textId="77777777" w:rsidR="009A5D41" w:rsidRPr="00915F3D" w:rsidRDefault="009A5D41" w:rsidP="007C7EB7">
            <w:pPr>
              <w:jc w:val="center"/>
              <w:rPr>
                <w:rFonts w:cstheme="minorHAnsi"/>
                <w:b/>
                <w:sz w:val="18"/>
                <w:szCs w:val="18"/>
                <w:lang w:eastAsia="ar-SA"/>
              </w:rPr>
            </w:pPr>
          </w:p>
        </w:tc>
        <w:tc>
          <w:tcPr>
            <w:tcW w:w="852" w:type="dxa"/>
            <w:tcBorders>
              <w:bottom w:val="dotted" w:sz="4" w:space="0" w:color="auto"/>
            </w:tcBorders>
            <w:shd w:val="clear" w:color="auto" w:fill="C2D69B" w:themeFill="accent3" w:themeFillTint="99"/>
          </w:tcPr>
          <w:p w14:paraId="797F96CF" w14:textId="77777777" w:rsidR="009A5D41" w:rsidRPr="00915F3D" w:rsidRDefault="009A5D41" w:rsidP="007C7EB7">
            <w:pPr>
              <w:jc w:val="center"/>
              <w:rPr>
                <w:rFonts w:cstheme="minorHAnsi"/>
                <w:b/>
                <w:sz w:val="18"/>
                <w:szCs w:val="18"/>
                <w:lang w:eastAsia="ar-SA"/>
              </w:rPr>
            </w:pPr>
          </w:p>
        </w:tc>
        <w:tc>
          <w:tcPr>
            <w:tcW w:w="852" w:type="dxa"/>
            <w:tcBorders>
              <w:bottom w:val="dotted" w:sz="4" w:space="0" w:color="auto"/>
            </w:tcBorders>
            <w:shd w:val="clear" w:color="auto" w:fill="C2D69B" w:themeFill="accent3" w:themeFillTint="99"/>
          </w:tcPr>
          <w:p w14:paraId="6619628F" w14:textId="349955DC" w:rsidR="009A5D41" w:rsidRPr="00915F3D" w:rsidRDefault="009A5D41" w:rsidP="007C7EB7">
            <w:pPr>
              <w:jc w:val="center"/>
              <w:rPr>
                <w:rFonts w:cstheme="minorHAnsi"/>
                <w:b/>
                <w:sz w:val="18"/>
                <w:szCs w:val="18"/>
                <w:lang w:eastAsia="ar-SA"/>
              </w:rPr>
            </w:pPr>
          </w:p>
        </w:tc>
        <w:tc>
          <w:tcPr>
            <w:tcW w:w="954" w:type="dxa"/>
            <w:tcBorders>
              <w:bottom w:val="dotted" w:sz="4" w:space="0" w:color="auto"/>
            </w:tcBorders>
            <w:shd w:val="clear" w:color="auto" w:fill="FFD347"/>
          </w:tcPr>
          <w:p w14:paraId="218496D3" w14:textId="77777777" w:rsidR="009A5D41" w:rsidRPr="00915F3D" w:rsidRDefault="009A5D41" w:rsidP="007C7EB7">
            <w:pPr>
              <w:jc w:val="center"/>
              <w:rPr>
                <w:rFonts w:cstheme="minorHAnsi"/>
                <w:b/>
                <w:sz w:val="18"/>
                <w:szCs w:val="18"/>
                <w:lang w:eastAsia="ar-SA"/>
              </w:rPr>
            </w:pPr>
          </w:p>
        </w:tc>
      </w:tr>
      <w:tr w:rsidR="009A5D41" w:rsidRPr="00915F3D" w14:paraId="3DF982C4" w14:textId="77777777" w:rsidTr="00CD7701">
        <w:trPr>
          <w:trHeight w:val="409"/>
        </w:trPr>
        <w:tc>
          <w:tcPr>
            <w:tcW w:w="1253" w:type="dxa"/>
            <w:vMerge/>
            <w:tcBorders>
              <w:bottom w:val="dotted" w:sz="4" w:space="0" w:color="auto"/>
            </w:tcBorders>
          </w:tcPr>
          <w:p w14:paraId="51456039" w14:textId="77777777" w:rsidR="009A5D41" w:rsidRPr="00915F3D" w:rsidRDefault="009A5D41" w:rsidP="008561E5">
            <w:pPr>
              <w:rPr>
                <w:rFonts w:cstheme="minorHAnsi"/>
                <w:sz w:val="18"/>
                <w:szCs w:val="18"/>
                <w:lang w:eastAsia="ar-SA"/>
              </w:rPr>
            </w:pPr>
          </w:p>
        </w:tc>
        <w:tc>
          <w:tcPr>
            <w:tcW w:w="3709" w:type="dxa"/>
            <w:tcBorders>
              <w:top w:val="dotted" w:sz="4" w:space="0" w:color="auto"/>
              <w:bottom w:val="dotted" w:sz="4" w:space="0" w:color="auto"/>
            </w:tcBorders>
          </w:tcPr>
          <w:p w14:paraId="6D8954F4" w14:textId="42BEE4A6" w:rsidR="009A5D41" w:rsidRPr="00915F3D" w:rsidRDefault="009A5D41" w:rsidP="008561E5">
            <w:pPr>
              <w:rPr>
                <w:rFonts w:cstheme="minorHAnsi"/>
                <w:sz w:val="18"/>
                <w:szCs w:val="18"/>
                <w:lang w:eastAsia="ar-SA"/>
              </w:rPr>
            </w:pPr>
            <w:r w:rsidRPr="00915F3D">
              <w:rPr>
                <w:rFonts w:cstheme="minorHAnsi"/>
                <w:sz w:val="18"/>
                <w:szCs w:val="18"/>
                <w:lang w:eastAsia="ar-SA"/>
              </w:rPr>
              <w:t>Dlouhodobý záměr vzdělávání a rozvoje vzdělávací soustavy ČR</w:t>
            </w:r>
          </w:p>
        </w:tc>
        <w:tc>
          <w:tcPr>
            <w:tcW w:w="705" w:type="dxa"/>
            <w:tcBorders>
              <w:top w:val="dotted" w:sz="4" w:space="0" w:color="auto"/>
              <w:bottom w:val="dotted" w:sz="4" w:space="0" w:color="auto"/>
            </w:tcBorders>
            <w:shd w:val="clear" w:color="auto" w:fill="5BFFBD"/>
          </w:tcPr>
          <w:p w14:paraId="488D0435" w14:textId="77777777" w:rsidR="009A5D41" w:rsidRPr="00145169" w:rsidRDefault="009A5D41" w:rsidP="007C7EB7">
            <w:pPr>
              <w:jc w:val="center"/>
              <w:rPr>
                <w:rFonts w:cstheme="minorHAnsi"/>
                <w:b/>
                <w:sz w:val="18"/>
                <w:szCs w:val="18"/>
                <w:lang w:eastAsia="ar-SA"/>
              </w:rPr>
            </w:pPr>
          </w:p>
        </w:tc>
        <w:tc>
          <w:tcPr>
            <w:tcW w:w="849" w:type="dxa"/>
            <w:gridSpan w:val="3"/>
            <w:tcBorders>
              <w:top w:val="dotted" w:sz="4" w:space="0" w:color="auto"/>
              <w:bottom w:val="dotted" w:sz="4" w:space="0" w:color="auto"/>
            </w:tcBorders>
            <w:shd w:val="clear" w:color="auto" w:fill="5BFFBD"/>
          </w:tcPr>
          <w:p w14:paraId="64E750ED" w14:textId="77777777" w:rsidR="009A5D41" w:rsidRPr="00145169" w:rsidRDefault="009A5D41" w:rsidP="007C7EB7">
            <w:pPr>
              <w:jc w:val="center"/>
              <w:rPr>
                <w:rFonts w:cstheme="minorHAnsi"/>
                <w:b/>
                <w:sz w:val="18"/>
                <w:szCs w:val="18"/>
                <w:lang w:eastAsia="ar-SA"/>
              </w:rPr>
            </w:pPr>
          </w:p>
        </w:tc>
        <w:tc>
          <w:tcPr>
            <w:tcW w:w="709" w:type="dxa"/>
            <w:tcBorders>
              <w:top w:val="dotted" w:sz="4" w:space="0" w:color="auto"/>
              <w:bottom w:val="dotted" w:sz="4" w:space="0" w:color="auto"/>
            </w:tcBorders>
            <w:shd w:val="clear" w:color="auto" w:fill="5BFFBD"/>
          </w:tcPr>
          <w:p w14:paraId="19186E9D" w14:textId="51F9DB95" w:rsidR="009A5D41" w:rsidRPr="009A5D41" w:rsidRDefault="009A5D41" w:rsidP="007C7EB7">
            <w:pPr>
              <w:jc w:val="center"/>
              <w:rPr>
                <w:rFonts w:cstheme="minorHAnsi"/>
                <w:sz w:val="18"/>
                <w:szCs w:val="18"/>
                <w:lang w:eastAsia="ar-SA"/>
              </w:rPr>
            </w:pPr>
            <w:r w:rsidRPr="009A5D41">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595840B2" w14:textId="77777777" w:rsidR="009A5D41" w:rsidRPr="00915F3D" w:rsidRDefault="009A5D41"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9B6C754" w14:textId="77777777" w:rsidR="009A5D41" w:rsidRPr="00915F3D" w:rsidRDefault="009A5D41" w:rsidP="007C7EB7">
            <w:pPr>
              <w:jc w:val="center"/>
              <w:rPr>
                <w:rFonts w:cstheme="minorHAnsi"/>
                <w:b/>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409B31C" w14:textId="77777777" w:rsidR="009A5D41" w:rsidRPr="00915F3D" w:rsidRDefault="009A5D41" w:rsidP="007C7EB7">
            <w:pPr>
              <w:jc w:val="center"/>
              <w:rPr>
                <w:rFonts w:cstheme="minorHAnsi"/>
                <w:b/>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32931F4" w14:textId="77777777" w:rsidR="009A5D41" w:rsidRPr="00915F3D" w:rsidRDefault="009A5D41" w:rsidP="007C7EB7">
            <w:pPr>
              <w:jc w:val="center"/>
              <w:rPr>
                <w:rFonts w:cstheme="minorHAnsi"/>
                <w:b/>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E6E565A" w14:textId="77777777" w:rsidR="009A5D41" w:rsidRPr="00915F3D" w:rsidRDefault="009A5D41" w:rsidP="007C7EB7">
            <w:pPr>
              <w:jc w:val="center"/>
              <w:rPr>
                <w:rFonts w:cstheme="minorHAnsi"/>
                <w:b/>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9F38613" w14:textId="77777777" w:rsidR="009A5D41" w:rsidRPr="00915F3D" w:rsidRDefault="009A5D41" w:rsidP="007C7EB7">
            <w:pPr>
              <w:jc w:val="center"/>
              <w:rPr>
                <w:rFonts w:cstheme="minorHAnsi"/>
                <w:b/>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E6B5666" w14:textId="77777777" w:rsidR="009A5D41" w:rsidRPr="00915F3D" w:rsidRDefault="009A5D41"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6DE7C8A" w14:textId="77777777" w:rsidR="009A5D41" w:rsidRPr="00915F3D" w:rsidRDefault="009A5D41" w:rsidP="007C7EB7">
            <w:pPr>
              <w:jc w:val="center"/>
              <w:rPr>
                <w:rFonts w:cstheme="minorHAnsi"/>
                <w:b/>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05CB324" w14:textId="77777777" w:rsidR="009A5D41" w:rsidRPr="00915F3D" w:rsidRDefault="009A5D41" w:rsidP="007C7EB7">
            <w:pPr>
              <w:jc w:val="center"/>
              <w:rPr>
                <w:rFonts w:cstheme="minorHAnsi"/>
                <w:b/>
                <w:sz w:val="18"/>
                <w:szCs w:val="18"/>
                <w:lang w:eastAsia="ar-SA"/>
              </w:rPr>
            </w:pPr>
          </w:p>
        </w:tc>
        <w:tc>
          <w:tcPr>
            <w:tcW w:w="954" w:type="dxa"/>
            <w:tcBorders>
              <w:top w:val="dotted" w:sz="4" w:space="0" w:color="auto"/>
              <w:bottom w:val="dotted" w:sz="4" w:space="0" w:color="auto"/>
            </w:tcBorders>
            <w:shd w:val="clear" w:color="auto" w:fill="FFD347"/>
          </w:tcPr>
          <w:p w14:paraId="0F515368" w14:textId="77777777" w:rsidR="009A5D41" w:rsidRPr="00915F3D" w:rsidRDefault="009A5D41" w:rsidP="007C7EB7">
            <w:pPr>
              <w:jc w:val="center"/>
              <w:rPr>
                <w:rFonts w:cstheme="minorHAnsi"/>
                <w:b/>
                <w:sz w:val="18"/>
                <w:szCs w:val="18"/>
                <w:lang w:eastAsia="ar-SA"/>
              </w:rPr>
            </w:pPr>
          </w:p>
        </w:tc>
      </w:tr>
      <w:tr w:rsidR="0037314C" w:rsidRPr="00915F3D" w14:paraId="77719690" w14:textId="769AE5DB" w:rsidTr="00CD7701">
        <w:tc>
          <w:tcPr>
            <w:tcW w:w="15026" w:type="dxa"/>
            <w:gridSpan w:val="21"/>
            <w:shd w:val="clear" w:color="auto" w:fill="D9D9D9" w:themeFill="background1" w:themeFillShade="D9"/>
          </w:tcPr>
          <w:p w14:paraId="2F70EE28" w14:textId="0C977B9A" w:rsidR="0037314C" w:rsidRPr="00915F3D" w:rsidRDefault="0037314C" w:rsidP="008561E5">
            <w:pPr>
              <w:rPr>
                <w:rFonts w:cstheme="minorHAnsi"/>
                <w:b/>
                <w:sz w:val="18"/>
                <w:szCs w:val="18"/>
                <w:lang w:eastAsia="ar-SA"/>
              </w:rPr>
            </w:pPr>
            <w:r w:rsidRPr="00915F3D">
              <w:rPr>
                <w:rFonts w:cstheme="minorHAnsi"/>
                <w:b/>
                <w:sz w:val="18"/>
                <w:szCs w:val="18"/>
                <w:lang w:eastAsia="ar-SA"/>
              </w:rPr>
              <w:t>Strategické dokumenty na regionální úrovni</w:t>
            </w:r>
          </w:p>
        </w:tc>
      </w:tr>
      <w:tr w:rsidR="00524331" w:rsidRPr="00915F3D" w14:paraId="2263E1DA" w14:textId="77777777" w:rsidTr="00CD7701">
        <w:tc>
          <w:tcPr>
            <w:tcW w:w="1253" w:type="dxa"/>
            <w:vMerge w:val="restart"/>
          </w:tcPr>
          <w:p w14:paraId="29109EC9" w14:textId="636000C3" w:rsidR="00524331" w:rsidRDefault="00524331" w:rsidP="008561E5">
            <w:pPr>
              <w:rPr>
                <w:rFonts w:cstheme="minorHAnsi"/>
                <w:sz w:val="18"/>
                <w:szCs w:val="18"/>
                <w:lang w:eastAsia="ar-SA"/>
              </w:rPr>
            </w:pPr>
            <w:r>
              <w:rPr>
                <w:rFonts w:cstheme="minorHAnsi"/>
                <w:sz w:val="18"/>
                <w:szCs w:val="18"/>
                <w:lang w:eastAsia="ar-SA"/>
              </w:rPr>
              <w:t>PRUK 2014-2020 (nový je v přípravě)</w:t>
            </w:r>
          </w:p>
        </w:tc>
        <w:tc>
          <w:tcPr>
            <w:tcW w:w="3709" w:type="dxa"/>
            <w:tcBorders>
              <w:bottom w:val="dotted" w:sz="4" w:space="0" w:color="auto"/>
            </w:tcBorders>
          </w:tcPr>
          <w:p w14:paraId="7DA847B4" w14:textId="6EFCAF21" w:rsidR="00524331" w:rsidRDefault="00524331" w:rsidP="008561E5">
            <w:pPr>
              <w:rPr>
                <w:rFonts w:ascii="Calibri" w:hAnsi="Calibri" w:cs="Calibri"/>
                <w:sz w:val="18"/>
                <w:szCs w:val="18"/>
              </w:rPr>
            </w:pPr>
            <w:r>
              <w:rPr>
                <w:rFonts w:ascii="Calibri" w:hAnsi="Calibri" w:cs="Calibri"/>
                <w:sz w:val="18"/>
                <w:szCs w:val="18"/>
              </w:rPr>
              <w:t>Opatření 1.2: Význam a efektivita výzkumu a vývoje</w:t>
            </w:r>
          </w:p>
        </w:tc>
        <w:tc>
          <w:tcPr>
            <w:tcW w:w="705" w:type="dxa"/>
            <w:tcBorders>
              <w:bottom w:val="dotted" w:sz="4" w:space="0" w:color="auto"/>
            </w:tcBorders>
            <w:shd w:val="clear" w:color="auto" w:fill="5BFFBD"/>
          </w:tcPr>
          <w:p w14:paraId="3BD3B78E" w14:textId="77777777" w:rsidR="00524331" w:rsidRDefault="00524331"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4435A378" w14:textId="77777777" w:rsidR="00524331" w:rsidRDefault="00524331"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58CD071D" w14:textId="77777777" w:rsidR="00524331" w:rsidRDefault="00524331"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C96B92E" w14:textId="03AC9083" w:rsidR="00524331" w:rsidRDefault="00524331"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4D4AE4CA" w14:textId="0E30940F" w:rsidR="00524331" w:rsidRDefault="00524331"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4D37F35F" w14:textId="77777777" w:rsidR="00524331" w:rsidRDefault="00524331"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7680631E" w14:textId="77777777" w:rsidR="00524331" w:rsidRDefault="00524331"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36676D69" w14:textId="77777777" w:rsidR="00524331" w:rsidRDefault="00524331"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38DD2432" w14:textId="77777777" w:rsidR="00524331" w:rsidRDefault="00524331"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16C25DD8" w14:textId="77777777" w:rsidR="00524331" w:rsidRDefault="00524331"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3996EC7A" w14:textId="77777777" w:rsidR="00524331" w:rsidRDefault="00524331"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6DFAE952" w14:textId="77777777" w:rsidR="00524331" w:rsidRDefault="00524331"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4DD5E94C" w14:textId="77777777" w:rsidR="00524331" w:rsidRDefault="00524331" w:rsidP="008561E5">
            <w:pPr>
              <w:jc w:val="center"/>
              <w:rPr>
                <w:rFonts w:cstheme="minorHAnsi"/>
                <w:sz w:val="18"/>
                <w:szCs w:val="18"/>
                <w:lang w:eastAsia="ar-SA"/>
              </w:rPr>
            </w:pPr>
          </w:p>
        </w:tc>
      </w:tr>
      <w:tr w:rsidR="00524331" w:rsidRPr="00915F3D" w14:paraId="6DF3F9BF" w14:textId="77777777" w:rsidTr="00CD7701">
        <w:tc>
          <w:tcPr>
            <w:tcW w:w="1253" w:type="dxa"/>
            <w:vMerge/>
          </w:tcPr>
          <w:p w14:paraId="1A087C27"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528F9DF0" w14:textId="15C8C8B1" w:rsidR="00524331" w:rsidRDefault="00524331" w:rsidP="008561E5">
            <w:pPr>
              <w:contextualSpacing/>
              <w:rPr>
                <w:rFonts w:ascii="Calibri" w:hAnsi="Calibri" w:cs="Calibri"/>
                <w:sz w:val="18"/>
                <w:szCs w:val="18"/>
              </w:rPr>
            </w:pPr>
            <w:r>
              <w:rPr>
                <w:rFonts w:ascii="Calibri" w:hAnsi="Calibri" w:cs="Calibri"/>
                <w:sz w:val="18"/>
                <w:szCs w:val="18"/>
              </w:rPr>
              <w:t>Opatření 1.4: Udržitelný cestovní ruch</w:t>
            </w:r>
          </w:p>
        </w:tc>
        <w:tc>
          <w:tcPr>
            <w:tcW w:w="705" w:type="dxa"/>
            <w:tcBorders>
              <w:top w:val="dotted" w:sz="4" w:space="0" w:color="auto"/>
              <w:bottom w:val="dotted" w:sz="4" w:space="0" w:color="auto"/>
            </w:tcBorders>
            <w:shd w:val="clear" w:color="auto" w:fill="5BFFBD"/>
          </w:tcPr>
          <w:p w14:paraId="6AAADBBF"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7BD2D3E"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6F7D6ADA"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9792A67"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85C78F9"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E99D435"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E6EB086"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776D228"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64691B53"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F4A3457"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CC6CABE"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15CAC66"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B4E8292" w14:textId="78ACCC34" w:rsidR="00524331" w:rsidRDefault="00524331" w:rsidP="008561E5">
            <w:pPr>
              <w:jc w:val="center"/>
              <w:rPr>
                <w:rFonts w:cstheme="minorHAnsi"/>
                <w:sz w:val="18"/>
                <w:szCs w:val="18"/>
                <w:lang w:eastAsia="ar-SA"/>
              </w:rPr>
            </w:pPr>
            <w:r>
              <w:rPr>
                <w:rFonts w:cstheme="minorHAnsi"/>
                <w:sz w:val="18"/>
                <w:szCs w:val="18"/>
                <w:lang w:eastAsia="ar-SA"/>
              </w:rPr>
              <w:t>x</w:t>
            </w:r>
          </w:p>
        </w:tc>
      </w:tr>
      <w:tr w:rsidR="00524331" w:rsidRPr="00915F3D" w14:paraId="5C4E37D2" w14:textId="77777777" w:rsidTr="00CD7701">
        <w:tc>
          <w:tcPr>
            <w:tcW w:w="1253" w:type="dxa"/>
            <w:vMerge/>
          </w:tcPr>
          <w:p w14:paraId="10EC8D82"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5DFD6E98" w14:textId="47DC7F66" w:rsidR="00524331" w:rsidRDefault="00524331" w:rsidP="008561E5">
            <w:pPr>
              <w:rPr>
                <w:rFonts w:ascii="Calibri" w:hAnsi="Calibri" w:cs="Calibri"/>
                <w:sz w:val="18"/>
                <w:szCs w:val="18"/>
              </w:rPr>
            </w:pPr>
            <w:r>
              <w:rPr>
                <w:rFonts w:ascii="Calibri" w:hAnsi="Calibri" w:cs="Calibri"/>
                <w:sz w:val="18"/>
                <w:szCs w:val="18"/>
              </w:rPr>
              <w:t>Opatření 2.1: Eliminace a prevence sociálního vyloučení</w:t>
            </w:r>
          </w:p>
        </w:tc>
        <w:tc>
          <w:tcPr>
            <w:tcW w:w="705" w:type="dxa"/>
            <w:tcBorders>
              <w:top w:val="dotted" w:sz="4" w:space="0" w:color="auto"/>
              <w:bottom w:val="dotted" w:sz="4" w:space="0" w:color="auto"/>
            </w:tcBorders>
            <w:shd w:val="clear" w:color="auto" w:fill="5BFFBD"/>
          </w:tcPr>
          <w:p w14:paraId="5E88AA2A" w14:textId="1822CF0B" w:rsidR="00524331" w:rsidRDefault="00524331"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tcPr>
          <w:p w14:paraId="3BF4EB25" w14:textId="0A6D9F0F" w:rsidR="00524331" w:rsidRDefault="00524331"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3DEDB4C5"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33CCA99"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E35320A"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49CD7709"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A5C6018"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4DF7206"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3B26534E"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856AC61"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01FE54C"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2AC6935"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B4CCC80" w14:textId="77777777" w:rsidR="00524331" w:rsidRDefault="00524331" w:rsidP="008561E5">
            <w:pPr>
              <w:jc w:val="center"/>
              <w:rPr>
                <w:rFonts w:cstheme="minorHAnsi"/>
                <w:sz w:val="18"/>
                <w:szCs w:val="18"/>
                <w:lang w:eastAsia="ar-SA"/>
              </w:rPr>
            </w:pPr>
          </w:p>
        </w:tc>
      </w:tr>
      <w:tr w:rsidR="00524331" w:rsidRPr="00915F3D" w14:paraId="543D8C8E" w14:textId="77777777" w:rsidTr="00CD7701">
        <w:tc>
          <w:tcPr>
            <w:tcW w:w="1253" w:type="dxa"/>
            <w:vMerge/>
          </w:tcPr>
          <w:p w14:paraId="43CA2696"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3D371C1D" w14:textId="57B7045A" w:rsidR="00524331" w:rsidRDefault="00524331" w:rsidP="008561E5">
            <w:pPr>
              <w:rPr>
                <w:rFonts w:ascii="Calibri" w:hAnsi="Calibri" w:cs="Calibri"/>
                <w:sz w:val="18"/>
                <w:szCs w:val="18"/>
              </w:rPr>
            </w:pPr>
            <w:r>
              <w:rPr>
                <w:rFonts w:ascii="Calibri" w:hAnsi="Calibri" w:cs="Calibri"/>
                <w:sz w:val="18"/>
                <w:szCs w:val="18"/>
              </w:rPr>
              <w:t>Opatření 2.2: Zefektivnění vzdělávacího systému</w:t>
            </w:r>
          </w:p>
        </w:tc>
        <w:tc>
          <w:tcPr>
            <w:tcW w:w="705" w:type="dxa"/>
            <w:tcBorders>
              <w:top w:val="dotted" w:sz="4" w:space="0" w:color="auto"/>
              <w:bottom w:val="dotted" w:sz="4" w:space="0" w:color="auto"/>
            </w:tcBorders>
            <w:shd w:val="clear" w:color="auto" w:fill="5BFFBD"/>
          </w:tcPr>
          <w:p w14:paraId="063E534A"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00DEDB0"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1644E6E" w14:textId="2A7BAF8F" w:rsidR="00524331" w:rsidRDefault="00524331"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021B578"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83B7875"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C8925BB"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547928E9"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7235267"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311D1881"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441D398"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C5F5A0B"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10E1A15"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750B7968" w14:textId="77777777" w:rsidR="00524331" w:rsidRDefault="00524331" w:rsidP="008561E5">
            <w:pPr>
              <w:jc w:val="center"/>
              <w:rPr>
                <w:rFonts w:cstheme="minorHAnsi"/>
                <w:sz w:val="18"/>
                <w:szCs w:val="18"/>
                <w:lang w:eastAsia="ar-SA"/>
              </w:rPr>
            </w:pPr>
          </w:p>
        </w:tc>
      </w:tr>
      <w:tr w:rsidR="00524331" w:rsidRPr="00915F3D" w14:paraId="275B304B" w14:textId="77777777" w:rsidTr="00CD7701">
        <w:tc>
          <w:tcPr>
            <w:tcW w:w="1253" w:type="dxa"/>
            <w:vMerge/>
          </w:tcPr>
          <w:p w14:paraId="01B48272"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04FCF2A2" w14:textId="49FF1CD0" w:rsidR="00524331" w:rsidRDefault="00524331" w:rsidP="008561E5">
            <w:pPr>
              <w:rPr>
                <w:rFonts w:ascii="Calibri" w:hAnsi="Calibri" w:cs="Calibri"/>
                <w:sz w:val="18"/>
                <w:szCs w:val="18"/>
              </w:rPr>
            </w:pPr>
            <w:r>
              <w:rPr>
                <w:rFonts w:ascii="Calibri" w:hAnsi="Calibri" w:cs="Calibri"/>
                <w:sz w:val="18"/>
                <w:szCs w:val="18"/>
              </w:rPr>
              <w:t>Opatření 2.3: Sociální a zdravotnické služby</w:t>
            </w:r>
          </w:p>
        </w:tc>
        <w:tc>
          <w:tcPr>
            <w:tcW w:w="705" w:type="dxa"/>
            <w:tcBorders>
              <w:top w:val="dotted" w:sz="4" w:space="0" w:color="auto"/>
              <w:bottom w:val="dotted" w:sz="4" w:space="0" w:color="auto"/>
            </w:tcBorders>
            <w:shd w:val="clear" w:color="auto" w:fill="5BFFBD"/>
          </w:tcPr>
          <w:p w14:paraId="76F4F290" w14:textId="559F365E"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E0A7A9C" w14:textId="46B94FFE" w:rsidR="00524331" w:rsidRDefault="00524331"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630E8A69"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FE0D2E2"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F0701CB"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3ADC8C7B"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A062C51"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19DEECE7"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8332CB7"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E47374D"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D21887A"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A7D5B67"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6286945" w14:textId="77777777" w:rsidR="00524331" w:rsidRDefault="00524331" w:rsidP="008561E5">
            <w:pPr>
              <w:jc w:val="center"/>
              <w:rPr>
                <w:rFonts w:cstheme="minorHAnsi"/>
                <w:sz w:val="18"/>
                <w:szCs w:val="18"/>
                <w:lang w:eastAsia="ar-SA"/>
              </w:rPr>
            </w:pPr>
          </w:p>
        </w:tc>
      </w:tr>
      <w:tr w:rsidR="00524331" w:rsidRPr="00915F3D" w14:paraId="24099C44" w14:textId="77777777" w:rsidTr="00CD7701">
        <w:tc>
          <w:tcPr>
            <w:tcW w:w="1253" w:type="dxa"/>
            <w:vMerge/>
          </w:tcPr>
          <w:p w14:paraId="630990E3"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01082E88" w14:textId="7D7961A6" w:rsidR="00524331" w:rsidRDefault="00524331" w:rsidP="008561E5">
            <w:pPr>
              <w:rPr>
                <w:rFonts w:ascii="Calibri" w:hAnsi="Calibri" w:cs="Calibri"/>
                <w:sz w:val="18"/>
                <w:szCs w:val="18"/>
              </w:rPr>
            </w:pPr>
            <w:r>
              <w:rPr>
                <w:rFonts w:ascii="Calibri" w:hAnsi="Calibri" w:cs="Calibri"/>
                <w:sz w:val="18"/>
                <w:szCs w:val="18"/>
              </w:rPr>
              <w:t>Opatření 2.4: Kultura, sport a volný čas</w:t>
            </w:r>
          </w:p>
        </w:tc>
        <w:tc>
          <w:tcPr>
            <w:tcW w:w="705" w:type="dxa"/>
            <w:tcBorders>
              <w:top w:val="dotted" w:sz="4" w:space="0" w:color="auto"/>
              <w:bottom w:val="dotted" w:sz="4" w:space="0" w:color="auto"/>
            </w:tcBorders>
            <w:shd w:val="clear" w:color="auto" w:fill="5BFFBD"/>
          </w:tcPr>
          <w:p w14:paraId="31EDD79F"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0C75BBCB"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BB20F3C"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8FF40A3"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35F6228"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4D454573"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58635B6"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8C7830D" w14:textId="57F58F43" w:rsidR="00524331" w:rsidRDefault="00524331"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58FB4DFB"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3BEB823B"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4EFE86D"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12B47305"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2FAD3CFE" w14:textId="0285D263" w:rsidR="00524331" w:rsidRDefault="00524331" w:rsidP="008561E5">
            <w:pPr>
              <w:jc w:val="center"/>
              <w:rPr>
                <w:rFonts w:cstheme="minorHAnsi"/>
                <w:sz w:val="18"/>
                <w:szCs w:val="18"/>
                <w:lang w:eastAsia="ar-SA"/>
              </w:rPr>
            </w:pPr>
            <w:r>
              <w:rPr>
                <w:rFonts w:cstheme="minorHAnsi"/>
                <w:sz w:val="18"/>
                <w:szCs w:val="18"/>
                <w:lang w:eastAsia="ar-SA"/>
              </w:rPr>
              <w:t>x</w:t>
            </w:r>
          </w:p>
        </w:tc>
      </w:tr>
      <w:tr w:rsidR="00524331" w:rsidRPr="00915F3D" w14:paraId="1D31CB61" w14:textId="77777777" w:rsidTr="00CD7701">
        <w:tc>
          <w:tcPr>
            <w:tcW w:w="1253" w:type="dxa"/>
            <w:vMerge/>
          </w:tcPr>
          <w:p w14:paraId="78EF6B53"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13F53B0D" w14:textId="15AFFB48" w:rsidR="00524331" w:rsidRDefault="00524331" w:rsidP="008561E5">
            <w:pPr>
              <w:rPr>
                <w:rFonts w:ascii="Calibri" w:hAnsi="Calibri" w:cs="Calibri"/>
                <w:sz w:val="18"/>
                <w:szCs w:val="18"/>
              </w:rPr>
            </w:pPr>
            <w:r>
              <w:rPr>
                <w:rFonts w:ascii="Calibri" w:hAnsi="Calibri" w:cs="Calibri"/>
                <w:sz w:val="18"/>
                <w:szCs w:val="18"/>
              </w:rPr>
              <w:t>Opatření 3.2: Dostupnost jednotlivých částí kraje</w:t>
            </w:r>
          </w:p>
        </w:tc>
        <w:tc>
          <w:tcPr>
            <w:tcW w:w="705" w:type="dxa"/>
            <w:tcBorders>
              <w:top w:val="dotted" w:sz="4" w:space="0" w:color="auto"/>
              <w:bottom w:val="dotted" w:sz="4" w:space="0" w:color="auto"/>
            </w:tcBorders>
            <w:shd w:val="clear" w:color="auto" w:fill="5BFFBD"/>
          </w:tcPr>
          <w:p w14:paraId="41E72AC7"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5C60F1F4"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0E2EF96E"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B23B7FE"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4566C9A"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2914E46"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B74B6B5" w14:textId="62E4D9A8" w:rsidR="00524331" w:rsidRDefault="00524331"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47923171" w14:textId="007EFCFF" w:rsidR="00524331" w:rsidRDefault="00524331"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4E7FA746"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1240FF80"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2968786"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3D9F818"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C0F9773" w14:textId="77777777" w:rsidR="00524331" w:rsidRDefault="00524331" w:rsidP="008561E5">
            <w:pPr>
              <w:jc w:val="center"/>
              <w:rPr>
                <w:rFonts w:cstheme="minorHAnsi"/>
                <w:sz w:val="18"/>
                <w:szCs w:val="18"/>
                <w:lang w:eastAsia="ar-SA"/>
              </w:rPr>
            </w:pPr>
          </w:p>
        </w:tc>
      </w:tr>
      <w:tr w:rsidR="00524331" w:rsidRPr="00915F3D" w14:paraId="179232A1" w14:textId="77777777" w:rsidTr="00CD7701">
        <w:tc>
          <w:tcPr>
            <w:tcW w:w="1253" w:type="dxa"/>
            <w:vMerge/>
          </w:tcPr>
          <w:p w14:paraId="0BFAF5BD"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35B1FF6B" w14:textId="4219424E" w:rsidR="00524331" w:rsidRDefault="00524331" w:rsidP="008561E5">
            <w:pPr>
              <w:rPr>
                <w:rFonts w:ascii="Calibri" w:hAnsi="Calibri" w:cs="Calibri"/>
                <w:sz w:val="18"/>
                <w:szCs w:val="18"/>
              </w:rPr>
            </w:pPr>
            <w:r>
              <w:rPr>
                <w:rFonts w:ascii="Calibri" w:hAnsi="Calibri" w:cs="Calibri"/>
                <w:sz w:val="18"/>
                <w:szCs w:val="18"/>
              </w:rPr>
              <w:t>Opatření 3.4: Kvalita životního prostředí</w:t>
            </w:r>
          </w:p>
        </w:tc>
        <w:tc>
          <w:tcPr>
            <w:tcW w:w="705" w:type="dxa"/>
            <w:tcBorders>
              <w:top w:val="dotted" w:sz="4" w:space="0" w:color="auto"/>
              <w:bottom w:val="dotted" w:sz="4" w:space="0" w:color="auto"/>
            </w:tcBorders>
            <w:shd w:val="clear" w:color="auto" w:fill="5BFFBD"/>
          </w:tcPr>
          <w:p w14:paraId="08A088B6"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1A9639F"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2A5F7267"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AB49044"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C0F590B"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3D7DAC2"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AEFFD59"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3D71400"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7D272794" w14:textId="22BC6987" w:rsidR="00524331" w:rsidRDefault="00524331"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C2D69B" w:themeFill="accent3" w:themeFillTint="99"/>
          </w:tcPr>
          <w:p w14:paraId="622641F7" w14:textId="31291DF0"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70BD7B77" w14:textId="116E4084"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30368329" w14:textId="4DADCC40" w:rsidR="00524331" w:rsidRDefault="00524331" w:rsidP="008561E5">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36528A58" w14:textId="77777777" w:rsidR="00524331" w:rsidRDefault="00524331" w:rsidP="008561E5">
            <w:pPr>
              <w:jc w:val="center"/>
              <w:rPr>
                <w:rFonts w:cstheme="minorHAnsi"/>
                <w:sz w:val="18"/>
                <w:szCs w:val="18"/>
                <w:lang w:eastAsia="ar-SA"/>
              </w:rPr>
            </w:pPr>
          </w:p>
        </w:tc>
      </w:tr>
      <w:tr w:rsidR="00524331" w:rsidRPr="00915F3D" w14:paraId="4D699669" w14:textId="77777777" w:rsidTr="00CD7701">
        <w:tc>
          <w:tcPr>
            <w:tcW w:w="1253" w:type="dxa"/>
            <w:vMerge/>
          </w:tcPr>
          <w:p w14:paraId="2191E048"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7455DBC2" w14:textId="25080CB4" w:rsidR="00524331" w:rsidRDefault="00524331" w:rsidP="008561E5">
            <w:pPr>
              <w:rPr>
                <w:rFonts w:ascii="Calibri" w:hAnsi="Calibri" w:cs="Calibri"/>
                <w:sz w:val="18"/>
                <w:szCs w:val="18"/>
              </w:rPr>
            </w:pPr>
            <w:r>
              <w:rPr>
                <w:rFonts w:ascii="Calibri" w:hAnsi="Calibri" w:cs="Calibri"/>
                <w:sz w:val="18"/>
                <w:szCs w:val="18"/>
              </w:rPr>
              <w:t>Opatření 3.5: Revitalizace devastovaných částí kraje</w:t>
            </w:r>
          </w:p>
        </w:tc>
        <w:tc>
          <w:tcPr>
            <w:tcW w:w="705" w:type="dxa"/>
            <w:tcBorders>
              <w:top w:val="dotted" w:sz="4" w:space="0" w:color="auto"/>
              <w:bottom w:val="dotted" w:sz="4" w:space="0" w:color="auto"/>
            </w:tcBorders>
            <w:shd w:val="clear" w:color="auto" w:fill="5BFFBD"/>
          </w:tcPr>
          <w:p w14:paraId="1CDC84C2"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52DDD3E0"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23162A91"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46BCFA0"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708E386"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B0D6094"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B3EB987"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0602684"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3B271D1" w14:textId="0266DE2C" w:rsidR="00524331" w:rsidRDefault="00524331"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C2D69B" w:themeFill="accent3" w:themeFillTint="99"/>
          </w:tcPr>
          <w:p w14:paraId="3FC52CED" w14:textId="46687C78"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A595D50"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15D780B"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9D2F765" w14:textId="77777777" w:rsidR="00524331" w:rsidRDefault="00524331" w:rsidP="008561E5">
            <w:pPr>
              <w:jc w:val="center"/>
              <w:rPr>
                <w:rFonts w:cstheme="minorHAnsi"/>
                <w:sz w:val="18"/>
                <w:szCs w:val="18"/>
                <w:lang w:eastAsia="ar-SA"/>
              </w:rPr>
            </w:pPr>
          </w:p>
        </w:tc>
      </w:tr>
      <w:tr w:rsidR="00524331" w:rsidRPr="00915F3D" w14:paraId="707F674F" w14:textId="77777777" w:rsidTr="00CD7701">
        <w:tc>
          <w:tcPr>
            <w:tcW w:w="1253" w:type="dxa"/>
            <w:vMerge/>
          </w:tcPr>
          <w:p w14:paraId="04BDABB6"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7B7106C2" w14:textId="5580907B" w:rsidR="00524331" w:rsidRDefault="00524331" w:rsidP="008561E5">
            <w:pPr>
              <w:rPr>
                <w:rFonts w:ascii="Calibri" w:hAnsi="Calibri" w:cs="Calibri"/>
                <w:sz w:val="18"/>
                <w:szCs w:val="18"/>
              </w:rPr>
            </w:pPr>
            <w:r>
              <w:rPr>
                <w:rFonts w:ascii="Calibri" w:hAnsi="Calibri" w:cs="Calibri"/>
                <w:sz w:val="18"/>
                <w:szCs w:val="18"/>
              </w:rPr>
              <w:t>Opatření 4.1: Veřejná prostranství a občanská vybavenost</w:t>
            </w:r>
          </w:p>
        </w:tc>
        <w:tc>
          <w:tcPr>
            <w:tcW w:w="705" w:type="dxa"/>
            <w:tcBorders>
              <w:top w:val="dotted" w:sz="4" w:space="0" w:color="auto"/>
              <w:bottom w:val="dotted" w:sz="4" w:space="0" w:color="auto"/>
            </w:tcBorders>
            <w:shd w:val="clear" w:color="auto" w:fill="5BFFBD"/>
          </w:tcPr>
          <w:p w14:paraId="3A1D3B2B"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0E73B06C"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0743E3DF"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289A42C"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56C14BD"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E644797"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081B36CA"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17118913"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6C45F64"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068C4FBB" w14:textId="317BF118"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4FDB6896"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F48306A"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7F7617E3" w14:textId="77777777" w:rsidR="00524331" w:rsidRDefault="00524331" w:rsidP="008561E5">
            <w:pPr>
              <w:jc w:val="center"/>
              <w:rPr>
                <w:rFonts w:cstheme="minorHAnsi"/>
                <w:sz w:val="18"/>
                <w:szCs w:val="18"/>
                <w:lang w:eastAsia="ar-SA"/>
              </w:rPr>
            </w:pPr>
          </w:p>
        </w:tc>
      </w:tr>
      <w:tr w:rsidR="00524331" w:rsidRPr="00915F3D" w14:paraId="481E2349" w14:textId="77777777" w:rsidTr="00CD7701">
        <w:tc>
          <w:tcPr>
            <w:tcW w:w="1253" w:type="dxa"/>
            <w:vMerge/>
          </w:tcPr>
          <w:p w14:paraId="46264140"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44A21E33" w14:textId="3D869674" w:rsidR="00524331" w:rsidRDefault="00524331" w:rsidP="008561E5">
            <w:pPr>
              <w:rPr>
                <w:rFonts w:ascii="Calibri" w:hAnsi="Calibri" w:cs="Calibri"/>
                <w:sz w:val="18"/>
                <w:szCs w:val="18"/>
              </w:rPr>
            </w:pPr>
            <w:r>
              <w:rPr>
                <w:rFonts w:ascii="Calibri" w:hAnsi="Calibri" w:cs="Calibri"/>
                <w:sz w:val="18"/>
                <w:szCs w:val="18"/>
              </w:rPr>
              <w:t>Opatření 4.2: Revitalizace městských brownfieldů</w:t>
            </w:r>
          </w:p>
        </w:tc>
        <w:tc>
          <w:tcPr>
            <w:tcW w:w="705" w:type="dxa"/>
            <w:tcBorders>
              <w:top w:val="dotted" w:sz="4" w:space="0" w:color="auto"/>
              <w:bottom w:val="dotted" w:sz="4" w:space="0" w:color="auto"/>
            </w:tcBorders>
            <w:shd w:val="clear" w:color="auto" w:fill="5BFFBD"/>
          </w:tcPr>
          <w:p w14:paraId="1A6D5E3A"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70C4866C"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E65D5A5"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3C1F0E2"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242F50E"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DBFE396"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458AF8F6"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F7DDECA"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AD8DB07" w14:textId="7ADCF5F7" w:rsidR="00524331" w:rsidRDefault="00524331"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C2D69B" w:themeFill="accent3" w:themeFillTint="99"/>
          </w:tcPr>
          <w:p w14:paraId="0C5767E6" w14:textId="09D4F32E"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1039998E"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CC49C81"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DB4B204" w14:textId="77777777" w:rsidR="00524331" w:rsidRDefault="00524331" w:rsidP="008561E5">
            <w:pPr>
              <w:jc w:val="center"/>
              <w:rPr>
                <w:rFonts w:cstheme="minorHAnsi"/>
                <w:sz w:val="18"/>
                <w:szCs w:val="18"/>
                <w:lang w:eastAsia="ar-SA"/>
              </w:rPr>
            </w:pPr>
          </w:p>
        </w:tc>
      </w:tr>
      <w:tr w:rsidR="00524331" w:rsidRPr="00915F3D" w14:paraId="4BCC90E2" w14:textId="77777777" w:rsidTr="00CD7701">
        <w:tc>
          <w:tcPr>
            <w:tcW w:w="1253" w:type="dxa"/>
            <w:vMerge/>
          </w:tcPr>
          <w:p w14:paraId="7095C097" w14:textId="77777777" w:rsidR="00524331" w:rsidRDefault="00524331" w:rsidP="008561E5">
            <w:pPr>
              <w:rPr>
                <w:rFonts w:cstheme="minorHAnsi"/>
                <w:sz w:val="18"/>
                <w:szCs w:val="18"/>
                <w:lang w:eastAsia="ar-SA"/>
              </w:rPr>
            </w:pPr>
          </w:p>
        </w:tc>
        <w:tc>
          <w:tcPr>
            <w:tcW w:w="3709" w:type="dxa"/>
            <w:tcBorders>
              <w:top w:val="dotted" w:sz="4" w:space="0" w:color="auto"/>
              <w:bottom w:val="dotted" w:sz="4" w:space="0" w:color="auto"/>
            </w:tcBorders>
          </w:tcPr>
          <w:p w14:paraId="3C0A44F6" w14:textId="2B999B4B" w:rsidR="00524331" w:rsidRDefault="00524331" w:rsidP="008561E5">
            <w:pPr>
              <w:rPr>
                <w:rFonts w:ascii="Calibri" w:hAnsi="Calibri" w:cs="Calibri"/>
                <w:sz w:val="18"/>
                <w:szCs w:val="18"/>
              </w:rPr>
            </w:pPr>
            <w:r>
              <w:rPr>
                <w:rFonts w:ascii="Calibri" w:hAnsi="Calibri" w:cs="Calibri"/>
                <w:sz w:val="18"/>
                <w:szCs w:val="18"/>
              </w:rPr>
              <w:t>Opatření 4.3: Revitalizace upadajících rezidenčních lokalit</w:t>
            </w:r>
          </w:p>
        </w:tc>
        <w:tc>
          <w:tcPr>
            <w:tcW w:w="705" w:type="dxa"/>
            <w:tcBorders>
              <w:top w:val="dotted" w:sz="4" w:space="0" w:color="auto"/>
              <w:bottom w:val="dotted" w:sz="4" w:space="0" w:color="auto"/>
            </w:tcBorders>
            <w:shd w:val="clear" w:color="auto" w:fill="5BFFBD"/>
          </w:tcPr>
          <w:p w14:paraId="71045E9E"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4FAEB7A7" w14:textId="77777777" w:rsidR="00524331" w:rsidRDefault="00524331"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7CC85D01"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DA4D950"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831A5E9"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3B698F0"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5F15F8FE" w14:textId="77777777" w:rsidR="00524331" w:rsidRDefault="00524331"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8FDFEE3" w14:textId="77777777" w:rsidR="00524331" w:rsidRDefault="00524331"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732849C4" w14:textId="77777777" w:rsidR="00524331" w:rsidRDefault="00524331"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6BA2D558" w14:textId="4981D54C" w:rsidR="00524331" w:rsidRDefault="00524331"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60DF7599" w14:textId="77777777" w:rsidR="00524331" w:rsidRDefault="00524331"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7AF4652" w14:textId="77777777" w:rsidR="00524331" w:rsidRDefault="00524331"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A29AC88" w14:textId="77777777" w:rsidR="00524331" w:rsidRDefault="00524331" w:rsidP="008561E5">
            <w:pPr>
              <w:jc w:val="center"/>
              <w:rPr>
                <w:rFonts w:cstheme="minorHAnsi"/>
                <w:sz w:val="18"/>
                <w:szCs w:val="18"/>
                <w:lang w:eastAsia="ar-SA"/>
              </w:rPr>
            </w:pPr>
          </w:p>
        </w:tc>
      </w:tr>
      <w:tr w:rsidR="00524331" w:rsidRPr="00915F3D" w14:paraId="5B8A9BD0" w14:textId="77777777" w:rsidTr="00CD7701">
        <w:tc>
          <w:tcPr>
            <w:tcW w:w="1253" w:type="dxa"/>
            <w:vMerge/>
          </w:tcPr>
          <w:p w14:paraId="75AA2C73" w14:textId="77777777" w:rsidR="00524331" w:rsidRDefault="00524331" w:rsidP="008561E5">
            <w:pPr>
              <w:rPr>
                <w:rFonts w:cstheme="minorHAnsi"/>
                <w:sz w:val="18"/>
                <w:szCs w:val="18"/>
                <w:lang w:eastAsia="ar-SA"/>
              </w:rPr>
            </w:pPr>
          </w:p>
        </w:tc>
        <w:tc>
          <w:tcPr>
            <w:tcW w:w="3709" w:type="dxa"/>
            <w:tcBorders>
              <w:top w:val="dotted" w:sz="4" w:space="0" w:color="auto"/>
            </w:tcBorders>
          </w:tcPr>
          <w:p w14:paraId="1C78350F" w14:textId="4981627F" w:rsidR="00524331" w:rsidRDefault="00524331" w:rsidP="008561E5">
            <w:pPr>
              <w:rPr>
                <w:rFonts w:ascii="Calibri" w:hAnsi="Calibri" w:cs="Calibri"/>
                <w:sz w:val="18"/>
                <w:szCs w:val="18"/>
              </w:rPr>
            </w:pPr>
            <w:r>
              <w:rPr>
                <w:rFonts w:ascii="Calibri" w:hAnsi="Calibri" w:cs="Calibri"/>
                <w:sz w:val="18"/>
                <w:szCs w:val="18"/>
              </w:rPr>
              <w:t>Opatření 4.4: Environmentálně šetrnější doprava ve městech</w:t>
            </w:r>
          </w:p>
        </w:tc>
        <w:tc>
          <w:tcPr>
            <w:tcW w:w="705" w:type="dxa"/>
            <w:tcBorders>
              <w:top w:val="dotted" w:sz="4" w:space="0" w:color="auto"/>
            </w:tcBorders>
            <w:shd w:val="clear" w:color="auto" w:fill="5BFFBD"/>
          </w:tcPr>
          <w:p w14:paraId="4A984EE6" w14:textId="77777777" w:rsidR="00524331" w:rsidRDefault="00524331"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5017AE36" w14:textId="77777777" w:rsidR="00524331" w:rsidRDefault="00524331" w:rsidP="008561E5">
            <w:pPr>
              <w:jc w:val="center"/>
              <w:rPr>
                <w:rFonts w:cstheme="minorHAnsi"/>
                <w:sz w:val="18"/>
                <w:szCs w:val="18"/>
                <w:lang w:eastAsia="ar-SA"/>
              </w:rPr>
            </w:pPr>
          </w:p>
        </w:tc>
        <w:tc>
          <w:tcPr>
            <w:tcW w:w="709" w:type="dxa"/>
            <w:tcBorders>
              <w:top w:val="dotted" w:sz="4" w:space="0" w:color="auto"/>
            </w:tcBorders>
            <w:shd w:val="clear" w:color="auto" w:fill="5BFFBD"/>
          </w:tcPr>
          <w:p w14:paraId="37833398"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3F5F303A"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41C9EB06" w14:textId="77777777" w:rsidR="00524331" w:rsidRDefault="00524331"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7A4A29BB" w14:textId="77777777" w:rsidR="00524331" w:rsidRDefault="00524331"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0A2FE200" w14:textId="14E0972F" w:rsidR="00524331" w:rsidRDefault="00524331"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69FDBF3D" w14:textId="07149FFF" w:rsidR="00524331" w:rsidRDefault="00524331"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tcBorders>
            <w:shd w:val="clear" w:color="auto" w:fill="C2D69B" w:themeFill="accent3" w:themeFillTint="99"/>
          </w:tcPr>
          <w:p w14:paraId="469E6B90" w14:textId="77777777" w:rsidR="00524331" w:rsidRDefault="00524331"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46915C70" w14:textId="77777777" w:rsidR="00524331" w:rsidRDefault="00524331"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51940875" w14:textId="77777777" w:rsidR="00524331" w:rsidRDefault="00524331"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37154D31" w14:textId="77777777" w:rsidR="00524331" w:rsidRDefault="00524331" w:rsidP="008561E5">
            <w:pPr>
              <w:jc w:val="center"/>
              <w:rPr>
                <w:rFonts w:cstheme="minorHAnsi"/>
                <w:sz w:val="18"/>
                <w:szCs w:val="18"/>
                <w:lang w:eastAsia="ar-SA"/>
              </w:rPr>
            </w:pPr>
          </w:p>
        </w:tc>
        <w:tc>
          <w:tcPr>
            <w:tcW w:w="954" w:type="dxa"/>
            <w:tcBorders>
              <w:top w:val="dotted" w:sz="4" w:space="0" w:color="auto"/>
            </w:tcBorders>
            <w:shd w:val="clear" w:color="auto" w:fill="FFD347"/>
          </w:tcPr>
          <w:p w14:paraId="473F1EBA" w14:textId="77777777" w:rsidR="00524331" w:rsidRDefault="00524331" w:rsidP="008561E5">
            <w:pPr>
              <w:jc w:val="center"/>
              <w:rPr>
                <w:rFonts w:cstheme="minorHAnsi"/>
                <w:sz w:val="18"/>
                <w:szCs w:val="18"/>
                <w:lang w:eastAsia="ar-SA"/>
              </w:rPr>
            </w:pPr>
          </w:p>
        </w:tc>
      </w:tr>
      <w:tr w:rsidR="00795925" w:rsidRPr="00915F3D" w14:paraId="3B24FB87" w14:textId="77777777" w:rsidTr="00CD7701">
        <w:tc>
          <w:tcPr>
            <w:tcW w:w="1253" w:type="dxa"/>
            <w:vMerge w:val="restart"/>
          </w:tcPr>
          <w:p w14:paraId="1579CC91" w14:textId="431AEAA7" w:rsidR="00795925" w:rsidRDefault="00795925" w:rsidP="008561E5">
            <w:pPr>
              <w:rPr>
                <w:rFonts w:cstheme="minorHAnsi"/>
                <w:sz w:val="18"/>
                <w:szCs w:val="18"/>
                <w:lang w:eastAsia="ar-SA"/>
              </w:rPr>
            </w:pPr>
            <w:r>
              <w:rPr>
                <w:rFonts w:cstheme="minorHAnsi"/>
                <w:sz w:val="18"/>
                <w:szCs w:val="18"/>
                <w:lang w:eastAsia="ar-SA"/>
              </w:rPr>
              <w:t>Strategie rozvoje ÚK 2027</w:t>
            </w:r>
          </w:p>
        </w:tc>
        <w:tc>
          <w:tcPr>
            <w:tcW w:w="3709" w:type="dxa"/>
            <w:tcBorders>
              <w:bottom w:val="dotted" w:sz="4" w:space="0" w:color="auto"/>
            </w:tcBorders>
          </w:tcPr>
          <w:p w14:paraId="7CA9928A" w14:textId="2D69AAB0" w:rsidR="00795925" w:rsidRPr="00F82CE2" w:rsidRDefault="00795925" w:rsidP="00D53C01">
            <w:pPr>
              <w:rPr>
                <w:rFonts w:cstheme="minorHAnsi"/>
                <w:sz w:val="18"/>
                <w:szCs w:val="18"/>
                <w:lang w:eastAsia="ar-SA"/>
              </w:rPr>
            </w:pPr>
            <w:r w:rsidRPr="00F82CE2">
              <w:rPr>
                <w:rFonts w:cstheme="minorHAnsi"/>
                <w:sz w:val="18"/>
                <w:szCs w:val="18"/>
                <w:lang w:eastAsia="ar-SA"/>
              </w:rPr>
              <w:t>Cíl J.1: Zvýšit sociální status obyvatel a eliminovat sociální nestabilitu</w:t>
            </w:r>
          </w:p>
        </w:tc>
        <w:tc>
          <w:tcPr>
            <w:tcW w:w="705" w:type="dxa"/>
            <w:tcBorders>
              <w:bottom w:val="dotted" w:sz="4" w:space="0" w:color="auto"/>
            </w:tcBorders>
            <w:shd w:val="clear" w:color="auto" w:fill="5BFFBD"/>
          </w:tcPr>
          <w:p w14:paraId="1067BD5C" w14:textId="137353E7" w:rsidR="00795925" w:rsidRDefault="00795925"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bottom w:val="dotted" w:sz="4" w:space="0" w:color="auto"/>
            </w:tcBorders>
            <w:shd w:val="clear" w:color="auto" w:fill="5BFFBD"/>
          </w:tcPr>
          <w:p w14:paraId="76D82465" w14:textId="4A669278" w:rsidR="00795925" w:rsidRDefault="00795925" w:rsidP="008561E5">
            <w:pPr>
              <w:jc w:val="center"/>
              <w:rPr>
                <w:rFonts w:cstheme="minorHAnsi"/>
                <w:sz w:val="18"/>
                <w:szCs w:val="18"/>
                <w:lang w:eastAsia="ar-SA"/>
              </w:rPr>
            </w:pPr>
            <w:r>
              <w:rPr>
                <w:rFonts w:cstheme="minorHAnsi"/>
                <w:sz w:val="18"/>
                <w:szCs w:val="18"/>
                <w:lang w:eastAsia="ar-SA"/>
              </w:rPr>
              <w:t>x</w:t>
            </w:r>
          </w:p>
        </w:tc>
        <w:tc>
          <w:tcPr>
            <w:tcW w:w="709" w:type="dxa"/>
            <w:tcBorders>
              <w:bottom w:val="dotted" w:sz="4" w:space="0" w:color="auto"/>
            </w:tcBorders>
            <w:shd w:val="clear" w:color="auto" w:fill="5BFFBD"/>
          </w:tcPr>
          <w:p w14:paraId="5CF93CD0" w14:textId="77777777" w:rsidR="00795925" w:rsidRDefault="00795925"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609ED6CB" w14:textId="77777777" w:rsidR="00795925" w:rsidRDefault="00795925"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8A324C7" w14:textId="77777777" w:rsidR="00795925" w:rsidRDefault="00795925"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35C6C9E0" w14:textId="77777777" w:rsidR="00795925" w:rsidRPr="00915F3D" w:rsidRDefault="00795925"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263B5937" w14:textId="77777777" w:rsidR="00795925" w:rsidRPr="00915F3D" w:rsidRDefault="00795925"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DDA475B" w14:textId="77777777" w:rsidR="00795925" w:rsidRPr="00915F3D" w:rsidRDefault="00795925"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49F046A0" w14:textId="77777777" w:rsidR="00795925" w:rsidRDefault="00795925"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21D2366D" w14:textId="77777777" w:rsidR="00795925" w:rsidRDefault="00795925"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187EC652" w14:textId="77777777" w:rsidR="00795925" w:rsidRDefault="00795925"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528AFFA5" w14:textId="77777777" w:rsidR="00795925" w:rsidRPr="00915F3D" w:rsidRDefault="00795925"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397E3E33" w14:textId="77777777" w:rsidR="00795925" w:rsidRDefault="00795925" w:rsidP="008561E5">
            <w:pPr>
              <w:jc w:val="center"/>
              <w:rPr>
                <w:rFonts w:cstheme="minorHAnsi"/>
                <w:sz w:val="18"/>
                <w:szCs w:val="18"/>
                <w:lang w:eastAsia="ar-SA"/>
              </w:rPr>
            </w:pPr>
          </w:p>
        </w:tc>
      </w:tr>
      <w:tr w:rsidR="00795925" w:rsidRPr="00915F3D" w14:paraId="67267E2B" w14:textId="77777777" w:rsidTr="00CD7701">
        <w:tc>
          <w:tcPr>
            <w:tcW w:w="1253" w:type="dxa"/>
            <w:vMerge/>
          </w:tcPr>
          <w:p w14:paraId="263BD3E0"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603BEFF8" w14:textId="440F5372" w:rsidR="00795925" w:rsidRPr="00F82CE2" w:rsidRDefault="00795925" w:rsidP="00D53C01">
            <w:pPr>
              <w:rPr>
                <w:rFonts w:cstheme="minorHAnsi"/>
                <w:sz w:val="18"/>
                <w:szCs w:val="18"/>
                <w:lang w:eastAsia="ar-SA"/>
              </w:rPr>
            </w:pPr>
            <w:r w:rsidRPr="00F82CE2">
              <w:rPr>
                <w:rFonts w:cstheme="minorHAnsi"/>
                <w:sz w:val="18"/>
                <w:szCs w:val="18"/>
                <w:lang w:eastAsia="ar-SA"/>
              </w:rPr>
              <w:t>Cíl J.2: Zlepšit kvalitu životního prostředí</w:t>
            </w:r>
          </w:p>
        </w:tc>
        <w:tc>
          <w:tcPr>
            <w:tcW w:w="705" w:type="dxa"/>
            <w:tcBorders>
              <w:top w:val="dotted" w:sz="4" w:space="0" w:color="auto"/>
              <w:bottom w:val="dotted" w:sz="4" w:space="0" w:color="auto"/>
            </w:tcBorders>
            <w:shd w:val="clear" w:color="auto" w:fill="5BFFBD"/>
          </w:tcPr>
          <w:p w14:paraId="7671F4C0"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0CC76D07"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9AE6202"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1F2D6F9"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C2DC5AE"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3057907"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400F30F"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379677C"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0383BC25" w14:textId="5C0DDF5B"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C2D69B" w:themeFill="accent3" w:themeFillTint="99"/>
          </w:tcPr>
          <w:p w14:paraId="6FD57E7A" w14:textId="1B3E9721"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6C620082"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6BA748A"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A15889B" w14:textId="77777777" w:rsidR="00795925" w:rsidRDefault="00795925" w:rsidP="008561E5">
            <w:pPr>
              <w:jc w:val="center"/>
              <w:rPr>
                <w:rFonts w:cstheme="minorHAnsi"/>
                <w:sz w:val="18"/>
                <w:szCs w:val="18"/>
                <w:lang w:eastAsia="ar-SA"/>
              </w:rPr>
            </w:pPr>
          </w:p>
        </w:tc>
      </w:tr>
      <w:tr w:rsidR="00795925" w:rsidRPr="00915F3D" w14:paraId="44CCC956" w14:textId="77777777" w:rsidTr="00CD7701">
        <w:tc>
          <w:tcPr>
            <w:tcW w:w="1253" w:type="dxa"/>
            <w:vMerge/>
          </w:tcPr>
          <w:p w14:paraId="07DFB632"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2C5D3F62" w14:textId="363EAB97" w:rsidR="00795925" w:rsidRPr="00F82CE2" w:rsidRDefault="00795925" w:rsidP="00D53C01">
            <w:pPr>
              <w:rPr>
                <w:rFonts w:cstheme="minorHAnsi"/>
                <w:sz w:val="18"/>
                <w:szCs w:val="18"/>
                <w:lang w:eastAsia="ar-SA"/>
              </w:rPr>
            </w:pPr>
            <w:r w:rsidRPr="00F82CE2">
              <w:rPr>
                <w:rFonts w:cstheme="minorHAnsi"/>
                <w:sz w:val="18"/>
                <w:szCs w:val="18"/>
                <w:lang w:eastAsia="ar-SA"/>
              </w:rPr>
              <w:t>Cíl J.3: Zajistit ekonomický růst regionu</w:t>
            </w:r>
          </w:p>
        </w:tc>
        <w:tc>
          <w:tcPr>
            <w:tcW w:w="705" w:type="dxa"/>
            <w:tcBorders>
              <w:top w:val="dotted" w:sz="4" w:space="0" w:color="auto"/>
              <w:bottom w:val="dotted" w:sz="4" w:space="0" w:color="auto"/>
            </w:tcBorders>
            <w:shd w:val="clear" w:color="auto" w:fill="5BFFBD"/>
          </w:tcPr>
          <w:p w14:paraId="10555451"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490665E"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22B3EDCE"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BB6C084" w14:textId="4B388423"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5D046922" w14:textId="52320091"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0D422DD3"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EE49D6B"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377DA53"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07FF94CC" w14:textId="77777777" w:rsidR="00795925"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2FC0623"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984571D"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50ECAAD"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3823234" w14:textId="77777777" w:rsidR="00795925" w:rsidRDefault="00795925" w:rsidP="008561E5">
            <w:pPr>
              <w:jc w:val="center"/>
              <w:rPr>
                <w:rFonts w:cstheme="minorHAnsi"/>
                <w:sz w:val="18"/>
                <w:szCs w:val="18"/>
                <w:lang w:eastAsia="ar-SA"/>
              </w:rPr>
            </w:pPr>
          </w:p>
        </w:tc>
      </w:tr>
      <w:tr w:rsidR="00795925" w:rsidRPr="00915F3D" w14:paraId="301E13A0" w14:textId="77777777" w:rsidTr="00CD7701">
        <w:tc>
          <w:tcPr>
            <w:tcW w:w="1253" w:type="dxa"/>
            <w:vMerge/>
          </w:tcPr>
          <w:p w14:paraId="1D838205"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591FBEF9" w14:textId="70C841EF" w:rsidR="00795925" w:rsidRPr="00F82CE2" w:rsidRDefault="00795925" w:rsidP="00D53C01">
            <w:pPr>
              <w:rPr>
                <w:rFonts w:cstheme="minorHAnsi"/>
                <w:sz w:val="18"/>
                <w:szCs w:val="18"/>
                <w:lang w:eastAsia="ar-SA"/>
              </w:rPr>
            </w:pPr>
            <w:r w:rsidRPr="00F82CE2">
              <w:rPr>
                <w:rFonts w:cstheme="minorHAnsi"/>
                <w:sz w:val="18"/>
                <w:szCs w:val="18"/>
                <w:lang w:eastAsia="ar-SA"/>
              </w:rPr>
              <w:t xml:space="preserve">Cíl J.4: Revitalizovat fyzicky </w:t>
            </w:r>
            <w:r>
              <w:rPr>
                <w:rFonts w:cstheme="minorHAnsi"/>
                <w:sz w:val="18"/>
                <w:szCs w:val="18"/>
                <w:lang w:eastAsia="ar-SA"/>
              </w:rPr>
              <w:t>d</w:t>
            </w:r>
            <w:r w:rsidRPr="00F82CE2">
              <w:rPr>
                <w:rFonts w:cstheme="minorHAnsi"/>
                <w:sz w:val="18"/>
                <w:szCs w:val="18"/>
                <w:lang w:eastAsia="ar-SA"/>
              </w:rPr>
              <w:t>eprivované objekty a areály a zajistit jejich efektivní</w:t>
            </w:r>
            <w:r>
              <w:rPr>
                <w:rFonts w:cstheme="minorHAnsi"/>
                <w:sz w:val="18"/>
                <w:szCs w:val="18"/>
                <w:lang w:eastAsia="ar-SA"/>
              </w:rPr>
              <w:t xml:space="preserve"> </w:t>
            </w:r>
            <w:r w:rsidRPr="00F82CE2">
              <w:rPr>
                <w:rFonts w:cstheme="minorHAnsi"/>
                <w:sz w:val="18"/>
                <w:szCs w:val="18"/>
                <w:lang w:eastAsia="ar-SA"/>
              </w:rPr>
              <w:t>využití</w:t>
            </w:r>
          </w:p>
        </w:tc>
        <w:tc>
          <w:tcPr>
            <w:tcW w:w="705" w:type="dxa"/>
            <w:tcBorders>
              <w:top w:val="dotted" w:sz="4" w:space="0" w:color="auto"/>
              <w:bottom w:val="dotted" w:sz="4" w:space="0" w:color="auto"/>
            </w:tcBorders>
            <w:shd w:val="clear" w:color="auto" w:fill="5BFFBD"/>
          </w:tcPr>
          <w:p w14:paraId="31EE4966"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D8299F6"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65925EB"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5108104"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532255C"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FD00905"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4AF6F369"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EE4E0E0"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D93FA7F" w14:textId="634C89F3"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C2D69B" w:themeFill="accent3" w:themeFillTint="99"/>
          </w:tcPr>
          <w:p w14:paraId="20FD9D33" w14:textId="0A550FDD"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3C8476CF"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0CEAF67"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42BD1D7" w14:textId="7AA8D95D" w:rsidR="00795925" w:rsidRDefault="00795925" w:rsidP="008561E5">
            <w:pPr>
              <w:jc w:val="center"/>
              <w:rPr>
                <w:rFonts w:cstheme="minorHAnsi"/>
                <w:sz w:val="18"/>
                <w:szCs w:val="18"/>
                <w:lang w:eastAsia="ar-SA"/>
              </w:rPr>
            </w:pPr>
            <w:r>
              <w:rPr>
                <w:rFonts w:cstheme="minorHAnsi"/>
                <w:sz w:val="18"/>
                <w:szCs w:val="18"/>
                <w:lang w:eastAsia="ar-SA"/>
              </w:rPr>
              <w:t>x</w:t>
            </w:r>
          </w:p>
        </w:tc>
      </w:tr>
      <w:tr w:rsidR="00795925" w:rsidRPr="00915F3D" w14:paraId="1106B7C0" w14:textId="77777777" w:rsidTr="00CD7701">
        <w:tc>
          <w:tcPr>
            <w:tcW w:w="1253" w:type="dxa"/>
            <w:vMerge/>
          </w:tcPr>
          <w:p w14:paraId="2C8B617F"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7A281382" w14:textId="7EDCA5E0" w:rsidR="00795925" w:rsidRPr="00F82CE2" w:rsidRDefault="00795925" w:rsidP="00D53C01">
            <w:pPr>
              <w:rPr>
                <w:rFonts w:cstheme="minorHAnsi"/>
                <w:sz w:val="18"/>
                <w:szCs w:val="18"/>
                <w:lang w:eastAsia="ar-SA"/>
              </w:rPr>
            </w:pPr>
            <w:r w:rsidRPr="00F82CE2">
              <w:rPr>
                <w:rFonts w:cstheme="minorHAnsi"/>
                <w:sz w:val="18"/>
                <w:szCs w:val="18"/>
                <w:lang w:eastAsia="ar-SA"/>
              </w:rPr>
              <w:t>Cíl P.1: Zvýšit sociální kapitál území</w:t>
            </w:r>
          </w:p>
        </w:tc>
        <w:tc>
          <w:tcPr>
            <w:tcW w:w="705" w:type="dxa"/>
            <w:tcBorders>
              <w:top w:val="dotted" w:sz="4" w:space="0" w:color="auto"/>
              <w:bottom w:val="dotted" w:sz="4" w:space="0" w:color="auto"/>
            </w:tcBorders>
            <w:shd w:val="clear" w:color="auto" w:fill="5BFFBD"/>
          </w:tcPr>
          <w:p w14:paraId="6E816247" w14:textId="7C4E49ED" w:rsidR="00795925" w:rsidRDefault="00795925"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bottom w:val="dotted" w:sz="4" w:space="0" w:color="auto"/>
            </w:tcBorders>
            <w:shd w:val="clear" w:color="auto" w:fill="5BFFBD"/>
          </w:tcPr>
          <w:p w14:paraId="74A427F7" w14:textId="62771596" w:rsidR="00795925" w:rsidRDefault="00795925"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589E1767" w14:textId="0D840B83"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43F4C12E"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FA3D7BB"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6B97E87D"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DBEEF28"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0E9B329"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008B1FBD" w14:textId="77777777" w:rsidR="00795925"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44D4217"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2ED618B"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7C3FA2B"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4613A4F" w14:textId="77777777" w:rsidR="00795925" w:rsidRDefault="00795925" w:rsidP="008561E5">
            <w:pPr>
              <w:jc w:val="center"/>
              <w:rPr>
                <w:rFonts w:cstheme="minorHAnsi"/>
                <w:sz w:val="18"/>
                <w:szCs w:val="18"/>
                <w:lang w:eastAsia="ar-SA"/>
              </w:rPr>
            </w:pPr>
          </w:p>
        </w:tc>
      </w:tr>
      <w:tr w:rsidR="00795925" w:rsidRPr="00915F3D" w14:paraId="5D7D14C6" w14:textId="77777777" w:rsidTr="00CD7701">
        <w:tc>
          <w:tcPr>
            <w:tcW w:w="1253" w:type="dxa"/>
            <w:vMerge/>
          </w:tcPr>
          <w:p w14:paraId="774C3EDC"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4314877E" w14:textId="05E05E90" w:rsidR="00795925" w:rsidRPr="00F82CE2" w:rsidRDefault="00795925" w:rsidP="00D53C01">
            <w:pPr>
              <w:rPr>
                <w:rFonts w:cstheme="minorHAnsi"/>
                <w:sz w:val="18"/>
                <w:szCs w:val="18"/>
                <w:lang w:eastAsia="ar-SA"/>
              </w:rPr>
            </w:pPr>
            <w:r w:rsidRPr="00F82CE2">
              <w:rPr>
                <w:rFonts w:cstheme="minorHAnsi"/>
                <w:sz w:val="18"/>
                <w:szCs w:val="18"/>
                <w:lang w:eastAsia="ar-SA"/>
              </w:rPr>
              <w:t>Cíl P.2: Zlepšit životní prostor</w:t>
            </w:r>
          </w:p>
        </w:tc>
        <w:tc>
          <w:tcPr>
            <w:tcW w:w="705" w:type="dxa"/>
            <w:tcBorders>
              <w:top w:val="dotted" w:sz="4" w:space="0" w:color="auto"/>
              <w:bottom w:val="dotted" w:sz="4" w:space="0" w:color="auto"/>
            </w:tcBorders>
            <w:shd w:val="clear" w:color="auto" w:fill="5BFFBD"/>
          </w:tcPr>
          <w:p w14:paraId="059EB323"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44AE855"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8BFDB92"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3574FF3"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7A2E3F0"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F0F2CAD"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0431D56C"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6D54B5B"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3FB8A199" w14:textId="1DBA6946"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C2D69B" w:themeFill="accent3" w:themeFillTint="99"/>
          </w:tcPr>
          <w:p w14:paraId="291C459F" w14:textId="13655D40"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3CA7B2D6"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8849FED"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2F7F4F4" w14:textId="77777777" w:rsidR="00795925" w:rsidRDefault="00795925" w:rsidP="008561E5">
            <w:pPr>
              <w:jc w:val="center"/>
              <w:rPr>
                <w:rFonts w:cstheme="minorHAnsi"/>
                <w:sz w:val="18"/>
                <w:szCs w:val="18"/>
                <w:lang w:eastAsia="ar-SA"/>
              </w:rPr>
            </w:pPr>
          </w:p>
        </w:tc>
      </w:tr>
      <w:tr w:rsidR="00795925" w:rsidRPr="00915F3D" w14:paraId="0991B7FB" w14:textId="77777777" w:rsidTr="00CD7701">
        <w:tc>
          <w:tcPr>
            <w:tcW w:w="1253" w:type="dxa"/>
            <w:vMerge/>
          </w:tcPr>
          <w:p w14:paraId="22D1AEF3"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61317099" w14:textId="6E7E973D" w:rsidR="00795925" w:rsidRPr="00F82CE2" w:rsidRDefault="00795925" w:rsidP="00D53C01">
            <w:pPr>
              <w:rPr>
                <w:rFonts w:cstheme="minorHAnsi"/>
                <w:sz w:val="18"/>
                <w:szCs w:val="18"/>
                <w:lang w:eastAsia="ar-SA"/>
              </w:rPr>
            </w:pPr>
            <w:r w:rsidRPr="00F82CE2">
              <w:rPr>
                <w:rFonts w:cstheme="minorHAnsi"/>
                <w:sz w:val="18"/>
                <w:szCs w:val="18"/>
                <w:lang w:eastAsia="ar-SA"/>
              </w:rPr>
              <w:t>Cíl P.3: Zvýšit hospodářskou konkurenceschopnost</w:t>
            </w:r>
          </w:p>
        </w:tc>
        <w:tc>
          <w:tcPr>
            <w:tcW w:w="705" w:type="dxa"/>
            <w:tcBorders>
              <w:top w:val="dotted" w:sz="4" w:space="0" w:color="auto"/>
              <w:bottom w:val="dotted" w:sz="4" w:space="0" w:color="auto"/>
            </w:tcBorders>
            <w:shd w:val="clear" w:color="auto" w:fill="5BFFBD"/>
          </w:tcPr>
          <w:p w14:paraId="40B992FF"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A490C51"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4F6A446F"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AD03B54" w14:textId="32B72A48"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6180D9A9" w14:textId="37DDD151"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272B0190"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7E7AAA2"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D89E0F7"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3D8854F3" w14:textId="77777777" w:rsidR="00795925"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322FB35D"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B00BC64"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16483EB8"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C9ACC04" w14:textId="77777777" w:rsidR="00795925" w:rsidRDefault="00795925" w:rsidP="008561E5">
            <w:pPr>
              <w:jc w:val="center"/>
              <w:rPr>
                <w:rFonts w:cstheme="minorHAnsi"/>
                <w:sz w:val="18"/>
                <w:szCs w:val="18"/>
                <w:lang w:eastAsia="ar-SA"/>
              </w:rPr>
            </w:pPr>
          </w:p>
        </w:tc>
      </w:tr>
      <w:tr w:rsidR="00795925" w:rsidRPr="00915F3D" w14:paraId="15446CAA" w14:textId="77777777" w:rsidTr="00CD7701">
        <w:tc>
          <w:tcPr>
            <w:tcW w:w="1253" w:type="dxa"/>
            <w:vMerge/>
          </w:tcPr>
          <w:p w14:paraId="42AB3732" w14:textId="77777777" w:rsidR="00795925"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3D715EFE" w14:textId="63AE5E00" w:rsidR="00795925" w:rsidRPr="00F82CE2" w:rsidRDefault="00795925" w:rsidP="00D53C01">
            <w:pPr>
              <w:rPr>
                <w:rFonts w:cstheme="minorHAnsi"/>
                <w:sz w:val="18"/>
                <w:szCs w:val="18"/>
                <w:lang w:eastAsia="ar-SA"/>
              </w:rPr>
            </w:pPr>
            <w:r w:rsidRPr="00F82CE2">
              <w:rPr>
                <w:rFonts w:cstheme="minorHAnsi"/>
                <w:sz w:val="18"/>
                <w:szCs w:val="18"/>
                <w:lang w:eastAsia="ar-SA"/>
              </w:rPr>
              <w:t>Cíl P.4: Dokončit obnovu krajiny a revitalizovat fyzicky deprivované objekty a areály</w:t>
            </w:r>
            <w:r>
              <w:rPr>
                <w:rFonts w:cstheme="minorHAnsi"/>
                <w:sz w:val="18"/>
                <w:szCs w:val="18"/>
                <w:lang w:eastAsia="ar-SA"/>
              </w:rPr>
              <w:t xml:space="preserve"> </w:t>
            </w:r>
            <w:r w:rsidRPr="00F82CE2">
              <w:rPr>
                <w:rFonts w:cstheme="minorHAnsi"/>
                <w:sz w:val="18"/>
                <w:szCs w:val="18"/>
                <w:lang w:eastAsia="ar-SA"/>
              </w:rPr>
              <w:t>a zajistit jejich efektivní využití</w:t>
            </w:r>
          </w:p>
        </w:tc>
        <w:tc>
          <w:tcPr>
            <w:tcW w:w="705" w:type="dxa"/>
            <w:tcBorders>
              <w:top w:val="dotted" w:sz="4" w:space="0" w:color="auto"/>
              <w:bottom w:val="dotted" w:sz="4" w:space="0" w:color="auto"/>
            </w:tcBorders>
            <w:shd w:val="clear" w:color="auto" w:fill="5BFFBD"/>
          </w:tcPr>
          <w:p w14:paraId="41560A58"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CD7A42B" w14:textId="77777777" w:rsidR="00795925"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7C1C311"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F65148D"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3D259F6"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7D20C36"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02B1EEC"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14E437D"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727FE0B5" w14:textId="53B3DD00"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C2D69B" w:themeFill="accent3" w:themeFillTint="99"/>
          </w:tcPr>
          <w:p w14:paraId="2EDC78D7" w14:textId="36323B44"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5B1497F6" w14:textId="77777777" w:rsidR="00795925"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01699A0"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E10601F" w14:textId="77777777" w:rsidR="00795925" w:rsidRDefault="00795925" w:rsidP="008561E5">
            <w:pPr>
              <w:jc w:val="center"/>
              <w:rPr>
                <w:rFonts w:cstheme="minorHAnsi"/>
                <w:sz w:val="18"/>
                <w:szCs w:val="18"/>
                <w:lang w:eastAsia="ar-SA"/>
              </w:rPr>
            </w:pPr>
          </w:p>
        </w:tc>
      </w:tr>
      <w:tr w:rsidR="00795925" w:rsidRPr="00915F3D" w14:paraId="363E3A70" w14:textId="77777777" w:rsidTr="00CD7701">
        <w:tc>
          <w:tcPr>
            <w:tcW w:w="1253" w:type="dxa"/>
            <w:vMerge/>
          </w:tcPr>
          <w:p w14:paraId="07A3E867" w14:textId="77777777" w:rsidR="00795925" w:rsidRDefault="00795925" w:rsidP="008561E5">
            <w:pPr>
              <w:rPr>
                <w:rFonts w:cstheme="minorHAnsi"/>
                <w:sz w:val="18"/>
                <w:szCs w:val="18"/>
                <w:lang w:eastAsia="ar-SA"/>
              </w:rPr>
            </w:pPr>
          </w:p>
        </w:tc>
        <w:tc>
          <w:tcPr>
            <w:tcW w:w="3709" w:type="dxa"/>
            <w:tcBorders>
              <w:top w:val="dotted" w:sz="4" w:space="0" w:color="auto"/>
            </w:tcBorders>
          </w:tcPr>
          <w:p w14:paraId="36177469" w14:textId="7855ED08" w:rsidR="00795925" w:rsidRPr="00F82CE2" w:rsidRDefault="00795925" w:rsidP="00D53C01">
            <w:pPr>
              <w:rPr>
                <w:rFonts w:cstheme="minorHAnsi"/>
                <w:sz w:val="18"/>
                <w:szCs w:val="18"/>
                <w:lang w:eastAsia="ar-SA"/>
              </w:rPr>
            </w:pPr>
            <w:r w:rsidRPr="00F82CE2">
              <w:rPr>
                <w:rFonts w:cstheme="minorHAnsi"/>
                <w:sz w:val="18"/>
                <w:szCs w:val="18"/>
                <w:lang w:eastAsia="ar-SA"/>
              </w:rPr>
              <w:t>Cíl R.2: Zlepšit stav životního prostředí</w:t>
            </w:r>
          </w:p>
        </w:tc>
        <w:tc>
          <w:tcPr>
            <w:tcW w:w="705" w:type="dxa"/>
            <w:tcBorders>
              <w:top w:val="dotted" w:sz="4" w:space="0" w:color="auto"/>
            </w:tcBorders>
            <w:shd w:val="clear" w:color="auto" w:fill="5BFFBD"/>
          </w:tcPr>
          <w:p w14:paraId="3CD9B470" w14:textId="77777777" w:rsidR="00795925" w:rsidRDefault="00795925"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06EC13CB" w14:textId="77777777" w:rsidR="00795925" w:rsidRDefault="00795925" w:rsidP="008561E5">
            <w:pPr>
              <w:jc w:val="center"/>
              <w:rPr>
                <w:rFonts w:cstheme="minorHAnsi"/>
                <w:sz w:val="18"/>
                <w:szCs w:val="18"/>
                <w:lang w:eastAsia="ar-SA"/>
              </w:rPr>
            </w:pPr>
          </w:p>
        </w:tc>
        <w:tc>
          <w:tcPr>
            <w:tcW w:w="709" w:type="dxa"/>
            <w:tcBorders>
              <w:top w:val="dotted" w:sz="4" w:space="0" w:color="auto"/>
            </w:tcBorders>
            <w:shd w:val="clear" w:color="auto" w:fill="5BFFBD"/>
          </w:tcPr>
          <w:p w14:paraId="29C003D3"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465F8E84"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5AEB4820"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0F3ADC3A"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601F666C"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2FA936C5"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09A6EEDF" w14:textId="4018799E" w:rsidR="00795925" w:rsidRDefault="00795925"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tcBorders>
            <w:shd w:val="clear" w:color="auto" w:fill="C2D69B" w:themeFill="accent3" w:themeFillTint="99"/>
          </w:tcPr>
          <w:p w14:paraId="6426A98A" w14:textId="05FE7B0B" w:rsidR="00795925" w:rsidRDefault="00795925"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C2D69B" w:themeFill="accent3" w:themeFillTint="99"/>
          </w:tcPr>
          <w:p w14:paraId="3A430CBE" w14:textId="77777777" w:rsidR="00795925" w:rsidRDefault="00795925"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394CA74C"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tcBorders>
            <w:shd w:val="clear" w:color="auto" w:fill="FFD347"/>
          </w:tcPr>
          <w:p w14:paraId="4CBAD305" w14:textId="77777777" w:rsidR="00795925" w:rsidRDefault="00795925" w:rsidP="008561E5">
            <w:pPr>
              <w:jc w:val="center"/>
              <w:rPr>
                <w:rFonts w:cstheme="minorHAnsi"/>
                <w:sz w:val="18"/>
                <w:szCs w:val="18"/>
                <w:lang w:eastAsia="ar-SA"/>
              </w:rPr>
            </w:pPr>
          </w:p>
        </w:tc>
      </w:tr>
      <w:tr w:rsidR="00795925" w:rsidRPr="00915F3D" w14:paraId="1D523037" w14:textId="77777777" w:rsidTr="00CD7701">
        <w:tc>
          <w:tcPr>
            <w:tcW w:w="1253" w:type="dxa"/>
            <w:vMerge w:val="restart"/>
          </w:tcPr>
          <w:p w14:paraId="5D39711C" w14:textId="0388246F" w:rsidR="00795925" w:rsidRPr="00915F3D" w:rsidRDefault="00795925" w:rsidP="008561E5">
            <w:pPr>
              <w:rPr>
                <w:rFonts w:cstheme="minorHAnsi"/>
                <w:sz w:val="18"/>
                <w:szCs w:val="18"/>
                <w:lang w:eastAsia="ar-SA"/>
              </w:rPr>
            </w:pPr>
            <w:r w:rsidRPr="00915F3D">
              <w:rPr>
                <w:rFonts w:cstheme="minorHAnsi"/>
                <w:sz w:val="18"/>
                <w:szCs w:val="18"/>
                <w:lang w:eastAsia="ar-SA"/>
              </w:rPr>
              <w:t>Regioná</w:t>
            </w:r>
            <w:r>
              <w:rPr>
                <w:rFonts w:cstheme="minorHAnsi"/>
                <w:sz w:val="18"/>
                <w:szCs w:val="18"/>
                <w:lang w:eastAsia="ar-SA"/>
              </w:rPr>
              <w:t>lní inovační strategie (RIS3) ÚK</w:t>
            </w:r>
          </w:p>
        </w:tc>
        <w:tc>
          <w:tcPr>
            <w:tcW w:w="3709" w:type="dxa"/>
            <w:tcBorders>
              <w:bottom w:val="dotted" w:sz="4" w:space="0" w:color="auto"/>
            </w:tcBorders>
          </w:tcPr>
          <w:p w14:paraId="7FB51CFB" w14:textId="7EFB64C6" w:rsidR="00795925" w:rsidRPr="00327EDB" w:rsidRDefault="00795925" w:rsidP="008561E5">
            <w:pPr>
              <w:rPr>
                <w:rFonts w:cstheme="minorHAnsi"/>
                <w:sz w:val="18"/>
                <w:szCs w:val="18"/>
                <w:lang w:eastAsia="ar-SA"/>
              </w:rPr>
            </w:pPr>
            <w:r w:rsidRPr="00327EDB">
              <w:rPr>
                <w:rFonts w:cstheme="minorHAnsi"/>
                <w:sz w:val="18"/>
                <w:szCs w:val="18"/>
                <w:lang w:eastAsia="ar-SA"/>
              </w:rPr>
              <w:t>B.4 Propojení firem a výzkumných organizací</w:t>
            </w:r>
          </w:p>
        </w:tc>
        <w:tc>
          <w:tcPr>
            <w:tcW w:w="705" w:type="dxa"/>
            <w:tcBorders>
              <w:bottom w:val="dotted" w:sz="4" w:space="0" w:color="auto"/>
            </w:tcBorders>
            <w:shd w:val="clear" w:color="auto" w:fill="5BFFBD"/>
          </w:tcPr>
          <w:p w14:paraId="6225B2E8" w14:textId="77777777" w:rsidR="00795925" w:rsidRPr="00915F3D" w:rsidRDefault="00795925"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5B4D5382" w14:textId="77777777" w:rsidR="00795925" w:rsidRPr="00915F3D" w:rsidRDefault="00795925"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40898B47" w14:textId="77777777" w:rsidR="00795925" w:rsidRPr="00915F3D" w:rsidRDefault="00795925"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77B0EF97" w14:textId="18EA69CD"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59E47B06" w14:textId="73E9AF24"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B6DDE8" w:themeFill="accent5" w:themeFillTint="66"/>
          </w:tcPr>
          <w:p w14:paraId="2D508918" w14:textId="77777777" w:rsidR="00795925" w:rsidRPr="00915F3D" w:rsidRDefault="00795925"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05A8377D" w14:textId="77777777" w:rsidR="00795925" w:rsidRPr="00915F3D" w:rsidRDefault="00795925"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21655AC1" w14:textId="77777777" w:rsidR="00795925" w:rsidRPr="00915F3D" w:rsidRDefault="00795925"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48575543" w14:textId="77777777" w:rsidR="00795925" w:rsidRPr="00915F3D" w:rsidRDefault="00795925"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596EB930" w14:textId="77777777" w:rsidR="00795925" w:rsidRPr="00915F3D" w:rsidRDefault="00795925"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07C35C14" w14:textId="77777777" w:rsidR="00795925" w:rsidRPr="00915F3D" w:rsidRDefault="00795925"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6CB0257C" w14:textId="77777777" w:rsidR="00795925" w:rsidRPr="00915F3D" w:rsidRDefault="00795925"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3C9AE50E" w14:textId="77777777" w:rsidR="00795925" w:rsidRPr="00915F3D" w:rsidRDefault="00795925" w:rsidP="008561E5">
            <w:pPr>
              <w:jc w:val="center"/>
              <w:rPr>
                <w:rFonts w:cstheme="minorHAnsi"/>
                <w:sz w:val="18"/>
                <w:szCs w:val="18"/>
                <w:lang w:eastAsia="ar-SA"/>
              </w:rPr>
            </w:pPr>
          </w:p>
        </w:tc>
      </w:tr>
      <w:tr w:rsidR="00795925" w:rsidRPr="00915F3D" w14:paraId="7B362ED8" w14:textId="77777777" w:rsidTr="00CD7701">
        <w:tc>
          <w:tcPr>
            <w:tcW w:w="1253" w:type="dxa"/>
            <w:vMerge/>
          </w:tcPr>
          <w:p w14:paraId="58F57C90" w14:textId="77777777" w:rsidR="00795925" w:rsidRPr="00915F3D"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5CB88637" w14:textId="635DE176" w:rsidR="00795925" w:rsidRPr="00327EDB" w:rsidRDefault="00795925" w:rsidP="008561E5">
            <w:pPr>
              <w:rPr>
                <w:rFonts w:cstheme="minorHAnsi"/>
                <w:sz w:val="18"/>
                <w:szCs w:val="18"/>
                <w:lang w:eastAsia="ar-SA"/>
              </w:rPr>
            </w:pPr>
            <w:r w:rsidRPr="00327EDB">
              <w:rPr>
                <w:rFonts w:cstheme="minorHAnsi"/>
                <w:sz w:val="18"/>
                <w:szCs w:val="18"/>
                <w:lang w:eastAsia="ar-SA"/>
              </w:rPr>
              <w:t>B.5 Podpora spolupráce firem</w:t>
            </w:r>
          </w:p>
        </w:tc>
        <w:tc>
          <w:tcPr>
            <w:tcW w:w="705" w:type="dxa"/>
            <w:tcBorders>
              <w:top w:val="dotted" w:sz="4" w:space="0" w:color="auto"/>
              <w:bottom w:val="dotted" w:sz="4" w:space="0" w:color="auto"/>
            </w:tcBorders>
            <w:shd w:val="clear" w:color="auto" w:fill="5BFFBD"/>
          </w:tcPr>
          <w:p w14:paraId="2E01C705" w14:textId="77777777" w:rsidR="00795925" w:rsidRPr="00915F3D"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53CD8E5" w14:textId="77777777" w:rsidR="00795925" w:rsidRPr="00915F3D"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A598702" w14:textId="77777777" w:rsidR="00795925" w:rsidRPr="00915F3D"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79D2BF2" w14:textId="66F0F7D4"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23ABC30D" w14:textId="456074AE"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0F667EED"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A1FFC39"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81C0466"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5E1BA43" w14:textId="77777777" w:rsidR="00795925" w:rsidRPr="00915F3D"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0FB363D3"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0095411"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0EAF5C8"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0E3B8D2" w14:textId="77777777" w:rsidR="00795925" w:rsidRPr="00915F3D" w:rsidRDefault="00795925" w:rsidP="008561E5">
            <w:pPr>
              <w:jc w:val="center"/>
              <w:rPr>
                <w:rFonts w:cstheme="minorHAnsi"/>
                <w:sz w:val="18"/>
                <w:szCs w:val="18"/>
                <w:lang w:eastAsia="ar-SA"/>
              </w:rPr>
            </w:pPr>
          </w:p>
        </w:tc>
      </w:tr>
      <w:tr w:rsidR="00795925" w:rsidRPr="00915F3D" w14:paraId="1A229959" w14:textId="77777777" w:rsidTr="00CD7701">
        <w:tc>
          <w:tcPr>
            <w:tcW w:w="1253" w:type="dxa"/>
            <w:vMerge/>
          </w:tcPr>
          <w:p w14:paraId="7C591A8C" w14:textId="77777777" w:rsidR="00795925" w:rsidRPr="00915F3D"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015C62E0" w14:textId="235A899C" w:rsidR="00795925" w:rsidRPr="00327EDB" w:rsidRDefault="00795925" w:rsidP="00795925">
            <w:pPr>
              <w:rPr>
                <w:rFonts w:cstheme="minorHAnsi"/>
                <w:sz w:val="18"/>
                <w:szCs w:val="18"/>
                <w:lang w:eastAsia="ar-SA"/>
              </w:rPr>
            </w:pPr>
            <w:r w:rsidRPr="00327EDB">
              <w:rPr>
                <w:rFonts w:cstheme="minorHAnsi"/>
                <w:sz w:val="18"/>
                <w:szCs w:val="18"/>
                <w:lang w:eastAsia="ar-SA"/>
              </w:rPr>
              <w:t>C.1 Kapacity a kompetence výzkumných organizací</w:t>
            </w:r>
          </w:p>
        </w:tc>
        <w:tc>
          <w:tcPr>
            <w:tcW w:w="705" w:type="dxa"/>
            <w:tcBorders>
              <w:top w:val="dotted" w:sz="4" w:space="0" w:color="auto"/>
              <w:bottom w:val="dotted" w:sz="4" w:space="0" w:color="auto"/>
            </w:tcBorders>
            <w:shd w:val="clear" w:color="auto" w:fill="5BFFBD"/>
          </w:tcPr>
          <w:p w14:paraId="5049E226" w14:textId="77777777" w:rsidR="00795925" w:rsidRPr="00915F3D"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D759D2E" w14:textId="77777777" w:rsidR="00795925" w:rsidRPr="00915F3D"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641BB6B0" w14:textId="77777777" w:rsidR="00795925" w:rsidRPr="00915F3D"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63C7AFF" w14:textId="239F6A20"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2947422F"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DC2CBBC"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50EA9CA"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E947097"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5FB03243" w14:textId="77777777" w:rsidR="00795925" w:rsidRPr="00915F3D"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05851347"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D414396"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BCAC58F"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D09C04A" w14:textId="77777777" w:rsidR="00795925" w:rsidRPr="00915F3D" w:rsidRDefault="00795925" w:rsidP="008561E5">
            <w:pPr>
              <w:jc w:val="center"/>
              <w:rPr>
                <w:rFonts w:cstheme="minorHAnsi"/>
                <w:sz w:val="18"/>
                <w:szCs w:val="18"/>
                <w:lang w:eastAsia="ar-SA"/>
              </w:rPr>
            </w:pPr>
          </w:p>
        </w:tc>
      </w:tr>
      <w:tr w:rsidR="00795925" w:rsidRPr="00915F3D" w14:paraId="056B66E3" w14:textId="77777777" w:rsidTr="00CD7701">
        <w:tc>
          <w:tcPr>
            <w:tcW w:w="1253" w:type="dxa"/>
            <w:vMerge/>
            <w:tcBorders>
              <w:bottom w:val="dotted" w:sz="4" w:space="0" w:color="auto"/>
            </w:tcBorders>
          </w:tcPr>
          <w:p w14:paraId="04516D9D" w14:textId="77777777" w:rsidR="00795925" w:rsidRPr="00915F3D" w:rsidRDefault="00795925" w:rsidP="008561E5">
            <w:pPr>
              <w:rPr>
                <w:rFonts w:cstheme="minorHAnsi"/>
                <w:sz w:val="18"/>
                <w:szCs w:val="18"/>
                <w:lang w:eastAsia="ar-SA"/>
              </w:rPr>
            </w:pPr>
          </w:p>
        </w:tc>
        <w:tc>
          <w:tcPr>
            <w:tcW w:w="3709" w:type="dxa"/>
            <w:tcBorders>
              <w:top w:val="dotted" w:sz="4" w:space="0" w:color="auto"/>
              <w:bottom w:val="dotted" w:sz="4" w:space="0" w:color="auto"/>
            </w:tcBorders>
          </w:tcPr>
          <w:p w14:paraId="42E6D2E9" w14:textId="70EE6265" w:rsidR="00795925" w:rsidRPr="00327EDB" w:rsidRDefault="00795925" w:rsidP="008561E5">
            <w:pPr>
              <w:rPr>
                <w:rFonts w:cstheme="minorHAnsi"/>
                <w:sz w:val="18"/>
                <w:szCs w:val="18"/>
                <w:lang w:eastAsia="ar-SA"/>
              </w:rPr>
            </w:pPr>
            <w:r w:rsidRPr="00327EDB">
              <w:rPr>
                <w:rFonts w:cstheme="minorHAnsi"/>
                <w:sz w:val="18"/>
                <w:szCs w:val="18"/>
                <w:lang w:eastAsia="ar-SA"/>
              </w:rPr>
              <w:t>E.2 Rozvoj národní a mezinárodní spolupráce</w:t>
            </w:r>
          </w:p>
        </w:tc>
        <w:tc>
          <w:tcPr>
            <w:tcW w:w="705" w:type="dxa"/>
            <w:tcBorders>
              <w:top w:val="dotted" w:sz="4" w:space="0" w:color="auto"/>
              <w:bottom w:val="dotted" w:sz="4" w:space="0" w:color="auto"/>
            </w:tcBorders>
            <w:shd w:val="clear" w:color="auto" w:fill="5BFFBD"/>
          </w:tcPr>
          <w:p w14:paraId="2C361B4C" w14:textId="77777777" w:rsidR="00795925" w:rsidRPr="00915F3D" w:rsidRDefault="00795925"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2C2069B" w14:textId="77777777" w:rsidR="00795925" w:rsidRPr="00915F3D" w:rsidRDefault="00795925"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8843389" w14:textId="77777777" w:rsidR="00795925" w:rsidRPr="00915F3D"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2B9F6B1" w14:textId="35B70393" w:rsidR="00795925" w:rsidRDefault="00795925"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339E209" w14:textId="77777777" w:rsidR="00795925" w:rsidRDefault="00795925"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EA11ECE" w14:textId="77777777" w:rsidR="00795925" w:rsidRPr="00915F3D" w:rsidRDefault="00795925"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6278CC4" w14:textId="77777777" w:rsidR="00795925" w:rsidRPr="00915F3D" w:rsidRDefault="00795925"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650236D" w14:textId="77777777" w:rsidR="00795925" w:rsidRPr="00915F3D" w:rsidRDefault="00795925"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B6BFFEA" w14:textId="77777777" w:rsidR="00795925" w:rsidRPr="00915F3D" w:rsidRDefault="00795925"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69457C63"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9C1CDA3" w14:textId="77777777" w:rsidR="00795925" w:rsidRPr="00915F3D" w:rsidRDefault="00795925"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AFAC0BB" w14:textId="77777777" w:rsidR="00795925" w:rsidRPr="00915F3D" w:rsidRDefault="00795925"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0C08998" w14:textId="77777777" w:rsidR="00795925" w:rsidRPr="00915F3D" w:rsidRDefault="00795925" w:rsidP="008561E5">
            <w:pPr>
              <w:jc w:val="center"/>
              <w:rPr>
                <w:rFonts w:cstheme="minorHAnsi"/>
                <w:sz w:val="18"/>
                <w:szCs w:val="18"/>
                <w:lang w:eastAsia="ar-SA"/>
              </w:rPr>
            </w:pPr>
          </w:p>
        </w:tc>
      </w:tr>
      <w:tr w:rsidR="00104DD7" w:rsidRPr="00915F3D" w14:paraId="398BC096" w14:textId="77777777" w:rsidTr="00CD7701">
        <w:tc>
          <w:tcPr>
            <w:tcW w:w="1253" w:type="dxa"/>
            <w:vMerge w:val="restart"/>
          </w:tcPr>
          <w:p w14:paraId="5DF248C1" w14:textId="6A2B5DC7" w:rsidR="00104DD7" w:rsidRDefault="00104DD7" w:rsidP="008561E5">
            <w:pPr>
              <w:rPr>
                <w:rFonts w:cstheme="minorHAnsi"/>
                <w:sz w:val="18"/>
                <w:szCs w:val="18"/>
                <w:lang w:eastAsia="ar-SA"/>
              </w:rPr>
            </w:pPr>
            <w:r>
              <w:rPr>
                <w:rFonts w:cstheme="minorHAnsi"/>
                <w:sz w:val="18"/>
                <w:szCs w:val="18"/>
                <w:lang w:eastAsia="ar-SA"/>
              </w:rPr>
              <w:t>Zásady územního rozvoje ÚK</w:t>
            </w:r>
          </w:p>
        </w:tc>
        <w:tc>
          <w:tcPr>
            <w:tcW w:w="3709" w:type="dxa"/>
            <w:tcBorders>
              <w:bottom w:val="dotted" w:sz="4" w:space="0" w:color="auto"/>
            </w:tcBorders>
          </w:tcPr>
          <w:p w14:paraId="32DDEE8E" w14:textId="623E68E0" w:rsidR="00104DD7" w:rsidRPr="00822F66" w:rsidRDefault="00104DD7" w:rsidP="008561E5">
            <w:pPr>
              <w:rPr>
                <w:rFonts w:cstheme="minorHAnsi"/>
                <w:sz w:val="18"/>
                <w:szCs w:val="18"/>
                <w:lang w:eastAsia="ar-SA"/>
              </w:rPr>
            </w:pPr>
            <w:r w:rsidRPr="00822F66">
              <w:rPr>
                <w:rFonts w:cstheme="minorHAnsi"/>
                <w:sz w:val="18"/>
                <w:szCs w:val="18"/>
                <w:lang w:eastAsia="ar-SA"/>
              </w:rPr>
              <w:t>3 Životní prostředí</w:t>
            </w:r>
          </w:p>
        </w:tc>
        <w:tc>
          <w:tcPr>
            <w:tcW w:w="705" w:type="dxa"/>
            <w:tcBorders>
              <w:bottom w:val="dotted" w:sz="4" w:space="0" w:color="auto"/>
            </w:tcBorders>
            <w:shd w:val="clear" w:color="auto" w:fill="5BFFBD"/>
          </w:tcPr>
          <w:p w14:paraId="07159149" w14:textId="77777777" w:rsidR="00104DD7" w:rsidRDefault="00104DD7"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61734CDF" w14:textId="77777777" w:rsidR="00104DD7" w:rsidRDefault="00104DD7"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1F58FF6C" w14:textId="77777777" w:rsidR="00104DD7" w:rsidRPr="00915F3D" w:rsidRDefault="00104DD7"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344BA81A" w14:textId="77777777" w:rsidR="00104DD7" w:rsidRDefault="00104DD7"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557CCD6D" w14:textId="77777777" w:rsidR="00104DD7" w:rsidRDefault="00104DD7"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2FE1C297" w14:textId="77777777" w:rsidR="00104DD7" w:rsidRDefault="00104DD7"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02F2D53B" w14:textId="77777777" w:rsidR="00104DD7" w:rsidRDefault="00104DD7"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38EAD8A7" w14:textId="77777777" w:rsidR="00104DD7" w:rsidRDefault="00104DD7"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24865C8F" w14:textId="51C33270" w:rsidR="00104DD7" w:rsidRDefault="00104DD7" w:rsidP="008561E5">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C2D69B" w:themeFill="accent3" w:themeFillTint="99"/>
          </w:tcPr>
          <w:p w14:paraId="519994EB" w14:textId="4872DE6F" w:rsidR="00104DD7" w:rsidRDefault="00104DD7"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0BF2D357" w14:textId="79CC29CD" w:rsidR="00104DD7" w:rsidRDefault="00104DD7"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7DA26D85" w14:textId="286CA9BD" w:rsidR="00104DD7" w:rsidRDefault="00104DD7" w:rsidP="008561E5">
            <w:pPr>
              <w:jc w:val="center"/>
              <w:rPr>
                <w:rFonts w:cstheme="minorHAnsi"/>
                <w:sz w:val="18"/>
                <w:szCs w:val="18"/>
                <w:lang w:eastAsia="ar-SA"/>
              </w:rPr>
            </w:pPr>
            <w:r>
              <w:rPr>
                <w:rFonts w:cstheme="minorHAnsi"/>
                <w:sz w:val="18"/>
                <w:szCs w:val="18"/>
                <w:lang w:eastAsia="ar-SA"/>
              </w:rPr>
              <w:t>x</w:t>
            </w:r>
          </w:p>
        </w:tc>
        <w:tc>
          <w:tcPr>
            <w:tcW w:w="954" w:type="dxa"/>
            <w:tcBorders>
              <w:bottom w:val="dotted" w:sz="4" w:space="0" w:color="auto"/>
            </w:tcBorders>
            <w:shd w:val="clear" w:color="auto" w:fill="FFD347"/>
          </w:tcPr>
          <w:p w14:paraId="5B507B01" w14:textId="77777777" w:rsidR="00104DD7" w:rsidRDefault="00104DD7" w:rsidP="008561E5">
            <w:pPr>
              <w:jc w:val="center"/>
              <w:rPr>
                <w:rFonts w:cstheme="minorHAnsi"/>
                <w:sz w:val="18"/>
                <w:szCs w:val="18"/>
                <w:lang w:eastAsia="ar-SA"/>
              </w:rPr>
            </w:pPr>
          </w:p>
        </w:tc>
      </w:tr>
      <w:tr w:rsidR="00104DD7" w:rsidRPr="00915F3D" w14:paraId="1235D498" w14:textId="77777777" w:rsidTr="00CD7701">
        <w:tc>
          <w:tcPr>
            <w:tcW w:w="1253" w:type="dxa"/>
            <w:vMerge/>
          </w:tcPr>
          <w:p w14:paraId="087FFD59" w14:textId="77777777" w:rsidR="00104DD7" w:rsidRDefault="00104DD7" w:rsidP="008561E5">
            <w:pPr>
              <w:rPr>
                <w:rFonts w:cstheme="minorHAnsi"/>
                <w:sz w:val="18"/>
                <w:szCs w:val="18"/>
                <w:lang w:eastAsia="ar-SA"/>
              </w:rPr>
            </w:pPr>
          </w:p>
        </w:tc>
        <w:tc>
          <w:tcPr>
            <w:tcW w:w="3709" w:type="dxa"/>
            <w:tcBorders>
              <w:top w:val="dotted" w:sz="4" w:space="0" w:color="auto"/>
              <w:bottom w:val="dotted" w:sz="4" w:space="0" w:color="auto"/>
            </w:tcBorders>
          </w:tcPr>
          <w:p w14:paraId="3126E52C" w14:textId="6FAA0B6B" w:rsidR="00104DD7" w:rsidRPr="00822F66" w:rsidRDefault="00104DD7" w:rsidP="008561E5">
            <w:pPr>
              <w:rPr>
                <w:rFonts w:cstheme="minorHAnsi"/>
                <w:sz w:val="18"/>
                <w:szCs w:val="18"/>
                <w:lang w:eastAsia="ar-SA"/>
              </w:rPr>
            </w:pPr>
            <w:r>
              <w:rPr>
                <w:rFonts w:cstheme="minorHAnsi"/>
                <w:sz w:val="18"/>
                <w:szCs w:val="18"/>
                <w:lang w:eastAsia="ar-SA"/>
              </w:rPr>
              <w:t>4 Hospodářský rozvoj</w:t>
            </w:r>
          </w:p>
        </w:tc>
        <w:tc>
          <w:tcPr>
            <w:tcW w:w="705" w:type="dxa"/>
            <w:tcBorders>
              <w:top w:val="dotted" w:sz="4" w:space="0" w:color="auto"/>
              <w:bottom w:val="dotted" w:sz="4" w:space="0" w:color="auto"/>
            </w:tcBorders>
            <w:shd w:val="clear" w:color="auto" w:fill="5BFFBD"/>
          </w:tcPr>
          <w:p w14:paraId="3C329869" w14:textId="77777777" w:rsidR="00104DD7" w:rsidRDefault="00104DD7"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7C0DBC4C" w14:textId="77777777" w:rsidR="00104DD7" w:rsidRDefault="00104DD7"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5FDACBE" w14:textId="77777777" w:rsidR="00104DD7" w:rsidRPr="00915F3D"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FD8B5AF" w14:textId="6BB892B2" w:rsidR="00104DD7" w:rsidRDefault="00104DD7"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17BEF16A" w14:textId="22E0AB1B" w:rsidR="00104DD7" w:rsidRDefault="00104DD7"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13402622" w14:textId="77777777" w:rsidR="00104DD7" w:rsidRDefault="00104DD7"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F03A9CA" w14:textId="77777777" w:rsidR="00104DD7" w:rsidRDefault="00104DD7"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A957024" w14:textId="77777777" w:rsidR="00104DD7" w:rsidRDefault="00104DD7"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01FBF30B" w14:textId="77777777" w:rsidR="00104DD7" w:rsidRDefault="00104DD7"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39A797EE"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D7C625F"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7D6D058" w14:textId="77777777" w:rsidR="00104DD7" w:rsidRDefault="00104DD7"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703A74B" w14:textId="77777777" w:rsidR="00104DD7" w:rsidRDefault="00104DD7" w:rsidP="008561E5">
            <w:pPr>
              <w:jc w:val="center"/>
              <w:rPr>
                <w:rFonts w:cstheme="minorHAnsi"/>
                <w:sz w:val="18"/>
                <w:szCs w:val="18"/>
                <w:lang w:eastAsia="ar-SA"/>
              </w:rPr>
            </w:pPr>
          </w:p>
        </w:tc>
      </w:tr>
      <w:tr w:rsidR="00104DD7" w:rsidRPr="00915F3D" w14:paraId="0CE0DD95" w14:textId="77777777" w:rsidTr="00CD7701">
        <w:tc>
          <w:tcPr>
            <w:tcW w:w="1253" w:type="dxa"/>
            <w:vMerge/>
          </w:tcPr>
          <w:p w14:paraId="13D0C39B" w14:textId="77777777" w:rsidR="00104DD7" w:rsidRDefault="00104DD7" w:rsidP="008561E5">
            <w:pPr>
              <w:rPr>
                <w:rFonts w:cstheme="minorHAnsi"/>
                <w:sz w:val="18"/>
                <w:szCs w:val="18"/>
                <w:lang w:eastAsia="ar-SA"/>
              </w:rPr>
            </w:pPr>
          </w:p>
        </w:tc>
        <w:tc>
          <w:tcPr>
            <w:tcW w:w="3709" w:type="dxa"/>
            <w:tcBorders>
              <w:top w:val="dotted" w:sz="4" w:space="0" w:color="auto"/>
              <w:bottom w:val="dotted" w:sz="4" w:space="0" w:color="auto"/>
            </w:tcBorders>
          </w:tcPr>
          <w:p w14:paraId="4AECE035" w14:textId="4CEF6EB5" w:rsidR="00104DD7" w:rsidRPr="00822F66" w:rsidRDefault="00104DD7" w:rsidP="008561E5">
            <w:pPr>
              <w:rPr>
                <w:rFonts w:cstheme="minorHAnsi"/>
                <w:sz w:val="18"/>
                <w:szCs w:val="18"/>
                <w:lang w:eastAsia="ar-SA"/>
              </w:rPr>
            </w:pPr>
            <w:r>
              <w:rPr>
                <w:rFonts w:cstheme="minorHAnsi"/>
                <w:sz w:val="18"/>
                <w:szCs w:val="18"/>
                <w:lang w:eastAsia="ar-SA"/>
              </w:rPr>
              <w:t>6 Dopravní a technická infrastruktura</w:t>
            </w:r>
          </w:p>
        </w:tc>
        <w:tc>
          <w:tcPr>
            <w:tcW w:w="705" w:type="dxa"/>
            <w:tcBorders>
              <w:top w:val="dotted" w:sz="4" w:space="0" w:color="auto"/>
              <w:bottom w:val="dotted" w:sz="4" w:space="0" w:color="auto"/>
            </w:tcBorders>
            <w:shd w:val="clear" w:color="auto" w:fill="5BFFBD"/>
          </w:tcPr>
          <w:p w14:paraId="7C62355B" w14:textId="77777777" w:rsidR="00104DD7" w:rsidRDefault="00104DD7"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5EA5D7AC" w14:textId="77777777" w:rsidR="00104DD7" w:rsidRDefault="00104DD7"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B4FC5D1" w14:textId="77777777" w:rsidR="00104DD7" w:rsidRPr="00915F3D"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E649EB8"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529D0BC"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4039989C" w14:textId="2010E8C7" w:rsidR="00104DD7" w:rsidRDefault="00104DD7" w:rsidP="008561E5">
            <w:pPr>
              <w:jc w:val="center"/>
              <w:rPr>
                <w:rFonts w:cstheme="minorHAnsi"/>
                <w:sz w:val="18"/>
                <w:szCs w:val="18"/>
                <w:lang w:eastAsia="ar-SA"/>
              </w:rPr>
            </w:pPr>
            <w:r>
              <w:rPr>
                <w:rFonts w:cstheme="minorHAnsi"/>
                <w:sz w:val="18"/>
                <w:szCs w:val="18"/>
                <w:lang w:eastAsia="ar-SA"/>
              </w:rPr>
              <w:t>x</w:t>
            </w:r>
          </w:p>
        </w:tc>
        <w:tc>
          <w:tcPr>
            <w:tcW w:w="726" w:type="dxa"/>
            <w:gridSpan w:val="2"/>
            <w:tcBorders>
              <w:top w:val="dotted" w:sz="4" w:space="0" w:color="auto"/>
              <w:bottom w:val="dotted" w:sz="4" w:space="0" w:color="auto"/>
            </w:tcBorders>
            <w:shd w:val="clear" w:color="auto" w:fill="B6DDE8" w:themeFill="accent5" w:themeFillTint="66"/>
          </w:tcPr>
          <w:p w14:paraId="7CA06A1E" w14:textId="43BED616" w:rsidR="00104DD7" w:rsidRDefault="00104DD7"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3113EBBF" w14:textId="0B27E1E3" w:rsidR="00104DD7" w:rsidRDefault="00104DD7"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6447D91F" w14:textId="77777777" w:rsidR="00104DD7" w:rsidRDefault="00104DD7"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33617931"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D731B1A"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3E3872C" w14:textId="1411776B" w:rsidR="00104DD7" w:rsidRDefault="00104DD7" w:rsidP="008561E5">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4AC5447A" w14:textId="77777777" w:rsidR="00104DD7" w:rsidRDefault="00104DD7" w:rsidP="008561E5">
            <w:pPr>
              <w:jc w:val="center"/>
              <w:rPr>
                <w:rFonts w:cstheme="minorHAnsi"/>
                <w:sz w:val="18"/>
                <w:szCs w:val="18"/>
                <w:lang w:eastAsia="ar-SA"/>
              </w:rPr>
            </w:pPr>
          </w:p>
        </w:tc>
      </w:tr>
      <w:tr w:rsidR="00104DD7" w:rsidRPr="00915F3D" w14:paraId="5EA9DD26" w14:textId="77777777" w:rsidTr="00CD7701">
        <w:tc>
          <w:tcPr>
            <w:tcW w:w="1253" w:type="dxa"/>
            <w:vMerge/>
          </w:tcPr>
          <w:p w14:paraId="17306203" w14:textId="77777777" w:rsidR="00104DD7" w:rsidRDefault="00104DD7" w:rsidP="008561E5">
            <w:pPr>
              <w:rPr>
                <w:rFonts w:cstheme="minorHAnsi"/>
                <w:sz w:val="18"/>
                <w:szCs w:val="18"/>
                <w:lang w:eastAsia="ar-SA"/>
              </w:rPr>
            </w:pPr>
          </w:p>
        </w:tc>
        <w:tc>
          <w:tcPr>
            <w:tcW w:w="3709" w:type="dxa"/>
            <w:tcBorders>
              <w:top w:val="dotted" w:sz="4" w:space="0" w:color="auto"/>
              <w:bottom w:val="dotted" w:sz="4" w:space="0" w:color="auto"/>
            </w:tcBorders>
          </w:tcPr>
          <w:p w14:paraId="362CDA58" w14:textId="68995AFE" w:rsidR="00104DD7" w:rsidRPr="00822F66" w:rsidRDefault="00104DD7" w:rsidP="008561E5">
            <w:pPr>
              <w:rPr>
                <w:rFonts w:cstheme="minorHAnsi"/>
                <w:sz w:val="18"/>
                <w:szCs w:val="18"/>
                <w:lang w:eastAsia="ar-SA"/>
              </w:rPr>
            </w:pPr>
            <w:r>
              <w:rPr>
                <w:rFonts w:cstheme="minorHAnsi"/>
                <w:sz w:val="18"/>
                <w:szCs w:val="18"/>
                <w:lang w:eastAsia="ar-SA"/>
              </w:rPr>
              <w:t>7 Sídelní soustava a rekreace</w:t>
            </w:r>
          </w:p>
        </w:tc>
        <w:tc>
          <w:tcPr>
            <w:tcW w:w="705" w:type="dxa"/>
            <w:tcBorders>
              <w:top w:val="dotted" w:sz="4" w:space="0" w:color="auto"/>
              <w:bottom w:val="dotted" w:sz="4" w:space="0" w:color="auto"/>
            </w:tcBorders>
            <w:shd w:val="clear" w:color="auto" w:fill="5BFFBD"/>
          </w:tcPr>
          <w:p w14:paraId="71C11FDB" w14:textId="77777777" w:rsidR="00104DD7" w:rsidRDefault="00104DD7"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8F0161D" w14:textId="77777777" w:rsidR="00104DD7" w:rsidRDefault="00104DD7"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4D8D0C42" w14:textId="77777777" w:rsidR="00104DD7" w:rsidRPr="00915F3D"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71C22E2"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D7308F3"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512B2BBE" w14:textId="77777777" w:rsidR="00104DD7" w:rsidRDefault="00104DD7"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0039ED39" w14:textId="77777777" w:rsidR="00104DD7" w:rsidRDefault="00104DD7"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94E44FA" w14:textId="77777777" w:rsidR="00104DD7" w:rsidRDefault="00104DD7"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5AB8F72C" w14:textId="77777777" w:rsidR="00104DD7" w:rsidRDefault="00104DD7"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04EF3EBC" w14:textId="7D1EEEF4" w:rsidR="00104DD7" w:rsidRDefault="00104DD7"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69466D6A" w14:textId="77777777" w:rsidR="00104DD7" w:rsidRDefault="00104DD7"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DE06169" w14:textId="77777777" w:rsidR="00104DD7" w:rsidRDefault="00104DD7"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405D42F" w14:textId="21F19AF8" w:rsidR="00104DD7" w:rsidRDefault="00FF488A" w:rsidP="008561E5">
            <w:pPr>
              <w:jc w:val="center"/>
              <w:rPr>
                <w:rFonts w:cstheme="minorHAnsi"/>
                <w:sz w:val="18"/>
                <w:szCs w:val="18"/>
                <w:lang w:eastAsia="ar-SA"/>
              </w:rPr>
            </w:pPr>
            <w:r>
              <w:rPr>
                <w:rFonts w:cstheme="minorHAnsi"/>
                <w:sz w:val="18"/>
                <w:szCs w:val="18"/>
                <w:lang w:eastAsia="ar-SA"/>
              </w:rPr>
              <w:t>x</w:t>
            </w:r>
          </w:p>
        </w:tc>
      </w:tr>
      <w:tr w:rsidR="00104DD7" w:rsidRPr="00915F3D" w14:paraId="4391DBE0" w14:textId="77777777" w:rsidTr="00CD7701">
        <w:tc>
          <w:tcPr>
            <w:tcW w:w="1253" w:type="dxa"/>
            <w:vMerge/>
          </w:tcPr>
          <w:p w14:paraId="64DCE422" w14:textId="77777777" w:rsidR="00104DD7" w:rsidRDefault="00104DD7" w:rsidP="008561E5">
            <w:pPr>
              <w:rPr>
                <w:rFonts w:cstheme="minorHAnsi"/>
                <w:sz w:val="18"/>
                <w:szCs w:val="18"/>
                <w:lang w:eastAsia="ar-SA"/>
              </w:rPr>
            </w:pPr>
          </w:p>
        </w:tc>
        <w:tc>
          <w:tcPr>
            <w:tcW w:w="3709" w:type="dxa"/>
            <w:tcBorders>
              <w:top w:val="dotted" w:sz="4" w:space="0" w:color="auto"/>
            </w:tcBorders>
          </w:tcPr>
          <w:p w14:paraId="0928D1E2" w14:textId="0D7B644A" w:rsidR="00104DD7" w:rsidRPr="00822F66" w:rsidRDefault="00104DD7" w:rsidP="008561E5">
            <w:pPr>
              <w:rPr>
                <w:rFonts w:cstheme="minorHAnsi"/>
                <w:sz w:val="18"/>
                <w:szCs w:val="18"/>
                <w:lang w:eastAsia="ar-SA"/>
              </w:rPr>
            </w:pPr>
            <w:r>
              <w:rPr>
                <w:rFonts w:cstheme="minorHAnsi"/>
                <w:sz w:val="18"/>
                <w:szCs w:val="18"/>
                <w:lang w:eastAsia="ar-SA"/>
              </w:rPr>
              <w:t>8 Sociální soudržnost</w:t>
            </w:r>
          </w:p>
        </w:tc>
        <w:tc>
          <w:tcPr>
            <w:tcW w:w="705" w:type="dxa"/>
            <w:tcBorders>
              <w:top w:val="dotted" w:sz="4" w:space="0" w:color="auto"/>
            </w:tcBorders>
            <w:shd w:val="clear" w:color="auto" w:fill="5BFFBD"/>
          </w:tcPr>
          <w:p w14:paraId="7E0891AE" w14:textId="12034160" w:rsidR="00104DD7" w:rsidRDefault="00104DD7"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top w:val="dotted" w:sz="4" w:space="0" w:color="auto"/>
            </w:tcBorders>
            <w:shd w:val="clear" w:color="auto" w:fill="5BFFBD"/>
          </w:tcPr>
          <w:p w14:paraId="29C9C476" w14:textId="21EFA7F7" w:rsidR="00104DD7" w:rsidRDefault="00104DD7"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tcBorders>
            <w:shd w:val="clear" w:color="auto" w:fill="5BFFBD"/>
          </w:tcPr>
          <w:p w14:paraId="3C82AD46" w14:textId="77777777" w:rsidR="00104DD7" w:rsidRPr="00915F3D" w:rsidRDefault="00104DD7"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7C3E1810"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752E2282" w14:textId="77777777" w:rsidR="00104DD7" w:rsidRDefault="00104DD7"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05EEC972" w14:textId="795A2325" w:rsidR="00104DD7" w:rsidRDefault="00104DD7"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34B2C367" w14:textId="77777777" w:rsidR="00104DD7" w:rsidRDefault="00104DD7"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48FF079B" w14:textId="77777777" w:rsidR="00104DD7" w:rsidRDefault="00104DD7"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7AD3A031" w14:textId="77777777" w:rsidR="00104DD7" w:rsidRDefault="00104DD7"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23B584AB" w14:textId="77777777" w:rsidR="00104DD7" w:rsidRDefault="00104DD7"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05AF5A2F" w14:textId="77777777" w:rsidR="00104DD7" w:rsidRDefault="00104DD7"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33236A2F" w14:textId="77777777" w:rsidR="00104DD7" w:rsidRDefault="00104DD7" w:rsidP="008561E5">
            <w:pPr>
              <w:jc w:val="center"/>
              <w:rPr>
                <w:rFonts w:cstheme="minorHAnsi"/>
                <w:sz w:val="18"/>
                <w:szCs w:val="18"/>
                <w:lang w:eastAsia="ar-SA"/>
              </w:rPr>
            </w:pPr>
          </w:p>
        </w:tc>
        <w:tc>
          <w:tcPr>
            <w:tcW w:w="954" w:type="dxa"/>
            <w:tcBorders>
              <w:top w:val="dotted" w:sz="4" w:space="0" w:color="auto"/>
            </w:tcBorders>
            <w:shd w:val="clear" w:color="auto" w:fill="FFD347"/>
          </w:tcPr>
          <w:p w14:paraId="70AD4DE2" w14:textId="77777777" w:rsidR="00104DD7" w:rsidRDefault="00104DD7" w:rsidP="008561E5">
            <w:pPr>
              <w:jc w:val="center"/>
              <w:rPr>
                <w:rFonts w:cstheme="minorHAnsi"/>
                <w:sz w:val="18"/>
                <w:szCs w:val="18"/>
                <w:lang w:eastAsia="ar-SA"/>
              </w:rPr>
            </w:pPr>
          </w:p>
        </w:tc>
      </w:tr>
      <w:tr w:rsidR="002F7B72" w:rsidRPr="00915F3D" w14:paraId="785078CA" w14:textId="77777777" w:rsidTr="00CD7701">
        <w:tc>
          <w:tcPr>
            <w:tcW w:w="1253" w:type="dxa"/>
            <w:vMerge w:val="restart"/>
          </w:tcPr>
          <w:p w14:paraId="5830BFD4" w14:textId="3A36B95F" w:rsidR="002F7B72" w:rsidRDefault="002F7B72" w:rsidP="008561E5">
            <w:pPr>
              <w:rPr>
                <w:rFonts w:cstheme="minorHAnsi"/>
                <w:sz w:val="18"/>
                <w:szCs w:val="18"/>
                <w:lang w:eastAsia="ar-SA"/>
              </w:rPr>
            </w:pPr>
            <w:r>
              <w:rPr>
                <w:rFonts w:cstheme="minorHAnsi"/>
                <w:sz w:val="18"/>
                <w:szCs w:val="18"/>
                <w:lang w:eastAsia="ar-SA"/>
              </w:rPr>
              <w:t>Strategie rozvoje podnikání a průmyslu ÚK</w:t>
            </w:r>
          </w:p>
        </w:tc>
        <w:tc>
          <w:tcPr>
            <w:tcW w:w="3709" w:type="dxa"/>
            <w:tcBorders>
              <w:bottom w:val="dotted" w:sz="4" w:space="0" w:color="auto"/>
            </w:tcBorders>
          </w:tcPr>
          <w:p w14:paraId="613C0BBE" w14:textId="21623E3C" w:rsidR="002F7B72" w:rsidRDefault="002F7B72" w:rsidP="008561E5">
            <w:pPr>
              <w:rPr>
                <w:sz w:val="20"/>
                <w:szCs w:val="20"/>
              </w:rPr>
            </w:pPr>
            <w:r>
              <w:rPr>
                <w:sz w:val="20"/>
                <w:szCs w:val="20"/>
              </w:rPr>
              <w:t>Cíl: snížení podílu nezaměstnaných osob a zvýšení podílu pracovní síly ekonomicky aktivní</w:t>
            </w:r>
          </w:p>
        </w:tc>
        <w:tc>
          <w:tcPr>
            <w:tcW w:w="705" w:type="dxa"/>
            <w:tcBorders>
              <w:bottom w:val="dotted" w:sz="4" w:space="0" w:color="auto"/>
            </w:tcBorders>
            <w:shd w:val="clear" w:color="auto" w:fill="5BFFBD"/>
          </w:tcPr>
          <w:p w14:paraId="579B6F29" w14:textId="61684E14" w:rsidR="002F7B72" w:rsidRDefault="002F7B72" w:rsidP="008561E5">
            <w:pPr>
              <w:jc w:val="center"/>
              <w:rPr>
                <w:rFonts w:cstheme="minorHAnsi"/>
                <w:sz w:val="18"/>
                <w:szCs w:val="18"/>
                <w:lang w:eastAsia="ar-SA"/>
              </w:rPr>
            </w:pPr>
            <w:r>
              <w:rPr>
                <w:rFonts w:cstheme="minorHAnsi"/>
                <w:sz w:val="18"/>
                <w:szCs w:val="18"/>
                <w:lang w:eastAsia="ar-SA"/>
              </w:rPr>
              <w:t>x</w:t>
            </w:r>
          </w:p>
        </w:tc>
        <w:tc>
          <w:tcPr>
            <w:tcW w:w="849" w:type="dxa"/>
            <w:gridSpan w:val="3"/>
            <w:tcBorders>
              <w:bottom w:val="dotted" w:sz="4" w:space="0" w:color="auto"/>
            </w:tcBorders>
            <w:shd w:val="clear" w:color="auto" w:fill="5BFFBD"/>
          </w:tcPr>
          <w:p w14:paraId="01044A65" w14:textId="77777777" w:rsidR="002F7B72" w:rsidRPr="00915F3D" w:rsidRDefault="002F7B72"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1CA6B7A5" w14:textId="79883A0A"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42DFFC33" w14:textId="77777777" w:rsidR="002F7B72"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25DB0BE8" w14:textId="77777777" w:rsidR="002F7B72"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5F647721" w14:textId="77777777" w:rsidR="002F7B72" w:rsidRPr="00915F3D" w:rsidRDefault="002F7B72"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2C3B2181" w14:textId="77777777" w:rsidR="002F7B72" w:rsidRDefault="002F7B7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738116A5" w14:textId="77777777" w:rsidR="002F7B72" w:rsidRDefault="002F7B72"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3A4EAE67" w14:textId="77777777" w:rsidR="002F7B72" w:rsidRPr="00915F3D" w:rsidRDefault="002F7B72"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778585FF"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58728D02"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3D986BDB" w14:textId="77777777" w:rsidR="002F7B72" w:rsidRPr="00915F3D" w:rsidRDefault="002F7B7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1B6E7A24" w14:textId="77777777" w:rsidR="002F7B72" w:rsidRPr="00915F3D" w:rsidRDefault="002F7B72" w:rsidP="008561E5">
            <w:pPr>
              <w:jc w:val="center"/>
              <w:rPr>
                <w:rFonts w:cstheme="minorHAnsi"/>
                <w:sz w:val="18"/>
                <w:szCs w:val="18"/>
                <w:lang w:eastAsia="ar-SA"/>
              </w:rPr>
            </w:pPr>
          </w:p>
        </w:tc>
      </w:tr>
      <w:tr w:rsidR="002F7B72" w:rsidRPr="00915F3D" w14:paraId="7C3E7D25" w14:textId="77777777" w:rsidTr="00CD7701">
        <w:tc>
          <w:tcPr>
            <w:tcW w:w="1253" w:type="dxa"/>
            <w:vMerge/>
          </w:tcPr>
          <w:p w14:paraId="5210897C" w14:textId="77777777" w:rsidR="002F7B72"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5F772C04" w14:textId="6AF22A24" w:rsidR="002F7B72" w:rsidRDefault="002F7B72" w:rsidP="008561E5">
            <w:pPr>
              <w:rPr>
                <w:sz w:val="20"/>
                <w:szCs w:val="20"/>
              </w:rPr>
            </w:pPr>
            <w:r>
              <w:rPr>
                <w:sz w:val="20"/>
                <w:szCs w:val="20"/>
              </w:rPr>
              <w:t>Cíl: Posílení role VaV a inovativnosti regionu / zvýšení inovační výkonnosti ekonomiky kraje</w:t>
            </w:r>
          </w:p>
        </w:tc>
        <w:tc>
          <w:tcPr>
            <w:tcW w:w="705" w:type="dxa"/>
            <w:tcBorders>
              <w:top w:val="dotted" w:sz="4" w:space="0" w:color="auto"/>
              <w:bottom w:val="dotted" w:sz="4" w:space="0" w:color="auto"/>
            </w:tcBorders>
            <w:shd w:val="clear" w:color="auto" w:fill="5BFFBD"/>
          </w:tcPr>
          <w:p w14:paraId="79E08AB6" w14:textId="77777777" w:rsidR="002F7B72"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6367296"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61D6B1BE"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46DAA48" w14:textId="7A279D98"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7E2A40FA" w14:textId="5CD5DC1C"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B6DDE8" w:themeFill="accent5" w:themeFillTint="66"/>
          </w:tcPr>
          <w:p w14:paraId="360BB932"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ACC8F19" w14:textId="77777777" w:rsidR="002F7B72"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149AAD6B" w14:textId="77777777" w:rsidR="002F7B72"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0CFB94C0"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A864A0A"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CD335A0"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DBD2CB7"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D695067" w14:textId="77777777" w:rsidR="002F7B72" w:rsidRPr="00915F3D" w:rsidRDefault="002F7B72" w:rsidP="008561E5">
            <w:pPr>
              <w:jc w:val="center"/>
              <w:rPr>
                <w:rFonts w:cstheme="minorHAnsi"/>
                <w:sz w:val="18"/>
                <w:szCs w:val="18"/>
                <w:lang w:eastAsia="ar-SA"/>
              </w:rPr>
            </w:pPr>
          </w:p>
        </w:tc>
      </w:tr>
      <w:tr w:rsidR="002F7B72" w:rsidRPr="00915F3D" w14:paraId="1EADDCC7" w14:textId="77777777" w:rsidTr="00CD7701">
        <w:tc>
          <w:tcPr>
            <w:tcW w:w="1253" w:type="dxa"/>
            <w:vMerge/>
          </w:tcPr>
          <w:p w14:paraId="4DF77339" w14:textId="77777777" w:rsidR="002F7B72" w:rsidRDefault="002F7B72" w:rsidP="008561E5">
            <w:pPr>
              <w:rPr>
                <w:rFonts w:cstheme="minorHAnsi"/>
                <w:sz w:val="18"/>
                <w:szCs w:val="18"/>
                <w:lang w:eastAsia="ar-SA"/>
              </w:rPr>
            </w:pPr>
          </w:p>
        </w:tc>
        <w:tc>
          <w:tcPr>
            <w:tcW w:w="3709" w:type="dxa"/>
            <w:tcBorders>
              <w:top w:val="dotted" w:sz="4" w:space="0" w:color="auto"/>
            </w:tcBorders>
          </w:tcPr>
          <w:p w14:paraId="290C3BE2" w14:textId="4042E56D" w:rsidR="002F7B72" w:rsidRDefault="002F7B72" w:rsidP="008561E5">
            <w:pPr>
              <w:rPr>
                <w:sz w:val="20"/>
                <w:szCs w:val="20"/>
              </w:rPr>
            </w:pPr>
            <w:r>
              <w:rPr>
                <w:sz w:val="20"/>
                <w:szCs w:val="20"/>
              </w:rPr>
              <w:t>Cíl: Zlepšení dopravní infrastruktury a obslužnosti</w:t>
            </w:r>
          </w:p>
        </w:tc>
        <w:tc>
          <w:tcPr>
            <w:tcW w:w="705" w:type="dxa"/>
            <w:tcBorders>
              <w:top w:val="dotted" w:sz="4" w:space="0" w:color="auto"/>
            </w:tcBorders>
            <w:shd w:val="clear" w:color="auto" w:fill="5BFFBD"/>
          </w:tcPr>
          <w:p w14:paraId="55620F56" w14:textId="77777777" w:rsidR="002F7B72" w:rsidRDefault="002F7B72"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2DF345F6"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tcBorders>
            <w:shd w:val="clear" w:color="auto" w:fill="5BFFBD"/>
          </w:tcPr>
          <w:p w14:paraId="68CFC189"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05409671"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19D80F39"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10CCAA98"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16B93521" w14:textId="1369FCCF" w:rsidR="002F7B72" w:rsidRDefault="002F7B7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5A37F766" w14:textId="6414547C" w:rsidR="002F7B72" w:rsidRDefault="002F7B7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tcBorders>
            <w:shd w:val="clear" w:color="auto" w:fill="C2D69B" w:themeFill="accent3" w:themeFillTint="99"/>
          </w:tcPr>
          <w:p w14:paraId="301AD7AD"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10D0D69A"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36C581C0"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520F783E"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tcBorders>
            <w:shd w:val="clear" w:color="auto" w:fill="FFD347"/>
          </w:tcPr>
          <w:p w14:paraId="3684C607" w14:textId="77777777" w:rsidR="002F7B72" w:rsidRPr="00915F3D" w:rsidRDefault="002F7B72" w:rsidP="008561E5">
            <w:pPr>
              <w:jc w:val="center"/>
              <w:rPr>
                <w:rFonts w:cstheme="minorHAnsi"/>
                <w:sz w:val="18"/>
                <w:szCs w:val="18"/>
                <w:lang w:eastAsia="ar-SA"/>
              </w:rPr>
            </w:pPr>
          </w:p>
        </w:tc>
      </w:tr>
      <w:tr w:rsidR="002F7B72" w:rsidRPr="00915F3D" w14:paraId="74D85AFC" w14:textId="77777777" w:rsidTr="00CD7701">
        <w:tc>
          <w:tcPr>
            <w:tcW w:w="1253" w:type="dxa"/>
            <w:vMerge w:val="restart"/>
          </w:tcPr>
          <w:p w14:paraId="6F77CC06" w14:textId="0D8430CC" w:rsidR="002F7B72" w:rsidRPr="00915F3D" w:rsidRDefault="002F7B72" w:rsidP="008561E5">
            <w:pPr>
              <w:rPr>
                <w:rFonts w:cstheme="minorHAnsi"/>
                <w:sz w:val="18"/>
                <w:szCs w:val="18"/>
                <w:lang w:eastAsia="ar-SA"/>
              </w:rPr>
            </w:pPr>
            <w:r w:rsidRPr="00915F3D">
              <w:rPr>
                <w:rFonts w:cstheme="minorHAnsi"/>
                <w:sz w:val="18"/>
                <w:szCs w:val="18"/>
                <w:lang w:eastAsia="ar-SA"/>
              </w:rPr>
              <w:t>Koncepce v oblasti kultury, CR a lázeňství</w:t>
            </w:r>
          </w:p>
        </w:tc>
        <w:tc>
          <w:tcPr>
            <w:tcW w:w="3709" w:type="dxa"/>
            <w:tcBorders>
              <w:bottom w:val="dotted" w:sz="4" w:space="0" w:color="auto"/>
            </w:tcBorders>
          </w:tcPr>
          <w:p w14:paraId="61DAE934" w14:textId="5FE5D9F9" w:rsidR="002F7B72" w:rsidRDefault="002F7B72" w:rsidP="008561E5">
            <w:pPr>
              <w:rPr>
                <w:rFonts w:cstheme="minorHAnsi"/>
                <w:sz w:val="18"/>
                <w:szCs w:val="18"/>
                <w:lang w:eastAsia="ar-SA"/>
              </w:rPr>
            </w:pPr>
            <w:r>
              <w:rPr>
                <w:rFonts w:cstheme="minorHAnsi"/>
                <w:sz w:val="18"/>
                <w:szCs w:val="18"/>
                <w:lang w:eastAsia="ar-SA"/>
              </w:rPr>
              <w:t>Koncepce v oblasti kultury a památkové péče</w:t>
            </w:r>
          </w:p>
        </w:tc>
        <w:tc>
          <w:tcPr>
            <w:tcW w:w="705" w:type="dxa"/>
            <w:tcBorders>
              <w:bottom w:val="dotted" w:sz="4" w:space="0" w:color="auto"/>
            </w:tcBorders>
            <w:shd w:val="clear" w:color="auto" w:fill="5BFFBD"/>
          </w:tcPr>
          <w:p w14:paraId="263166CE" w14:textId="77777777" w:rsidR="002F7B72" w:rsidRPr="00915F3D" w:rsidRDefault="002F7B72"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5041AA6D" w14:textId="77777777" w:rsidR="002F7B72" w:rsidRPr="00915F3D" w:rsidRDefault="002F7B72"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0233FD48"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1F8852EE"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BE2288A"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3E3A09D4" w14:textId="77777777" w:rsidR="002F7B72" w:rsidRPr="00915F3D" w:rsidRDefault="002F7B72"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5397DFBC" w14:textId="77777777" w:rsidR="002F7B72" w:rsidRPr="00915F3D" w:rsidRDefault="002F7B7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046F0159" w14:textId="77777777" w:rsidR="002F7B72" w:rsidRPr="00915F3D" w:rsidRDefault="002F7B72"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319362D6" w14:textId="77777777" w:rsidR="002F7B72" w:rsidRPr="00915F3D" w:rsidRDefault="002F7B72"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7E438BB9"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00542C33"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38305AE6" w14:textId="77777777" w:rsidR="002F7B72" w:rsidRPr="00915F3D" w:rsidRDefault="002F7B7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321BF024" w14:textId="2350C46C" w:rsidR="002F7B72" w:rsidRDefault="002F7B72" w:rsidP="008561E5">
            <w:pPr>
              <w:jc w:val="center"/>
              <w:rPr>
                <w:rFonts w:cstheme="minorHAnsi"/>
                <w:sz w:val="18"/>
                <w:szCs w:val="18"/>
                <w:lang w:eastAsia="ar-SA"/>
              </w:rPr>
            </w:pPr>
            <w:r>
              <w:rPr>
                <w:rFonts w:cstheme="minorHAnsi"/>
                <w:sz w:val="18"/>
                <w:szCs w:val="18"/>
                <w:lang w:eastAsia="ar-SA"/>
              </w:rPr>
              <w:t>x</w:t>
            </w:r>
          </w:p>
        </w:tc>
      </w:tr>
      <w:tr w:rsidR="002F7B72" w:rsidRPr="00915F3D" w14:paraId="0A1528C8" w14:textId="77777777" w:rsidTr="00CD7701">
        <w:tc>
          <w:tcPr>
            <w:tcW w:w="1253" w:type="dxa"/>
            <w:vMerge/>
          </w:tcPr>
          <w:p w14:paraId="43DAF1EA"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417F7E11" w14:textId="4F585DD6" w:rsidR="002F7B72" w:rsidRDefault="002F7B72" w:rsidP="008561E5">
            <w:pPr>
              <w:rPr>
                <w:rFonts w:cstheme="minorHAnsi"/>
                <w:sz w:val="18"/>
                <w:szCs w:val="18"/>
                <w:lang w:eastAsia="ar-SA"/>
              </w:rPr>
            </w:pPr>
            <w:r>
              <w:rPr>
                <w:rFonts w:cstheme="minorHAnsi"/>
                <w:sz w:val="18"/>
                <w:szCs w:val="18"/>
                <w:lang w:eastAsia="ar-SA"/>
              </w:rPr>
              <w:t>Strategie rozvoje cestovního ruchu ÚK</w:t>
            </w:r>
          </w:p>
        </w:tc>
        <w:tc>
          <w:tcPr>
            <w:tcW w:w="705" w:type="dxa"/>
            <w:tcBorders>
              <w:top w:val="dotted" w:sz="4" w:space="0" w:color="auto"/>
              <w:bottom w:val="dotted" w:sz="4" w:space="0" w:color="auto"/>
            </w:tcBorders>
            <w:shd w:val="clear" w:color="auto" w:fill="5BFFBD"/>
          </w:tcPr>
          <w:p w14:paraId="531426C5"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4720302D"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38E51BAB"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863497C"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406F623"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3A1D5942"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2F609D4"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3E3BD1F"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52DAFD17"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362C495A"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C06CE0C"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C1B7FB9"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5FF9C20" w14:textId="6C8C338E" w:rsidR="002F7B72" w:rsidRDefault="002F7B72" w:rsidP="008561E5">
            <w:pPr>
              <w:jc w:val="center"/>
              <w:rPr>
                <w:rFonts w:cstheme="minorHAnsi"/>
                <w:sz w:val="18"/>
                <w:szCs w:val="18"/>
                <w:lang w:eastAsia="ar-SA"/>
              </w:rPr>
            </w:pPr>
            <w:r>
              <w:rPr>
                <w:rFonts w:cstheme="minorHAnsi"/>
                <w:sz w:val="18"/>
                <w:szCs w:val="18"/>
                <w:lang w:eastAsia="ar-SA"/>
              </w:rPr>
              <w:t>x</w:t>
            </w:r>
          </w:p>
        </w:tc>
      </w:tr>
      <w:tr w:rsidR="002F7B72" w:rsidRPr="00915F3D" w14:paraId="7B193180" w14:textId="77777777" w:rsidTr="00CD7701">
        <w:tc>
          <w:tcPr>
            <w:tcW w:w="1253" w:type="dxa"/>
            <w:vMerge/>
          </w:tcPr>
          <w:p w14:paraId="6FCF0F0D"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75815E81" w14:textId="4F46EBCD" w:rsidR="002F7B72" w:rsidRDefault="002F7B72" w:rsidP="008561E5">
            <w:pPr>
              <w:rPr>
                <w:rFonts w:cstheme="minorHAnsi"/>
                <w:sz w:val="18"/>
                <w:szCs w:val="18"/>
                <w:lang w:eastAsia="ar-SA"/>
              </w:rPr>
            </w:pPr>
            <w:r>
              <w:rPr>
                <w:rFonts w:cstheme="minorHAnsi"/>
                <w:sz w:val="18"/>
                <w:szCs w:val="18"/>
                <w:lang w:eastAsia="ar-SA"/>
              </w:rPr>
              <w:t>Koncepce depozitářů a muzeí ÚK</w:t>
            </w:r>
          </w:p>
        </w:tc>
        <w:tc>
          <w:tcPr>
            <w:tcW w:w="705" w:type="dxa"/>
            <w:tcBorders>
              <w:top w:val="dotted" w:sz="4" w:space="0" w:color="auto"/>
              <w:bottom w:val="dotted" w:sz="4" w:space="0" w:color="auto"/>
            </w:tcBorders>
            <w:shd w:val="clear" w:color="auto" w:fill="5BFFBD"/>
          </w:tcPr>
          <w:p w14:paraId="7F137392"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84599DB"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112C3D1B"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930E06A"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31E37C6"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94E64AD"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1F78E7BD"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C5EFB8C"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62E52B69"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0CBF373C"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1EB6B557"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2579B74"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5F38A9B" w14:textId="59A2C3FF" w:rsidR="002F7B72" w:rsidRDefault="002F7B72" w:rsidP="008561E5">
            <w:pPr>
              <w:jc w:val="center"/>
              <w:rPr>
                <w:rFonts w:cstheme="minorHAnsi"/>
                <w:sz w:val="18"/>
                <w:szCs w:val="18"/>
                <w:lang w:eastAsia="ar-SA"/>
              </w:rPr>
            </w:pPr>
            <w:r>
              <w:rPr>
                <w:rFonts w:cstheme="minorHAnsi"/>
                <w:sz w:val="18"/>
                <w:szCs w:val="18"/>
                <w:lang w:eastAsia="ar-SA"/>
              </w:rPr>
              <w:t>x</w:t>
            </w:r>
          </w:p>
        </w:tc>
      </w:tr>
      <w:tr w:rsidR="002F7B72" w:rsidRPr="00915F3D" w14:paraId="05699BFA" w14:textId="77777777" w:rsidTr="00CD7701">
        <w:tc>
          <w:tcPr>
            <w:tcW w:w="1253" w:type="dxa"/>
            <w:vMerge/>
          </w:tcPr>
          <w:p w14:paraId="436D91DA" w14:textId="77777777" w:rsidR="002F7B72" w:rsidRPr="00915F3D" w:rsidRDefault="002F7B72" w:rsidP="008561E5">
            <w:pPr>
              <w:rPr>
                <w:rFonts w:cstheme="minorHAnsi"/>
                <w:sz w:val="18"/>
                <w:szCs w:val="18"/>
                <w:lang w:eastAsia="ar-SA"/>
              </w:rPr>
            </w:pPr>
          </w:p>
        </w:tc>
        <w:tc>
          <w:tcPr>
            <w:tcW w:w="3709" w:type="dxa"/>
            <w:tcBorders>
              <w:top w:val="dotted" w:sz="4" w:space="0" w:color="auto"/>
            </w:tcBorders>
          </w:tcPr>
          <w:p w14:paraId="5D812CDD" w14:textId="609B3DAC" w:rsidR="002F7B72" w:rsidRDefault="002F7B72" w:rsidP="008561E5">
            <w:pPr>
              <w:rPr>
                <w:rFonts w:cstheme="minorHAnsi"/>
                <w:sz w:val="18"/>
                <w:szCs w:val="18"/>
                <w:lang w:eastAsia="ar-SA"/>
              </w:rPr>
            </w:pPr>
            <w:r>
              <w:rPr>
                <w:rFonts w:cstheme="minorHAnsi"/>
                <w:sz w:val="18"/>
                <w:szCs w:val="18"/>
                <w:lang w:eastAsia="ar-SA"/>
              </w:rPr>
              <w:t>Strategie lázeňství ÚK</w:t>
            </w:r>
          </w:p>
        </w:tc>
        <w:tc>
          <w:tcPr>
            <w:tcW w:w="705" w:type="dxa"/>
            <w:tcBorders>
              <w:top w:val="dotted" w:sz="4" w:space="0" w:color="auto"/>
            </w:tcBorders>
            <w:shd w:val="clear" w:color="auto" w:fill="5BFFBD"/>
          </w:tcPr>
          <w:p w14:paraId="3FA2FDDD"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6AF1F07B"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tcBorders>
            <w:shd w:val="clear" w:color="auto" w:fill="5BFFBD"/>
          </w:tcPr>
          <w:p w14:paraId="5EA39FC9"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4635BAA9"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1646BAAA"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3273DA5C"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218CC3A8"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303ABB68"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5834412C"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67B51E42"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2A56ABAF"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5A052D04"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tcBorders>
            <w:shd w:val="clear" w:color="auto" w:fill="FFD347"/>
          </w:tcPr>
          <w:p w14:paraId="139CE77F" w14:textId="5445FFC0" w:rsidR="002F7B72" w:rsidRDefault="002F7B72" w:rsidP="008561E5">
            <w:pPr>
              <w:jc w:val="center"/>
              <w:rPr>
                <w:rFonts w:cstheme="minorHAnsi"/>
                <w:sz w:val="18"/>
                <w:szCs w:val="18"/>
                <w:lang w:eastAsia="ar-SA"/>
              </w:rPr>
            </w:pPr>
            <w:r>
              <w:rPr>
                <w:rFonts w:cstheme="minorHAnsi"/>
                <w:sz w:val="18"/>
                <w:szCs w:val="18"/>
                <w:lang w:eastAsia="ar-SA"/>
              </w:rPr>
              <w:t>x</w:t>
            </w:r>
          </w:p>
        </w:tc>
      </w:tr>
      <w:tr w:rsidR="002F7B72" w:rsidRPr="00915F3D" w14:paraId="6D7E5EA2" w14:textId="77777777" w:rsidTr="00CD7701">
        <w:tc>
          <w:tcPr>
            <w:tcW w:w="1253" w:type="dxa"/>
            <w:vMerge w:val="restart"/>
          </w:tcPr>
          <w:p w14:paraId="60788CCE" w14:textId="040C34D1" w:rsidR="002F7B72" w:rsidRPr="00915F3D" w:rsidRDefault="002F7B72" w:rsidP="008561E5">
            <w:pPr>
              <w:rPr>
                <w:rFonts w:cstheme="minorHAnsi"/>
                <w:sz w:val="18"/>
                <w:szCs w:val="18"/>
                <w:lang w:eastAsia="ar-SA"/>
              </w:rPr>
            </w:pPr>
            <w:r w:rsidRPr="00915F3D">
              <w:rPr>
                <w:rFonts w:cstheme="minorHAnsi"/>
                <w:sz w:val="18"/>
                <w:szCs w:val="18"/>
                <w:lang w:eastAsia="ar-SA"/>
              </w:rPr>
              <w:t>Koncepce v oblasti lidských zdrojů</w:t>
            </w:r>
          </w:p>
        </w:tc>
        <w:tc>
          <w:tcPr>
            <w:tcW w:w="3709" w:type="dxa"/>
            <w:tcBorders>
              <w:bottom w:val="dotted" w:sz="4" w:space="0" w:color="auto"/>
            </w:tcBorders>
          </w:tcPr>
          <w:p w14:paraId="0BBEA503" w14:textId="2F276610" w:rsidR="002F7B72" w:rsidRDefault="002F7B72" w:rsidP="008561E5">
            <w:pPr>
              <w:rPr>
                <w:rFonts w:cstheme="minorHAnsi"/>
                <w:sz w:val="18"/>
                <w:szCs w:val="18"/>
                <w:lang w:eastAsia="ar-SA"/>
              </w:rPr>
            </w:pPr>
            <w:r>
              <w:rPr>
                <w:rFonts w:cstheme="minorHAnsi"/>
                <w:sz w:val="18"/>
                <w:szCs w:val="18"/>
                <w:lang w:eastAsia="ar-SA"/>
              </w:rPr>
              <w:t>Dlouhodobý záměr vzdělávání a rozvoje vzdělávací soustavy</w:t>
            </w:r>
          </w:p>
        </w:tc>
        <w:tc>
          <w:tcPr>
            <w:tcW w:w="705" w:type="dxa"/>
            <w:tcBorders>
              <w:bottom w:val="dotted" w:sz="4" w:space="0" w:color="auto"/>
            </w:tcBorders>
            <w:shd w:val="clear" w:color="auto" w:fill="5BFFBD"/>
          </w:tcPr>
          <w:p w14:paraId="2BCD2654" w14:textId="77777777" w:rsidR="002F7B72" w:rsidRPr="00915F3D" w:rsidRDefault="002F7B72"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78442DDE" w14:textId="77777777" w:rsidR="002F7B72" w:rsidRDefault="002F7B72"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6AA0972E" w14:textId="5F8A9772"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bottom w:val="dotted" w:sz="4" w:space="0" w:color="auto"/>
            </w:tcBorders>
            <w:shd w:val="clear" w:color="auto" w:fill="E5B8B7" w:themeFill="accent2" w:themeFillTint="66"/>
          </w:tcPr>
          <w:p w14:paraId="2DD4B187"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53AB5E82"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70559297" w14:textId="77777777" w:rsidR="002F7B72" w:rsidRPr="00915F3D" w:rsidRDefault="002F7B72"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1DE5A43E" w14:textId="77777777" w:rsidR="002F7B72" w:rsidRPr="00915F3D" w:rsidRDefault="002F7B7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0DDA9BE5" w14:textId="77777777" w:rsidR="002F7B72" w:rsidRPr="00915F3D" w:rsidRDefault="002F7B72"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169B4A9B" w14:textId="77777777" w:rsidR="002F7B72" w:rsidRPr="00915F3D" w:rsidRDefault="002F7B72"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5E89C871"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66DB705D"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0B728D69" w14:textId="77777777" w:rsidR="002F7B72" w:rsidRPr="00915F3D" w:rsidRDefault="002F7B7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44A79EA8" w14:textId="77777777" w:rsidR="002F7B72" w:rsidRPr="00915F3D" w:rsidRDefault="002F7B72" w:rsidP="008561E5">
            <w:pPr>
              <w:jc w:val="center"/>
              <w:rPr>
                <w:rFonts w:cstheme="minorHAnsi"/>
                <w:sz w:val="18"/>
                <w:szCs w:val="18"/>
                <w:lang w:eastAsia="ar-SA"/>
              </w:rPr>
            </w:pPr>
          </w:p>
        </w:tc>
      </w:tr>
      <w:tr w:rsidR="002F7B72" w:rsidRPr="00915F3D" w14:paraId="556ED463" w14:textId="77777777" w:rsidTr="00CD7701">
        <w:tc>
          <w:tcPr>
            <w:tcW w:w="1253" w:type="dxa"/>
            <w:vMerge/>
          </w:tcPr>
          <w:p w14:paraId="6C6519BB"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7D990088" w14:textId="4BD510EB" w:rsidR="002F7B72" w:rsidRDefault="002F7B72" w:rsidP="008561E5">
            <w:pPr>
              <w:rPr>
                <w:rFonts w:cstheme="minorHAnsi"/>
                <w:sz w:val="18"/>
                <w:szCs w:val="18"/>
                <w:lang w:eastAsia="ar-SA"/>
              </w:rPr>
            </w:pPr>
            <w:r>
              <w:rPr>
                <w:rFonts w:cstheme="minorHAnsi"/>
                <w:sz w:val="18"/>
                <w:szCs w:val="18"/>
                <w:lang w:eastAsia="ar-SA"/>
              </w:rPr>
              <w:t>Krajský akční plán vzdělávání v ÚK</w:t>
            </w:r>
          </w:p>
        </w:tc>
        <w:tc>
          <w:tcPr>
            <w:tcW w:w="705" w:type="dxa"/>
            <w:tcBorders>
              <w:top w:val="dotted" w:sz="4" w:space="0" w:color="auto"/>
              <w:bottom w:val="dotted" w:sz="4" w:space="0" w:color="auto"/>
            </w:tcBorders>
            <w:shd w:val="clear" w:color="auto" w:fill="5BFFBD"/>
          </w:tcPr>
          <w:p w14:paraId="71B66D4B"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7E8BDB3E" w14:textId="77777777" w:rsidR="002F7B72" w:rsidRDefault="002F7B72"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5666C33F" w14:textId="62E0C708" w:rsidR="002F7B72" w:rsidRDefault="002F7B72" w:rsidP="008561E5">
            <w:pPr>
              <w:jc w:val="center"/>
              <w:rPr>
                <w:rFonts w:cstheme="minorHAnsi"/>
                <w:sz w:val="18"/>
                <w:szCs w:val="18"/>
                <w:lang w:eastAsia="ar-SA"/>
              </w:rPr>
            </w:pPr>
            <w:r>
              <w:rPr>
                <w:rFonts w:cstheme="minorHAnsi"/>
                <w:sz w:val="18"/>
                <w:szCs w:val="18"/>
                <w:lang w:eastAsia="ar-SA"/>
              </w:rPr>
              <w:t>x</w:t>
            </w:r>
          </w:p>
        </w:tc>
        <w:tc>
          <w:tcPr>
            <w:tcW w:w="710" w:type="dxa"/>
            <w:gridSpan w:val="2"/>
            <w:tcBorders>
              <w:top w:val="dotted" w:sz="4" w:space="0" w:color="auto"/>
              <w:bottom w:val="dotted" w:sz="4" w:space="0" w:color="auto"/>
            </w:tcBorders>
            <w:shd w:val="clear" w:color="auto" w:fill="E5B8B7" w:themeFill="accent2" w:themeFillTint="66"/>
          </w:tcPr>
          <w:p w14:paraId="3F5D2D1D"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4989A95"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D6F394C"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4EF5D321"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7B16D82"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7CC2E9DE"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5C92DB17"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8EBDB7F"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B505E51"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53F38B2" w14:textId="77777777" w:rsidR="002F7B72" w:rsidRPr="00915F3D" w:rsidRDefault="002F7B72" w:rsidP="008561E5">
            <w:pPr>
              <w:jc w:val="center"/>
              <w:rPr>
                <w:rFonts w:cstheme="minorHAnsi"/>
                <w:sz w:val="18"/>
                <w:szCs w:val="18"/>
                <w:lang w:eastAsia="ar-SA"/>
              </w:rPr>
            </w:pPr>
          </w:p>
        </w:tc>
      </w:tr>
      <w:tr w:rsidR="002F7B72" w:rsidRPr="00915F3D" w14:paraId="0739DA73" w14:textId="77777777" w:rsidTr="00CD7701">
        <w:tc>
          <w:tcPr>
            <w:tcW w:w="1253" w:type="dxa"/>
            <w:vMerge/>
          </w:tcPr>
          <w:p w14:paraId="5B547CF2"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534A3F08" w14:textId="49ECBBF5" w:rsidR="002F7B72" w:rsidRDefault="002F7B72" w:rsidP="008561E5">
            <w:pPr>
              <w:rPr>
                <w:rFonts w:cstheme="minorHAnsi"/>
                <w:sz w:val="18"/>
                <w:szCs w:val="18"/>
                <w:lang w:eastAsia="ar-SA"/>
              </w:rPr>
            </w:pPr>
            <w:r>
              <w:rPr>
                <w:rFonts w:cstheme="minorHAnsi"/>
                <w:sz w:val="18"/>
                <w:szCs w:val="18"/>
                <w:lang w:eastAsia="ar-SA"/>
              </w:rPr>
              <w:t>Koncepce rodinné politiky</w:t>
            </w:r>
          </w:p>
        </w:tc>
        <w:tc>
          <w:tcPr>
            <w:tcW w:w="705" w:type="dxa"/>
            <w:tcBorders>
              <w:top w:val="dotted" w:sz="4" w:space="0" w:color="auto"/>
              <w:bottom w:val="dotted" w:sz="4" w:space="0" w:color="auto"/>
            </w:tcBorders>
            <w:shd w:val="clear" w:color="auto" w:fill="5BFFBD"/>
          </w:tcPr>
          <w:p w14:paraId="6260FE0E"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3DFF4B5C" w14:textId="644056D8"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05FACDF6"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1BBF910"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234E921D"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84817F7"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0CC1668"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08445AF"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7D72235C"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1EC389FE"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E919BA1"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30C5ED5"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C9EE812" w14:textId="77777777" w:rsidR="002F7B72" w:rsidRPr="00915F3D" w:rsidRDefault="002F7B72" w:rsidP="008561E5">
            <w:pPr>
              <w:jc w:val="center"/>
              <w:rPr>
                <w:rFonts w:cstheme="minorHAnsi"/>
                <w:sz w:val="18"/>
                <w:szCs w:val="18"/>
                <w:lang w:eastAsia="ar-SA"/>
              </w:rPr>
            </w:pPr>
          </w:p>
        </w:tc>
      </w:tr>
      <w:tr w:rsidR="002F7B72" w:rsidRPr="00915F3D" w14:paraId="48ED44FF" w14:textId="77777777" w:rsidTr="00CD7701">
        <w:tc>
          <w:tcPr>
            <w:tcW w:w="1253" w:type="dxa"/>
            <w:vMerge/>
          </w:tcPr>
          <w:p w14:paraId="5EB029BE"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273E4953" w14:textId="52C1DE7D" w:rsidR="002F7B72" w:rsidRDefault="002F7B72" w:rsidP="008561E5">
            <w:pPr>
              <w:rPr>
                <w:rFonts w:cstheme="minorHAnsi"/>
                <w:sz w:val="18"/>
                <w:szCs w:val="18"/>
                <w:lang w:eastAsia="ar-SA"/>
              </w:rPr>
            </w:pPr>
            <w:r>
              <w:rPr>
                <w:rFonts w:cstheme="minorHAnsi"/>
                <w:sz w:val="18"/>
                <w:szCs w:val="18"/>
                <w:lang w:eastAsia="ar-SA"/>
              </w:rPr>
              <w:t>Krajský plán primární prevence rizikového chování v ÚK</w:t>
            </w:r>
          </w:p>
        </w:tc>
        <w:tc>
          <w:tcPr>
            <w:tcW w:w="705" w:type="dxa"/>
            <w:tcBorders>
              <w:top w:val="dotted" w:sz="4" w:space="0" w:color="auto"/>
              <w:bottom w:val="dotted" w:sz="4" w:space="0" w:color="auto"/>
            </w:tcBorders>
            <w:shd w:val="clear" w:color="auto" w:fill="5BFFBD"/>
          </w:tcPr>
          <w:p w14:paraId="1B8FACD4"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71E5F2EA" w14:textId="13508D9D"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1DA4FA2A"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D1DDA2C"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D47BDAC"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24445AB5"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6D58A8D1"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7D515CAC"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355D3157"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533A9E03"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ACCB6E7"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A917F47"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ACCABF2" w14:textId="77777777" w:rsidR="002F7B72" w:rsidRPr="00915F3D" w:rsidRDefault="002F7B72" w:rsidP="008561E5">
            <w:pPr>
              <w:jc w:val="center"/>
              <w:rPr>
                <w:rFonts w:cstheme="minorHAnsi"/>
                <w:sz w:val="18"/>
                <w:szCs w:val="18"/>
                <w:lang w:eastAsia="ar-SA"/>
              </w:rPr>
            </w:pPr>
          </w:p>
        </w:tc>
      </w:tr>
      <w:tr w:rsidR="002F7B72" w:rsidRPr="00915F3D" w14:paraId="0CE9FBD1" w14:textId="77777777" w:rsidTr="00CD7701">
        <w:tc>
          <w:tcPr>
            <w:tcW w:w="1253" w:type="dxa"/>
            <w:vMerge/>
          </w:tcPr>
          <w:p w14:paraId="6F072A3C"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00EC22DB" w14:textId="3A8ED366" w:rsidR="002F7B72" w:rsidRDefault="002F7B72" w:rsidP="008561E5">
            <w:pPr>
              <w:rPr>
                <w:rFonts w:cstheme="minorHAnsi"/>
                <w:sz w:val="18"/>
                <w:szCs w:val="18"/>
                <w:lang w:eastAsia="ar-SA"/>
              </w:rPr>
            </w:pPr>
            <w:r>
              <w:rPr>
                <w:rFonts w:cstheme="minorHAnsi"/>
                <w:sz w:val="18"/>
                <w:szCs w:val="18"/>
                <w:lang w:eastAsia="ar-SA"/>
              </w:rPr>
              <w:t>Strategie prevence kriminality ÚK</w:t>
            </w:r>
          </w:p>
        </w:tc>
        <w:tc>
          <w:tcPr>
            <w:tcW w:w="705" w:type="dxa"/>
            <w:tcBorders>
              <w:top w:val="dotted" w:sz="4" w:space="0" w:color="auto"/>
              <w:bottom w:val="dotted" w:sz="4" w:space="0" w:color="auto"/>
            </w:tcBorders>
            <w:shd w:val="clear" w:color="auto" w:fill="5BFFBD"/>
          </w:tcPr>
          <w:p w14:paraId="7E01E420"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2999A526" w14:textId="14557E27"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06617C0C"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64E098A5"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74CEC4D"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D121132"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392AB974"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7196E95"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65B422FE"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AAF5472"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3478204"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9539CCF"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7B38460" w14:textId="77777777" w:rsidR="002F7B72" w:rsidRPr="00915F3D" w:rsidRDefault="002F7B72" w:rsidP="008561E5">
            <w:pPr>
              <w:jc w:val="center"/>
              <w:rPr>
                <w:rFonts w:cstheme="minorHAnsi"/>
                <w:sz w:val="18"/>
                <w:szCs w:val="18"/>
                <w:lang w:eastAsia="ar-SA"/>
              </w:rPr>
            </w:pPr>
          </w:p>
        </w:tc>
      </w:tr>
      <w:tr w:rsidR="002F7B72" w:rsidRPr="00915F3D" w14:paraId="702D1DCC" w14:textId="77777777" w:rsidTr="00CD7701">
        <w:tc>
          <w:tcPr>
            <w:tcW w:w="1253" w:type="dxa"/>
            <w:vMerge/>
          </w:tcPr>
          <w:p w14:paraId="39820DF9"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4D5EE252" w14:textId="06B62854" w:rsidR="002F7B72" w:rsidRDefault="002F7B72" w:rsidP="008561E5">
            <w:pPr>
              <w:rPr>
                <w:rFonts w:cstheme="minorHAnsi"/>
                <w:sz w:val="18"/>
                <w:szCs w:val="18"/>
                <w:lang w:eastAsia="ar-SA"/>
              </w:rPr>
            </w:pPr>
            <w:r>
              <w:rPr>
                <w:rFonts w:cstheme="minorHAnsi"/>
                <w:sz w:val="18"/>
                <w:szCs w:val="18"/>
                <w:lang w:eastAsia="ar-SA"/>
              </w:rPr>
              <w:t>Strategie protidrogové politiky ÚK</w:t>
            </w:r>
          </w:p>
        </w:tc>
        <w:tc>
          <w:tcPr>
            <w:tcW w:w="705" w:type="dxa"/>
            <w:tcBorders>
              <w:top w:val="dotted" w:sz="4" w:space="0" w:color="auto"/>
              <w:bottom w:val="dotted" w:sz="4" w:space="0" w:color="auto"/>
            </w:tcBorders>
            <w:shd w:val="clear" w:color="auto" w:fill="5BFFBD"/>
          </w:tcPr>
          <w:p w14:paraId="4C1D4DF6"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1B44BEF8" w14:textId="2ED567E6"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375EF973"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19483F2"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4996CC94"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393338A9"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D117EA3"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3342BDA"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3830EC2"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5D9E3AB"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430003FE"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2A5FE43"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5184C1F" w14:textId="77777777" w:rsidR="002F7B72" w:rsidRPr="00915F3D" w:rsidRDefault="002F7B72" w:rsidP="008561E5">
            <w:pPr>
              <w:jc w:val="center"/>
              <w:rPr>
                <w:rFonts w:cstheme="minorHAnsi"/>
                <w:sz w:val="18"/>
                <w:szCs w:val="18"/>
                <w:lang w:eastAsia="ar-SA"/>
              </w:rPr>
            </w:pPr>
          </w:p>
        </w:tc>
      </w:tr>
      <w:tr w:rsidR="002F7B72" w:rsidRPr="00915F3D" w14:paraId="79F6E249" w14:textId="77777777" w:rsidTr="00CD7701">
        <w:tc>
          <w:tcPr>
            <w:tcW w:w="1253" w:type="dxa"/>
            <w:vMerge/>
          </w:tcPr>
          <w:p w14:paraId="4B6D584E"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3CE18D44" w14:textId="0088E059" w:rsidR="002F7B72" w:rsidRDefault="002F7B72" w:rsidP="008561E5">
            <w:pPr>
              <w:rPr>
                <w:rFonts w:cstheme="minorHAnsi"/>
                <w:sz w:val="18"/>
                <w:szCs w:val="18"/>
                <w:lang w:eastAsia="ar-SA"/>
              </w:rPr>
            </w:pPr>
            <w:r>
              <w:rPr>
                <w:rFonts w:cstheme="minorHAnsi"/>
                <w:sz w:val="18"/>
                <w:szCs w:val="18"/>
                <w:lang w:eastAsia="ar-SA"/>
              </w:rPr>
              <w:t>Střednědobý plán rozvoje sociálních služeb ÚK</w:t>
            </w:r>
          </w:p>
        </w:tc>
        <w:tc>
          <w:tcPr>
            <w:tcW w:w="705" w:type="dxa"/>
            <w:tcBorders>
              <w:top w:val="dotted" w:sz="4" w:space="0" w:color="auto"/>
              <w:bottom w:val="dotted" w:sz="4" w:space="0" w:color="auto"/>
            </w:tcBorders>
            <w:shd w:val="clear" w:color="auto" w:fill="5BFFBD"/>
          </w:tcPr>
          <w:p w14:paraId="33F536E1"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61473306" w14:textId="4BFFB234"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037D4C7E"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78EC330B"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186F32D2"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7CFD65A5"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20317676"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49A48BD"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4DE53328"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6CE85DB8"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9605408"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F8477DE"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7F76BFF" w14:textId="77777777" w:rsidR="002F7B72" w:rsidRPr="00915F3D" w:rsidRDefault="002F7B72" w:rsidP="008561E5">
            <w:pPr>
              <w:jc w:val="center"/>
              <w:rPr>
                <w:rFonts w:cstheme="minorHAnsi"/>
                <w:sz w:val="18"/>
                <w:szCs w:val="18"/>
                <w:lang w:eastAsia="ar-SA"/>
              </w:rPr>
            </w:pPr>
          </w:p>
        </w:tc>
      </w:tr>
      <w:tr w:rsidR="002F7B72" w:rsidRPr="00915F3D" w14:paraId="31EEC149" w14:textId="77777777" w:rsidTr="00CD7701">
        <w:tc>
          <w:tcPr>
            <w:tcW w:w="1253" w:type="dxa"/>
            <w:vMerge/>
          </w:tcPr>
          <w:p w14:paraId="21A71BFB"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22E91F83" w14:textId="3FCC8C34" w:rsidR="002F7B72" w:rsidRDefault="002F7B72" w:rsidP="008561E5">
            <w:pPr>
              <w:rPr>
                <w:rFonts w:cstheme="minorHAnsi"/>
                <w:sz w:val="18"/>
                <w:szCs w:val="18"/>
                <w:lang w:eastAsia="ar-SA"/>
              </w:rPr>
            </w:pPr>
            <w:r>
              <w:rPr>
                <w:rFonts w:cstheme="minorHAnsi"/>
                <w:sz w:val="18"/>
                <w:szCs w:val="18"/>
                <w:lang w:eastAsia="ar-SA"/>
              </w:rPr>
              <w:t>Ústecký krajský plán vyrovnávání příležitostí pro OZP</w:t>
            </w:r>
          </w:p>
        </w:tc>
        <w:tc>
          <w:tcPr>
            <w:tcW w:w="705" w:type="dxa"/>
            <w:tcBorders>
              <w:top w:val="dotted" w:sz="4" w:space="0" w:color="auto"/>
              <w:bottom w:val="dotted" w:sz="4" w:space="0" w:color="auto"/>
            </w:tcBorders>
            <w:shd w:val="clear" w:color="auto" w:fill="5BFFBD"/>
          </w:tcPr>
          <w:p w14:paraId="646AA853"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6AC859C8" w14:textId="2B6451F4" w:rsidR="002F7B72" w:rsidRDefault="002F7B72" w:rsidP="008561E5">
            <w:pPr>
              <w:jc w:val="center"/>
              <w:rPr>
                <w:rFonts w:cstheme="minorHAnsi"/>
                <w:sz w:val="18"/>
                <w:szCs w:val="18"/>
                <w:lang w:eastAsia="ar-SA"/>
              </w:rPr>
            </w:pPr>
            <w:r>
              <w:rPr>
                <w:rFonts w:cstheme="minorHAnsi"/>
                <w:sz w:val="18"/>
                <w:szCs w:val="18"/>
                <w:lang w:eastAsia="ar-SA"/>
              </w:rPr>
              <w:t>x</w:t>
            </w:r>
          </w:p>
        </w:tc>
        <w:tc>
          <w:tcPr>
            <w:tcW w:w="709" w:type="dxa"/>
            <w:tcBorders>
              <w:top w:val="dotted" w:sz="4" w:space="0" w:color="auto"/>
              <w:bottom w:val="dotted" w:sz="4" w:space="0" w:color="auto"/>
            </w:tcBorders>
            <w:shd w:val="clear" w:color="auto" w:fill="5BFFBD"/>
          </w:tcPr>
          <w:p w14:paraId="2329417F"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00C27816"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F859A64"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0380C33A"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7DCE3F4A"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6C5EF510"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1EC5855"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33056F8D"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2953050"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06B60D3"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26E70EC" w14:textId="77777777" w:rsidR="002F7B72" w:rsidRPr="00915F3D" w:rsidRDefault="002F7B72" w:rsidP="008561E5">
            <w:pPr>
              <w:jc w:val="center"/>
              <w:rPr>
                <w:rFonts w:cstheme="minorHAnsi"/>
                <w:sz w:val="18"/>
                <w:szCs w:val="18"/>
                <w:lang w:eastAsia="ar-SA"/>
              </w:rPr>
            </w:pPr>
          </w:p>
        </w:tc>
      </w:tr>
      <w:tr w:rsidR="002F7B72" w:rsidRPr="00915F3D" w14:paraId="2704606C" w14:textId="77777777" w:rsidTr="00CD7701">
        <w:tc>
          <w:tcPr>
            <w:tcW w:w="1253" w:type="dxa"/>
            <w:vMerge/>
          </w:tcPr>
          <w:p w14:paraId="2554AA51" w14:textId="77777777" w:rsidR="002F7B72" w:rsidRPr="00915F3D" w:rsidRDefault="002F7B72" w:rsidP="008561E5">
            <w:pPr>
              <w:rPr>
                <w:rFonts w:cstheme="minorHAnsi"/>
                <w:sz w:val="18"/>
                <w:szCs w:val="18"/>
                <w:lang w:eastAsia="ar-SA"/>
              </w:rPr>
            </w:pPr>
          </w:p>
        </w:tc>
        <w:tc>
          <w:tcPr>
            <w:tcW w:w="3709" w:type="dxa"/>
            <w:tcBorders>
              <w:top w:val="dotted" w:sz="4" w:space="0" w:color="auto"/>
            </w:tcBorders>
          </w:tcPr>
          <w:p w14:paraId="3C16BC1E" w14:textId="101061F4" w:rsidR="002F7B72" w:rsidRDefault="002F7B72" w:rsidP="008561E5">
            <w:pPr>
              <w:rPr>
                <w:rFonts w:cstheme="minorHAnsi"/>
                <w:sz w:val="18"/>
                <w:szCs w:val="18"/>
                <w:lang w:eastAsia="ar-SA"/>
              </w:rPr>
            </w:pPr>
            <w:r w:rsidRPr="0037314C">
              <w:rPr>
                <w:rFonts w:cstheme="minorHAnsi"/>
                <w:sz w:val="18"/>
                <w:szCs w:val="18"/>
                <w:lang w:eastAsia="ar-SA"/>
              </w:rPr>
              <w:t>Koncepce podpory sportu a pohybových aktivit občanů ÚK</w:t>
            </w:r>
          </w:p>
        </w:tc>
        <w:tc>
          <w:tcPr>
            <w:tcW w:w="705" w:type="dxa"/>
            <w:tcBorders>
              <w:top w:val="dotted" w:sz="4" w:space="0" w:color="auto"/>
            </w:tcBorders>
            <w:shd w:val="clear" w:color="auto" w:fill="5BFFBD"/>
          </w:tcPr>
          <w:p w14:paraId="4F3BAACE"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3F148DDB" w14:textId="600F35FF" w:rsidR="002F7B72" w:rsidRDefault="002F7B72" w:rsidP="008561E5">
            <w:pPr>
              <w:jc w:val="center"/>
              <w:rPr>
                <w:rFonts w:cstheme="minorHAnsi"/>
                <w:sz w:val="18"/>
                <w:szCs w:val="18"/>
                <w:lang w:eastAsia="ar-SA"/>
              </w:rPr>
            </w:pPr>
          </w:p>
        </w:tc>
        <w:tc>
          <w:tcPr>
            <w:tcW w:w="709" w:type="dxa"/>
            <w:tcBorders>
              <w:top w:val="dotted" w:sz="4" w:space="0" w:color="auto"/>
            </w:tcBorders>
            <w:shd w:val="clear" w:color="auto" w:fill="5BFFBD"/>
          </w:tcPr>
          <w:p w14:paraId="1292EF6A" w14:textId="77777777" w:rsidR="002F7B72"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29F77BB8"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1651FCE4"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625F6F66"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02417B38"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2520BAAF"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73A68CE9"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5778C679"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4F62E54D"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2003908B"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tcBorders>
            <w:shd w:val="clear" w:color="auto" w:fill="FFD347"/>
          </w:tcPr>
          <w:p w14:paraId="43CCE89B" w14:textId="77777777" w:rsidR="002F7B72" w:rsidRPr="00915F3D" w:rsidRDefault="002F7B72" w:rsidP="008561E5">
            <w:pPr>
              <w:jc w:val="center"/>
              <w:rPr>
                <w:rFonts w:cstheme="minorHAnsi"/>
                <w:sz w:val="18"/>
                <w:szCs w:val="18"/>
                <w:lang w:eastAsia="ar-SA"/>
              </w:rPr>
            </w:pPr>
          </w:p>
        </w:tc>
      </w:tr>
      <w:tr w:rsidR="002F7B72" w:rsidRPr="00915F3D" w14:paraId="3B621E90" w14:textId="77777777" w:rsidTr="00CD7701">
        <w:tc>
          <w:tcPr>
            <w:tcW w:w="1253" w:type="dxa"/>
            <w:vMerge w:val="restart"/>
          </w:tcPr>
          <w:p w14:paraId="2135241D" w14:textId="65108933" w:rsidR="002F7B72" w:rsidRPr="00915F3D" w:rsidRDefault="002F7B72" w:rsidP="008561E5">
            <w:pPr>
              <w:rPr>
                <w:rFonts w:cstheme="minorHAnsi"/>
                <w:sz w:val="18"/>
                <w:szCs w:val="18"/>
                <w:lang w:eastAsia="ar-SA"/>
              </w:rPr>
            </w:pPr>
            <w:r w:rsidRPr="00915F3D">
              <w:rPr>
                <w:rFonts w:cstheme="minorHAnsi"/>
                <w:sz w:val="18"/>
                <w:szCs w:val="18"/>
                <w:lang w:eastAsia="ar-SA"/>
              </w:rPr>
              <w:t>Koncepce v oblasti dopravy</w:t>
            </w:r>
          </w:p>
        </w:tc>
        <w:tc>
          <w:tcPr>
            <w:tcW w:w="3709" w:type="dxa"/>
            <w:tcBorders>
              <w:bottom w:val="dotted" w:sz="4" w:space="0" w:color="auto"/>
            </w:tcBorders>
          </w:tcPr>
          <w:p w14:paraId="0EB73EE2" w14:textId="4655113C" w:rsidR="002F7B72" w:rsidRPr="00241AF0" w:rsidRDefault="002F7B72" w:rsidP="008561E5">
            <w:pPr>
              <w:rPr>
                <w:rFonts w:cstheme="minorHAnsi"/>
                <w:sz w:val="18"/>
                <w:szCs w:val="18"/>
                <w:lang w:eastAsia="ar-SA"/>
              </w:rPr>
            </w:pPr>
            <w:r w:rsidRPr="00241AF0">
              <w:rPr>
                <w:rFonts w:cstheme="minorHAnsi"/>
                <w:sz w:val="18"/>
                <w:szCs w:val="18"/>
                <w:lang w:eastAsia="ar-SA"/>
              </w:rPr>
              <w:t>Akční</w:t>
            </w:r>
            <w:r>
              <w:rPr>
                <w:rFonts w:cstheme="minorHAnsi"/>
                <w:sz w:val="18"/>
                <w:szCs w:val="18"/>
                <w:lang w:eastAsia="ar-SA"/>
              </w:rPr>
              <w:t xml:space="preserve"> plán protihlukových opatření</w:t>
            </w:r>
            <w:r w:rsidRPr="00241AF0">
              <w:rPr>
                <w:rFonts w:cstheme="minorHAnsi"/>
                <w:sz w:val="18"/>
                <w:szCs w:val="18"/>
                <w:lang w:eastAsia="ar-SA"/>
              </w:rPr>
              <w:t xml:space="preserve"> </w:t>
            </w:r>
          </w:p>
        </w:tc>
        <w:tc>
          <w:tcPr>
            <w:tcW w:w="705" w:type="dxa"/>
            <w:tcBorders>
              <w:bottom w:val="dotted" w:sz="4" w:space="0" w:color="auto"/>
            </w:tcBorders>
            <w:shd w:val="clear" w:color="auto" w:fill="5BFFBD"/>
          </w:tcPr>
          <w:p w14:paraId="26F42F7B" w14:textId="77777777" w:rsidR="002F7B72" w:rsidRPr="00915F3D" w:rsidRDefault="002F7B72"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00CE5130" w14:textId="77777777" w:rsidR="002F7B72" w:rsidRPr="00915F3D" w:rsidRDefault="002F7B72"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060D4734"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4671422D"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020484BD"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0264E65C" w14:textId="77777777" w:rsidR="002F7B72" w:rsidRPr="00915F3D" w:rsidRDefault="002F7B72"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73E60487" w14:textId="77777777" w:rsidR="002F7B72" w:rsidRDefault="002F7B7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5A48AD37" w14:textId="77777777" w:rsidR="002F7B72" w:rsidRDefault="002F7B72"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312A0B32" w14:textId="77777777" w:rsidR="002F7B72" w:rsidRPr="00915F3D" w:rsidRDefault="002F7B72"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34FC4C70"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4E0D4545"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6E274713" w14:textId="77777777" w:rsidR="002F7B72" w:rsidRPr="00915F3D" w:rsidRDefault="002F7B7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73DE8A07" w14:textId="77777777" w:rsidR="002F7B72" w:rsidRPr="00915F3D" w:rsidRDefault="002F7B72" w:rsidP="008561E5">
            <w:pPr>
              <w:jc w:val="center"/>
              <w:rPr>
                <w:rFonts w:cstheme="minorHAnsi"/>
                <w:sz w:val="18"/>
                <w:szCs w:val="18"/>
                <w:lang w:eastAsia="ar-SA"/>
              </w:rPr>
            </w:pPr>
          </w:p>
        </w:tc>
      </w:tr>
      <w:tr w:rsidR="002F7B72" w:rsidRPr="00915F3D" w14:paraId="44ED0E09" w14:textId="77777777" w:rsidTr="00CD7701">
        <w:tc>
          <w:tcPr>
            <w:tcW w:w="1253" w:type="dxa"/>
            <w:vMerge/>
          </w:tcPr>
          <w:p w14:paraId="18234E95" w14:textId="77777777" w:rsidR="002F7B72" w:rsidRPr="00915F3D" w:rsidRDefault="002F7B72" w:rsidP="008561E5">
            <w:pPr>
              <w:rPr>
                <w:rFonts w:cstheme="minorHAnsi"/>
                <w:sz w:val="18"/>
                <w:szCs w:val="18"/>
                <w:lang w:eastAsia="ar-SA"/>
              </w:rPr>
            </w:pPr>
          </w:p>
        </w:tc>
        <w:tc>
          <w:tcPr>
            <w:tcW w:w="3709" w:type="dxa"/>
            <w:tcBorders>
              <w:top w:val="dotted" w:sz="4" w:space="0" w:color="auto"/>
              <w:bottom w:val="dotted" w:sz="4" w:space="0" w:color="auto"/>
            </w:tcBorders>
          </w:tcPr>
          <w:p w14:paraId="1D8A6327" w14:textId="153C5351" w:rsidR="002F7B72" w:rsidRPr="00241AF0" w:rsidRDefault="002F7B72" w:rsidP="008561E5">
            <w:pPr>
              <w:rPr>
                <w:rFonts w:cstheme="minorHAnsi"/>
                <w:sz w:val="18"/>
                <w:szCs w:val="18"/>
                <w:lang w:eastAsia="ar-SA"/>
              </w:rPr>
            </w:pPr>
            <w:r>
              <w:rPr>
                <w:rFonts w:cstheme="minorHAnsi"/>
                <w:sz w:val="18"/>
                <w:szCs w:val="18"/>
                <w:lang w:eastAsia="ar-SA"/>
              </w:rPr>
              <w:t>Koncepce v oblasti cykloturistiky ÚK</w:t>
            </w:r>
          </w:p>
        </w:tc>
        <w:tc>
          <w:tcPr>
            <w:tcW w:w="705" w:type="dxa"/>
            <w:tcBorders>
              <w:top w:val="dotted" w:sz="4" w:space="0" w:color="auto"/>
              <w:bottom w:val="dotted" w:sz="4" w:space="0" w:color="auto"/>
            </w:tcBorders>
            <w:shd w:val="clear" w:color="auto" w:fill="5BFFBD"/>
          </w:tcPr>
          <w:p w14:paraId="610A8B69"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bottom w:val="dotted" w:sz="4" w:space="0" w:color="auto"/>
            </w:tcBorders>
            <w:shd w:val="clear" w:color="auto" w:fill="5BFFBD"/>
          </w:tcPr>
          <w:p w14:paraId="6C93167B"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bottom w:val="dotted" w:sz="4" w:space="0" w:color="auto"/>
            </w:tcBorders>
            <w:shd w:val="clear" w:color="auto" w:fill="5BFFBD"/>
          </w:tcPr>
          <w:p w14:paraId="61D256A1"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5D5258B2"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E5B8B7" w:themeFill="accent2" w:themeFillTint="66"/>
          </w:tcPr>
          <w:p w14:paraId="3B218852"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bottom w:val="dotted" w:sz="4" w:space="0" w:color="auto"/>
            </w:tcBorders>
            <w:shd w:val="clear" w:color="auto" w:fill="B6DDE8" w:themeFill="accent5" w:themeFillTint="66"/>
          </w:tcPr>
          <w:p w14:paraId="10777B99"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bottom w:val="dotted" w:sz="4" w:space="0" w:color="auto"/>
            </w:tcBorders>
            <w:shd w:val="clear" w:color="auto" w:fill="B6DDE8" w:themeFill="accent5" w:themeFillTint="66"/>
          </w:tcPr>
          <w:p w14:paraId="52CD4CD6" w14:textId="77777777" w:rsidR="002F7B72" w:rsidRDefault="002F7B7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90986AF" w14:textId="4882F739" w:rsidR="002F7B72" w:rsidRDefault="002F7B7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6D80B25A"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D470B2C"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9848727"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C41B9DC"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0840CD4" w14:textId="77777777" w:rsidR="002F7B72" w:rsidRPr="00915F3D" w:rsidRDefault="002F7B72" w:rsidP="008561E5">
            <w:pPr>
              <w:jc w:val="center"/>
              <w:rPr>
                <w:rFonts w:cstheme="minorHAnsi"/>
                <w:sz w:val="18"/>
                <w:szCs w:val="18"/>
                <w:lang w:eastAsia="ar-SA"/>
              </w:rPr>
            </w:pPr>
          </w:p>
        </w:tc>
      </w:tr>
      <w:tr w:rsidR="002F7B72" w:rsidRPr="00915F3D" w14:paraId="2586BFD1" w14:textId="77777777" w:rsidTr="00CD7701">
        <w:tc>
          <w:tcPr>
            <w:tcW w:w="1253" w:type="dxa"/>
            <w:vMerge/>
          </w:tcPr>
          <w:p w14:paraId="4500AEA3" w14:textId="77777777" w:rsidR="002F7B72" w:rsidRPr="00915F3D" w:rsidRDefault="002F7B72" w:rsidP="008561E5">
            <w:pPr>
              <w:rPr>
                <w:rFonts w:cstheme="minorHAnsi"/>
                <w:sz w:val="18"/>
                <w:szCs w:val="18"/>
                <w:lang w:eastAsia="ar-SA"/>
              </w:rPr>
            </w:pPr>
          </w:p>
        </w:tc>
        <w:tc>
          <w:tcPr>
            <w:tcW w:w="3709" w:type="dxa"/>
            <w:tcBorders>
              <w:top w:val="dotted" w:sz="4" w:space="0" w:color="auto"/>
            </w:tcBorders>
          </w:tcPr>
          <w:p w14:paraId="46387C74" w14:textId="32F742B0" w:rsidR="002F7B72" w:rsidRPr="00241AF0" w:rsidRDefault="002F7B72" w:rsidP="008561E5">
            <w:pPr>
              <w:rPr>
                <w:rFonts w:cstheme="minorHAnsi"/>
                <w:sz w:val="18"/>
                <w:szCs w:val="18"/>
                <w:lang w:eastAsia="ar-SA"/>
              </w:rPr>
            </w:pPr>
            <w:r>
              <w:rPr>
                <w:rFonts w:cstheme="minorHAnsi"/>
                <w:sz w:val="18"/>
                <w:szCs w:val="18"/>
                <w:lang w:eastAsia="ar-SA"/>
              </w:rPr>
              <w:t>Plán dopravní obslužnosti ÚK</w:t>
            </w:r>
          </w:p>
        </w:tc>
        <w:tc>
          <w:tcPr>
            <w:tcW w:w="705" w:type="dxa"/>
            <w:tcBorders>
              <w:top w:val="dotted" w:sz="4" w:space="0" w:color="auto"/>
            </w:tcBorders>
            <w:shd w:val="clear" w:color="auto" w:fill="5BFFBD"/>
          </w:tcPr>
          <w:p w14:paraId="000B54CC"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4DC0C3BD"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tcBorders>
            <w:shd w:val="clear" w:color="auto" w:fill="5BFFBD"/>
          </w:tcPr>
          <w:p w14:paraId="77221B40"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727C5BCF"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27DB1441"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1AA4C56D"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3E36A8D6" w14:textId="63532A09" w:rsidR="002F7B72" w:rsidRDefault="002F7B7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51F7E319" w14:textId="77777777" w:rsidR="002F7B72" w:rsidRDefault="002F7B72"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2DD00941"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20FFCDEB"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108B78E8"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51AA092A" w14:textId="77777777" w:rsidR="002F7B72" w:rsidRPr="00915F3D" w:rsidRDefault="002F7B72" w:rsidP="008561E5">
            <w:pPr>
              <w:jc w:val="center"/>
              <w:rPr>
                <w:rFonts w:cstheme="minorHAnsi"/>
                <w:sz w:val="18"/>
                <w:szCs w:val="18"/>
                <w:lang w:eastAsia="ar-SA"/>
              </w:rPr>
            </w:pPr>
          </w:p>
        </w:tc>
        <w:tc>
          <w:tcPr>
            <w:tcW w:w="954" w:type="dxa"/>
            <w:tcBorders>
              <w:top w:val="dotted" w:sz="4" w:space="0" w:color="auto"/>
            </w:tcBorders>
            <w:shd w:val="clear" w:color="auto" w:fill="FFD347"/>
          </w:tcPr>
          <w:p w14:paraId="032E6288" w14:textId="77777777" w:rsidR="002F7B72" w:rsidRPr="00915F3D" w:rsidRDefault="002F7B72" w:rsidP="008561E5">
            <w:pPr>
              <w:jc w:val="center"/>
              <w:rPr>
                <w:rFonts w:cstheme="minorHAnsi"/>
                <w:sz w:val="18"/>
                <w:szCs w:val="18"/>
                <w:lang w:eastAsia="ar-SA"/>
              </w:rPr>
            </w:pPr>
          </w:p>
        </w:tc>
      </w:tr>
      <w:tr w:rsidR="002F7B72" w:rsidRPr="00915F3D" w14:paraId="2DEF08FD" w14:textId="3AF672E6" w:rsidTr="00CD7701">
        <w:tc>
          <w:tcPr>
            <w:tcW w:w="1253" w:type="dxa"/>
            <w:vMerge w:val="restart"/>
          </w:tcPr>
          <w:p w14:paraId="43BFA3E8" w14:textId="77777777" w:rsidR="002F7B72" w:rsidRPr="00915F3D" w:rsidRDefault="002F7B72" w:rsidP="008561E5">
            <w:pPr>
              <w:rPr>
                <w:rFonts w:cstheme="minorHAnsi"/>
                <w:sz w:val="18"/>
                <w:szCs w:val="18"/>
                <w:lang w:eastAsia="ar-SA"/>
              </w:rPr>
            </w:pPr>
            <w:r w:rsidRPr="00915F3D">
              <w:rPr>
                <w:rFonts w:cstheme="minorHAnsi"/>
                <w:sz w:val="18"/>
                <w:szCs w:val="18"/>
                <w:lang w:eastAsia="ar-SA"/>
              </w:rPr>
              <w:t>Koncepce v oblasti ŽP, krajiny a energetiky</w:t>
            </w:r>
          </w:p>
        </w:tc>
        <w:tc>
          <w:tcPr>
            <w:tcW w:w="3709" w:type="dxa"/>
            <w:tcBorders>
              <w:bottom w:val="dotted" w:sz="4" w:space="0" w:color="auto"/>
            </w:tcBorders>
          </w:tcPr>
          <w:p w14:paraId="281E2B66" w14:textId="77777777" w:rsidR="002F7B72" w:rsidRDefault="002F7B72" w:rsidP="0037314C">
            <w:pPr>
              <w:rPr>
                <w:rFonts w:cstheme="minorHAnsi"/>
                <w:sz w:val="18"/>
                <w:szCs w:val="18"/>
                <w:lang w:eastAsia="ar-SA"/>
              </w:rPr>
            </w:pPr>
            <w:r>
              <w:rPr>
                <w:rFonts w:cstheme="minorHAnsi"/>
                <w:sz w:val="18"/>
                <w:szCs w:val="18"/>
                <w:lang w:eastAsia="ar-SA"/>
              </w:rPr>
              <w:t>Plán odpadového hospodářství ÚK</w:t>
            </w:r>
          </w:p>
          <w:p w14:paraId="7A80D1F8" w14:textId="6C16C636" w:rsidR="002F7B72" w:rsidRPr="00241AF0" w:rsidRDefault="002F7B72" w:rsidP="0037314C">
            <w:pPr>
              <w:rPr>
                <w:rFonts w:cstheme="minorHAnsi"/>
                <w:sz w:val="18"/>
                <w:szCs w:val="18"/>
                <w:lang w:eastAsia="ar-SA"/>
              </w:rPr>
            </w:pPr>
          </w:p>
        </w:tc>
        <w:tc>
          <w:tcPr>
            <w:tcW w:w="705" w:type="dxa"/>
            <w:tcBorders>
              <w:bottom w:val="dotted" w:sz="4" w:space="0" w:color="auto"/>
            </w:tcBorders>
            <w:shd w:val="clear" w:color="auto" w:fill="5BFFBD"/>
          </w:tcPr>
          <w:p w14:paraId="3B04210A" w14:textId="77777777" w:rsidR="002F7B72" w:rsidRPr="00915F3D" w:rsidRDefault="002F7B72" w:rsidP="008561E5">
            <w:pPr>
              <w:jc w:val="center"/>
              <w:rPr>
                <w:rFonts w:cstheme="minorHAnsi"/>
                <w:sz w:val="18"/>
                <w:szCs w:val="18"/>
                <w:lang w:eastAsia="ar-SA"/>
              </w:rPr>
            </w:pPr>
          </w:p>
        </w:tc>
        <w:tc>
          <w:tcPr>
            <w:tcW w:w="849" w:type="dxa"/>
            <w:gridSpan w:val="3"/>
            <w:tcBorders>
              <w:bottom w:val="dotted" w:sz="4" w:space="0" w:color="auto"/>
            </w:tcBorders>
            <w:shd w:val="clear" w:color="auto" w:fill="5BFFBD"/>
          </w:tcPr>
          <w:p w14:paraId="28743F8C" w14:textId="77777777" w:rsidR="002F7B72" w:rsidRPr="00915F3D" w:rsidRDefault="002F7B72" w:rsidP="008561E5">
            <w:pPr>
              <w:jc w:val="center"/>
              <w:rPr>
                <w:rFonts w:cstheme="minorHAnsi"/>
                <w:sz w:val="18"/>
                <w:szCs w:val="18"/>
                <w:lang w:eastAsia="ar-SA"/>
              </w:rPr>
            </w:pPr>
          </w:p>
        </w:tc>
        <w:tc>
          <w:tcPr>
            <w:tcW w:w="709" w:type="dxa"/>
            <w:tcBorders>
              <w:bottom w:val="dotted" w:sz="4" w:space="0" w:color="auto"/>
            </w:tcBorders>
            <w:shd w:val="clear" w:color="auto" w:fill="5BFFBD"/>
          </w:tcPr>
          <w:p w14:paraId="0EB69935"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0E203457" w14:textId="77777777"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E5B8B7" w:themeFill="accent2" w:themeFillTint="66"/>
          </w:tcPr>
          <w:p w14:paraId="78DF74A4" w14:textId="79DC446D" w:rsidR="002F7B72" w:rsidRPr="00915F3D" w:rsidRDefault="002F7B72" w:rsidP="008561E5">
            <w:pPr>
              <w:jc w:val="center"/>
              <w:rPr>
                <w:rFonts w:cstheme="minorHAnsi"/>
                <w:sz w:val="18"/>
                <w:szCs w:val="18"/>
                <w:lang w:eastAsia="ar-SA"/>
              </w:rPr>
            </w:pPr>
          </w:p>
        </w:tc>
        <w:tc>
          <w:tcPr>
            <w:tcW w:w="710" w:type="dxa"/>
            <w:gridSpan w:val="2"/>
            <w:tcBorders>
              <w:bottom w:val="dotted" w:sz="4" w:space="0" w:color="auto"/>
            </w:tcBorders>
            <w:shd w:val="clear" w:color="auto" w:fill="B6DDE8" w:themeFill="accent5" w:themeFillTint="66"/>
          </w:tcPr>
          <w:p w14:paraId="2F8AC14C" w14:textId="77777777" w:rsidR="002F7B72" w:rsidRPr="00915F3D" w:rsidRDefault="002F7B72" w:rsidP="008561E5">
            <w:pPr>
              <w:jc w:val="center"/>
              <w:rPr>
                <w:rFonts w:cstheme="minorHAnsi"/>
                <w:sz w:val="18"/>
                <w:szCs w:val="18"/>
                <w:lang w:eastAsia="ar-SA"/>
              </w:rPr>
            </w:pPr>
          </w:p>
        </w:tc>
        <w:tc>
          <w:tcPr>
            <w:tcW w:w="726" w:type="dxa"/>
            <w:gridSpan w:val="2"/>
            <w:tcBorders>
              <w:bottom w:val="dotted" w:sz="4" w:space="0" w:color="auto"/>
            </w:tcBorders>
            <w:shd w:val="clear" w:color="auto" w:fill="B6DDE8" w:themeFill="accent5" w:themeFillTint="66"/>
          </w:tcPr>
          <w:p w14:paraId="7926550D" w14:textId="77777777" w:rsidR="002F7B72" w:rsidRPr="00915F3D" w:rsidRDefault="002F7B7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E99C8C3" w14:textId="77777777" w:rsidR="002F7B72" w:rsidRPr="00915F3D" w:rsidRDefault="002F7B72"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7CB7B02F" w14:textId="77777777" w:rsidR="002F7B72" w:rsidRPr="00915F3D" w:rsidRDefault="002F7B72"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27F6965A"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089DA4ED" w14:textId="77777777" w:rsidR="002F7B72" w:rsidRDefault="002F7B72" w:rsidP="008561E5">
            <w:pPr>
              <w:jc w:val="center"/>
              <w:rPr>
                <w:rFonts w:cstheme="minorHAnsi"/>
                <w:sz w:val="18"/>
                <w:szCs w:val="18"/>
                <w:lang w:eastAsia="ar-SA"/>
              </w:rPr>
            </w:pPr>
          </w:p>
          <w:p w14:paraId="22CCC2E2" w14:textId="0BF176D3" w:rsidR="002F7B72" w:rsidRDefault="002F7B72" w:rsidP="008561E5">
            <w:pPr>
              <w:jc w:val="center"/>
              <w:rPr>
                <w:rFonts w:cstheme="minorHAnsi"/>
                <w:sz w:val="18"/>
                <w:szCs w:val="18"/>
                <w:lang w:eastAsia="ar-SA"/>
              </w:rPr>
            </w:pPr>
          </w:p>
          <w:p w14:paraId="1E3C7FF0" w14:textId="77777777" w:rsidR="002F7B72" w:rsidRPr="00915F3D" w:rsidRDefault="002F7B7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4952C46E" w14:textId="3132E590" w:rsidR="002F7B72" w:rsidRPr="00915F3D" w:rsidRDefault="002F7B72" w:rsidP="008561E5">
            <w:pPr>
              <w:jc w:val="center"/>
              <w:rPr>
                <w:rFonts w:cstheme="minorHAnsi"/>
                <w:sz w:val="18"/>
                <w:szCs w:val="18"/>
                <w:lang w:eastAsia="ar-SA"/>
              </w:rPr>
            </w:pPr>
            <w:r>
              <w:rPr>
                <w:rFonts w:cstheme="minorHAnsi"/>
                <w:sz w:val="18"/>
                <w:szCs w:val="18"/>
                <w:lang w:eastAsia="ar-SA"/>
              </w:rPr>
              <w:t>x</w:t>
            </w:r>
          </w:p>
        </w:tc>
        <w:tc>
          <w:tcPr>
            <w:tcW w:w="954" w:type="dxa"/>
            <w:tcBorders>
              <w:bottom w:val="dotted" w:sz="4" w:space="0" w:color="auto"/>
            </w:tcBorders>
            <w:shd w:val="clear" w:color="auto" w:fill="FFD347"/>
          </w:tcPr>
          <w:p w14:paraId="1BA2BF84" w14:textId="439F176F" w:rsidR="002F7B72" w:rsidRPr="00915F3D" w:rsidRDefault="002F7B72" w:rsidP="008561E5">
            <w:pPr>
              <w:jc w:val="center"/>
              <w:rPr>
                <w:rFonts w:cstheme="minorHAnsi"/>
                <w:sz w:val="18"/>
                <w:szCs w:val="18"/>
                <w:lang w:eastAsia="ar-SA"/>
              </w:rPr>
            </w:pPr>
          </w:p>
        </w:tc>
      </w:tr>
      <w:tr w:rsidR="002F7B72" w:rsidRPr="00915F3D" w14:paraId="25B5AF48" w14:textId="77777777" w:rsidTr="00CD7701">
        <w:tc>
          <w:tcPr>
            <w:tcW w:w="1253" w:type="dxa"/>
            <w:vMerge/>
          </w:tcPr>
          <w:p w14:paraId="6506EA2C" w14:textId="77777777" w:rsidR="002F7B72" w:rsidRPr="00915F3D" w:rsidRDefault="002F7B72" w:rsidP="008561E5">
            <w:pPr>
              <w:rPr>
                <w:rFonts w:cstheme="minorHAnsi"/>
                <w:sz w:val="18"/>
                <w:szCs w:val="18"/>
                <w:lang w:eastAsia="ar-SA"/>
              </w:rPr>
            </w:pPr>
          </w:p>
        </w:tc>
        <w:tc>
          <w:tcPr>
            <w:tcW w:w="3709" w:type="dxa"/>
            <w:tcBorders>
              <w:top w:val="dotted" w:sz="4" w:space="0" w:color="auto"/>
            </w:tcBorders>
          </w:tcPr>
          <w:p w14:paraId="55527FF6" w14:textId="40BEE7A0" w:rsidR="002F7B72" w:rsidRDefault="002F7B72" w:rsidP="0037314C">
            <w:pPr>
              <w:rPr>
                <w:rFonts w:cstheme="minorHAnsi"/>
                <w:sz w:val="18"/>
                <w:szCs w:val="18"/>
                <w:lang w:eastAsia="ar-SA"/>
              </w:rPr>
            </w:pPr>
            <w:r>
              <w:rPr>
                <w:rFonts w:cstheme="minorHAnsi"/>
                <w:sz w:val="18"/>
                <w:szCs w:val="18"/>
                <w:lang w:eastAsia="ar-SA"/>
              </w:rPr>
              <w:t>Územní energetická koncepce ÚK</w:t>
            </w:r>
          </w:p>
        </w:tc>
        <w:tc>
          <w:tcPr>
            <w:tcW w:w="705" w:type="dxa"/>
            <w:tcBorders>
              <w:top w:val="dotted" w:sz="4" w:space="0" w:color="auto"/>
            </w:tcBorders>
            <w:shd w:val="clear" w:color="auto" w:fill="5BFFBD"/>
          </w:tcPr>
          <w:p w14:paraId="5903E25F" w14:textId="77777777" w:rsidR="002F7B72" w:rsidRPr="00915F3D" w:rsidRDefault="002F7B72" w:rsidP="008561E5">
            <w:pPr>
              <w:jc w:val="center"/>
              <w:rPr>
                <w:rFonts w:cstheme="minorHAnsi"/>
                <w:sz w:val="18"/>
                <w:szCs w:val="18"/>
                <w:lang w:eastAsia="ar-SA"/>
              </w:rPr>
            </w:pPr>
          </w:p>
        </w:tc>
        <w:tc>
          <w:tcPr>
            <w:tcW w:w="849" w:type="dxa"/>
            <w:gridSpan w:val="3"/>
            <w:tcBorders>
              <w:top w:val="dotted" w:sz="4" w:space="0" w:color="auto"/>
            </w:tcBorders>
            <w:shd w:val="clear" w:color="auto" w:fill="5BFFBD"/>
          </w:tcPr>
          <w:p w14:paraId="051046D5" w14:textId="77777777" w:rsidR="002F7B72" w:rsidRPr="00915F3D" w:rsidRDefault="002F7B72" w:rsidP="008561E5">
            <w:pPr>
              <w:jc w:val="center"/>
              <w:rPr>
                <w:rFonts w:cstheme="minorHAnsi"/>
                <w:sz w:val="18"/>
                <w:szCs w:val="18"/>
                <w:lang w:eastAsia="ar-SA"/>
              </w:rPr>
            </w:pPr>
          </w:p>
        </w:tc>
        <w:tc>
          <w:tcPr>
            <w:tcW w:w="709" w:type="dxa"/>
            <w:tcBorders>
              <w:top w:val="dotted" w:sz="4" w:space="0" w:color="auto"/>
            </w:tcBorders>
            <w:shd w:val="clear" w:color="auto" w:fill="5BFFBD"/>
          </w:tcPr>
          <w:p w14:paraId="5C7A1791"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52E70CBC"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E5B8B7" w:themeFill="accent2" w:themeFillTint="66"/>
          </w:tcPr>
          <w:p w14:paraId="04E07A31" w14:textId="77777777" w:rsidR="002F7B72" w:rsidRPr="00915F3D" w:rsidRDefault="002F7B72" w:rsidP="008561E5">
            <w:pPr>
              <w:jc w:val="center"/>
              <w:rPr>
                <w:rFonts w:cstheme="minorHAnsi"/>
                <w:sz w:val="18"/>
                <w:szCs w:val="18"/>
                <w:lang w:eastAsia="ar-SA"/>
              </w:rPr>
            </w:pPr>
          </w:p>
        </w:tc>
        <w:tc>
          <w:tcPr>
            <w:tcW w:w="710" w:type="dxa"/>
            <w:gridSpan w:val="2"/>
            <w:tcBorders>
              <w:top w:val="dotted" w:sz="4" w:space="0" w:color="auto"/>
            </w:tcBorders>
            <w:shd w:val="clear" w:color="auto" w:fill="B6DDE8" w:themeFill="accent5" w:themeFillTint="66"/>
          </w:tcPr>
          <w:p w14:paraId="32BC60E0" w14:textId="77777777" w:rsidR="002F7B72" w:rsidRPr="00915F3D" w:rsidRDefault="002F7B72" w:rsidP="008561E5">
            <w:pPr>
              <w:jc w:val="center"/>
              <w:rPr>
                <w:rFonts w:cstheme="minorHAnsi"/>
                <w:sz w:val="18"/>
                <w:szCs w:val="18"/>
                <w:lang w:eastAsia="ar-SA"/>
              </w:rPr>
            </w:pPr>
          </w:p>
        </w:tc>
        <w:tc>
          <w:tcPr>
            <w:tcW w:w="726" w:type="dxa"/>
            <w:gridSpan w:val="2"/>
            <w:tcBorders>
              <w:top w:val="dotted" w:sz="4" w:space="0" w:color="auto"/>
            </w:tcBorders>
            <w:shd w:val="clear" w:color="auto" w:fill="B6DDE8" w:themeFill="accent5" w:themeFillTint="66"/>
          </w:tcPr>
          <w:p w14:paraId="7FDD3841" w14:textId="77777777" w:rsidR="002F7B72" w:rsidRPr="00915F3D" w:rsidRDefault="002F7B7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64C40F5F" w14:textId="77777777" w:rsidR="002F7B72" w:rsidRPr="00915F3D" w:rsidRDefault="002F7B72"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508E8FCB" w14:textId="77777777" w:rsidR="002F7B72" w:rsidRPr="00915F3D" w:rsidRDefault="002F7B7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082F4840" w14:textId="77777777" w:rsidR="002F7B72" w:rsidRPr="00915F3D" w:rsidRDefault="002F7B7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18F36923" w14:textId="76C8AF14" w:rsidR="002F7B72" w:rsidRDefault="002F7B7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C2D69B" w:themeFill="accent3" w:themeFillTint="99"/>
          </w:tcPr>
          <w:p w14:paraId="4D152BCC" w14:textId="77777777" w:rsidR="002F7B72" w:rsidRDefault="002F7B72" w:rsidP="008561E5">
            <w:pPr>
              <w:jc w:val="center"/>
              <w:rPr>
                <w:rFonts w:cstheme="minorHAnsi"/>
                <w:sz w:val="18"/>
                <w:szCs w:val="18"/>
                <w:lang w:eastAsia="ar-SA"/>
              </w:rPr>
            </w:pPr>
          </w:p>
        </w:tc>
        <w:tc>
          <w:tcPr>
            <w:tcW w:w="954" w:type="dxa"/>
            <w:tcBorders>
              <w:top w:val="dotted" w:sz="4" w:space="0" w:color="auto"/>
            </w:tcBorders>
            <w:shd w:val="clear" w:color="auto" w:fill="FFD347"/>
          </w:tcPr>
          <w:p w14:paraId="403E00E9" w14:textId="77777777" w:rsidR="002F7B72" w:rsidRPr="00915F3D" w:rsidRDefault="002F7B72" w:rsidP="008561E5">
            <w:pPr>
              <w:jc w:val="center"/>
              <w:rPr>
                <w:rFonts w:cstheme="minorHAnsi"/>
                <w:sz w:val="18"/>
                <w:szCs w:val="18"/>
                <w:lang w:eastAsia="ar-SA"/>
              </w:rPr>
            </w:pPr>
          </w:p>
        </w:tc>
      </w:tr>
      <w:tr w:rsidR="0037314C" w:rsidRPr="00915F3D" w14:paraId="074FB45B" w14:textId="07469844" w:rsidTr="00CD7701">
        <w:tc>
          <w:tcPr>
            <w:tcW w:w="15026" w:type="dxa"/>
            <w:gridSpan w:val="21"/>
            <w:shd w:val="clear" w:color="auto" w:fill="D9D9D9" w:themeFill="background1" w:themeFillShade="D9"/>
          </w:tcPr>
          <w:p w14:paraId="3A4C162F" w14:textId="33CFDDFB" w:rsidR="0037314C" w:rsidRPr="00915F3D" w:rsidRDefault="0037314C" w:rsidP="008561E5">
            <w:pPr>
              <w:rPr>
                <w:rFonts w:cstheme="minorHAnsi"/>
                <w:b/>
                <w:sz w:val="18"/>
                <w:szCs w:val="18"/>
                <w:lang w:eastAsia="ar-SA"/>
              </w:rPr>
            </w:pPr>
            <w:r>
              <w:rPr>
                <w:rFonts w:cstheme="minorHAnsi"/>
                <w:b/>
                <w:sz w:val="18"/>
                <w:szCs w:val="18"/>
                <w:lang w:eastAsia="ar-SA"/>
              </w:rPr>
              <w:t>Strategické dokumenty na místní úrovni</w:t>
            </w:r>
          </w:p>
        </w:tc>
      </w:tr>
      <w:tr w:rsidR="00354E22" w:rsidRPr="00915F3D" w14:paraId="42ABEFA1" w14:textId="77777777" w:rsidTr="00CD7701">
        <w:tc>
          <w:tcPr>
            <w:tcW w:w="1253" w:type="dxa"/>
            <w:vMerge w:val="restart"/>
          </w:tcPr>
          <w:p w14:paraId="456304EC" w14:textId="44B7BC78" w:rsidR="00354E22" w:rsidRDefault="00354E22" w:rsidP="00EC7003">
            <w:pPr>
              <w:rPr>
                <w:rFonts w:cstheme="minorHAnsi"/>
                <w:sz w:val="18"/>
                <w:szCs w:val="18"/>
                <w:lang w:eastAsia="ar-SA"/>
              </w:rPr>
            </w:pPr>
            <w:r>
              <w:rPr>
                <w:rFonts w:cstheme="minorHAnsi"/>
                <w:sz w:val="18"/>
                <w:szCs w:val="18"/>
                <w:lang w:eastAsia="ar-SA"/>
              </w:rPr>
              <w:t>Strategie rozvoje města Ústí n/L 2021-2030</w:t>
            </w:r>
          </w:p>
        </w:tc>
        <w:tc>
          <w:tcPr>
            <w:tcW w:w="3709" w:type="dxa"/>
            <w:tcBorders>
              <w:bottom w:val="dotted" w:sz="4" w:space="0" w:color="auto"/>
            </w:tcBorders>
          </w:tcPr>
          <w:p w14:paraId="02C0B41F" w14:textId="32794164" w:rsidR="00354E22" w:rsidRPr="00354E22" w:rsidRDefault="00354E22" w:rsidP="00B15C26">
            <w:pPr>
              <w:pStyle w:val="Pa41"/>
              <w:rPr>
                <w:rStyle w:val="A8"/>
                <w:rFonts w:asciiTheme="minorHAnsi" w:hAnsiTheme="minorHAnsi" w:cstheme="minorHAnsi"/>
                <w:bCs w:val="0"/>
                <w:sz w:val="18"/>
                <w:szCs w:val="18"/>
              </w:rPr>
            </w:pPr>
            <w:r w:rsidRPr="00B15C26">
              <w:rPr>
                <w:rStyle w:val="A8"/>
                <w:rFonts w:asciiTheme="minorHAnsi" w:hAnsiTheme="minorHAnsi" w:cstheme="minorHAnsi"/>
                <w:b w:val="0"/>
                <w:sz w:val="18"/>
                <w:szCs w:val="18"/>
              </w:rPr>
              <w:t xml:space="preserve">SC 1 Změnit obraz Ústí nad Labem k lepšímu uvnitř i ve světě </w:t>
            </w:r>
          </w:p>
        </w:tc>
        <w:tc>
          <w:tcPr>
            <w:tcW w:w="747" w:type="dxa"/>
            <w:gridSpan w:val="2"/>
            <w:tcBorders>
              <w:bottom w:val="dotted" w:sz="4" w:space="0" w:color="auto"/>
            </w:tcBorders>
            <w:shd w:val="clear" w:color="auto" w:fill="5BFFBD"/>
          </w:tcPr>
          <w:p w14:paraId="35CAA955" w14:textId="77777777" w:rsidR="00354E22" w:rsidRPr="00915F3D"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3ACEF1D5" w14:textId="77777777" w:rsidR="00354E22" w:rsidRDefault="00354E22" w:rsidP="008561E5">
            <w:pPr>
              <w:jc w:val="center"/>
              <w:rPr>
                <w:rFonts w:cstheme="minorHAnsi"/>
                <w:sz w:val="18"/>
                <w:szCs w:val="18"/>
                <w:lang w:eastAsia="ar-SA"/>
              </w:rPr>
            </w:pPr>
          </w:p>
        </w:tc>
        <w:tc>
          <w:tcPr>
            <w:tcW w:w="861" w:type="dxa"/>
            <w:gridSpan w:val="3"/>
            <w:tcBorders>
              <w:bottom w:val="dotted" w:sz="4" w:space="0" w:color="auto"/>
            </w:tcBorders>
            <w:shd w:val="clear" w:color="auto" w:fill="5BFFBD"/>
          </w:tcPr>
          <w:p w14:paraId="30203B97"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5F9AE712"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549F87DD"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072BF976" w14:textId="77777777" w:rsidR="00354E22" w:rsidRDefault="00354E22" w:rsidP="008561E5">
            <w:pPr>
              <w:jc w:val="center"/>
              <w:rPr>
                <w:rFonts w:cstheme="minorHAnsi"/>
                <w:sz w:val="18"/>
                <w:szCs w:val="18"/>
                <w:lang w:eastAsia="ar-SA"/>
              </w:rPr>
            </w:pPr>
          </w:p>
        </w:tc>
        <w:tc>
          <w:tcPr>
            <w:tcW w:w="719" w:type="dxa"/>
            <w:tcBorders>
              <w:bottom w:val="dotted" w:sz="4" w:space="0" w:color="auto"/>
            </w:tcBorders>
            <w:shd w:val="clear" w:color="auto" w:fill="B6DDE8" w:themeFill="accent5" w:themeFillTint="66"/>
          </w:tcPr>
          <w:p w14:paraId="3D0DE4FB" w14:textId="77777777" w:rsidR="00354E22" w:rsidRDefault="00354E2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5916451A" w14:textId="77777777" w:rsidR="00354E22" w:rsidRDefault="00354E22"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4665E111" w14:textId="77777777" w:rsidR="00354E22" w:rsidRPr="00915F3D" w:rsidRDefault="00354E22"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4D783539" w14:textId="70CE5B1D"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179EA2B4" w14:textId="77777777" w:rsidR="00354E22" w:rsidRPr="00915F3D" w:rsidRDefault="00354E2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3BD48272" w14:textId="77777777" w:rsidR="00354E22" w:rsidRPr="00915F3D" w:rsidRDefault="00354E2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629D2BF3" w14:textId="77777777" w:rsidR="00354E22" w:rsidRDefault="00354E22" w:rsidP="008561E5">
            <w:pPr>
              <w:jc w:val="center"/>
              <w:rPr>
                <w:rFonts w:cstheme="minorHAnsi"/>
                <w:sz w:val="18"/>
                <w:szCs w:val="18"/>
                <w:lang w:eastAsia="ar-SA"/>
              </w:rPr>
            </w:pPr>
          </w:p>
        </w:tc>
      </w:tr>
      <w:tr w:rsidR="00354E22" w:rsidRPr="00915F3D" w14:paraId="703A13E8" w14:textId="77777777" w:rsidTr="00CD7701">
        <w:tc>
          <w:tcPr>
            <w:tcW w:w="1253" w:type="dxa"/>
            <w:vMerge/>
          </w:tcPr>
          <w:p w14:paraId="566A1D61" w14:textId="77777777" w:rsidR="00354E22" w:rsidRDefault="00354E22" w:rsidP="00EC7003">
            <w:pPr>
              <w:rPr>
                <w:rFonts w:cstheme="minorHAnsi"/>
                <w:sz w:val="18"/>
                <w:szCs w:val="18"/>
                <w:lang w:eastAsia="ar-SA"/>
              </w:rPr>
            </w:pPr>
          </w:p>
        </w:tc>
        <w:tc>
          <w:tcPr>
            <w:tcW w:w="3709" w:type="dxa"/>
            <w:tcBorders>
              <w:top w:val="dotted" w:sz="4" w:space="0" w:color="auto"/>
              <w:bottom w:val="dotted" w:sz="4" w:space="0" w:color="auto"/>
            </w:tcBorders>
          </w:tcPr>
          <w:p w14:paraId="3FF606E7" w14:textId="1B554D0A" w:rsidR="00354E22" w:rsidRPr="00B15C26" w:rsidRDefault="00354E22" w:rsidP="00B15C26">
            <w:pPr>
              <w:pStyle w:val="Pa41"/>
              <w:rPr>
                <w:rStyle w:val="A8"/>
                <w:rFonts w:asciiTheme="minorHAnsi" w:hAnsiTheme="minorHAnsi" w:cstheme="minorHAnsi"/>
                <w:b w:val="0"/>
                <w:sz w:val="18"/>
                <w:szCs w:val="18"/>
              </w:rPr>
            </w:pPr>
            <w:r w:rsidRPr="00B15C26">
              <w:rPr>
                <w:rStyle w:val="A8"/>
                <w:rFonts w:asciiTheme="minorHAnsi" w:hAnsiTheme="minorHAnsi" w:cstheme="minorHAnsi"/>
                <w:b w:val="0"/>
                <w:sz w:val="18"/>
                <w:szCs w:val="18"/>
              </w:rPr>
              <w:t>SC 2</w:t>
            </w:r>
            <w:r>
              <w:rPr>
                <w:rStyle w:val="A8"/>
                <w:rFonts w:asciiTheme="minorHAnsi" w:hAnsiTheme="minorHAnsi" w:cstheme="minorHAnsi"/>
                <w:b w:val="0"/>
                <w:sz w:val="18"/>
                <w:szCs w:val="18"/>
              </w:rPr>
              <w:t xml:space="preserve"> </w:t>
            </w:r>
            <w:r w:rsidRPr="00B15C26">
              <w:rPr>
                <w:rStyle w:val="A8"/>
                <w:rFonts w:asciiTheme="minorHAnsi" w:hAnsiTheme="minorHAnsi" w:cstheme="minorHAnsi"/>
                <w:b w:val="0"/>
                <w:sz w:val="18"/>
                <w:szCs w:val="18"/>
              </w:rPr>
              <w:t>Zlepšit v Ústí nad Labem podmínky</w:t>
            </w:r>
            <w:r>
              <w:rPr>
                <w:rStyle w:val="A8"/>
                <w:rFonts w:asciiTheme="minorHAnsi" w:hAnsiTheme="minorHAnsi" w:cstheme="minorHAnsi"/>
                <w:b w:val="0"/>
                <w:sz w:val="18"/>
                <w:szCs w:val="18"/>
              </w:rPr>
              <w:t xml:space="preserve"> pro život všech jeho obyvatel </w:t>
            </w:r>
          </w:p>
        </w:tc>
        <w:tc>
          <w:tcPr>
            <w:tcW w:w="747" w:type="dxa"/>
            <w:gridSpan w:val="2"/>
            <w:tcBorders>
              <w:top w:val="dotted" w:sz="4" w:space="0" w:color="auto"/>
              <w:bottom w:val="dotted" w:sz="4" w:space="0" w:color="auto"/>
            </w:tcBorders>
            <w:shd w:val="clear" w:color="auto" w:fill="5BFFBD"/>
          </w:tcPr>
          <w:p w14:paraId="5C739EA3"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5A99C16F" w14:textId="378A53CF"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579EA094"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7B834520"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75FFC40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70100D7E"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32E28998"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7C55892"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8E3B667"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2D94D55" w14:textId="50BDF1CF"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25788D66" w14:textId="77777777" w:rsidR="00354E22" w:rsidRPr="00915F3D"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1CD53B87"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B5969BC" w14:textId="21F2623A"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23797A2B" w14:textId="77777777" w:rsidTr="00CD7701">
        <w:tc>
          <w:tcPr>
            <w:tcW w:w="1253" w:type="dxa"/>
            <w:vMerge/>
          </w:tcPr>
          <w:p w14:paraId="59440590" w14:textId="77777777" w:rsidR="00354E22" w:rsidRDefault="00354E22" w:rsidP="00EC7003">
            <w:pPr>
              <w:rPr>
                <w:rFonts w:cstheme="minorHAnsi"/>
                <w:sz w:val="18"/>
                <w:szCs w:val="18"/>
                <w:lang w:eastAsia="ar-SA"/>
              </w:rPr>
            </w:pPr>
          </w:p>
        </w:tc>
        <w:tc>
          <w:tcPr>
            <w:tcW w:w="3709" w:type="dxa"/>
            <w:tcBorders>
              <w:top w:val="dotted" w:sz="4" w:space="0" w:color="auto"/>
              <w:bottom w:val="dotted" w:sz="4" w:space="0" w:color="auto"/>
            </w:tcBorders>
          </w:tcPr>
          <w:p w14:paraId="219651A9" w14:textId="101B1A37" w:rsidR="00354E22" w:rsidRPr="00354E22" w:rsidRDefault="00354E22" w:rsidP="00B15C26">
            <w:pPr>
              <w:pStyle w:val="Pa41"/>
              <w:rPr>
                <w:rStyle w:val="A8"/>
                <w:rFonts w:asciiTheme="minorHAnsi" w:hAnsiTheme="minorHAnsi" w:cstheme="minorHAnsi"/>
                <w:bCs w:val="0"/>
                <w:sz w:val="18"/>
                <w:szCs w:val="18"/>
              </w:rPr>
            </w:pPr>
            <w:r w:rsidRPr="00B15C26">
              <w:rPr>
                <w:rStyle w:val="A8"/>
                <w:rFonts w:asciiTheme="minorHAnsi" w:hAnsiTheme="minorHAnsi" w:cstheme="minorHAnsi"/>
                <w:b w:val="0"/>
                <w:sz w:val="18"/>
                <w:szCs w:val="18"/>
              </w:rPr>
              <w:t xml:space="preserve">SC 3 Využít potenciál obyvatel Ústí nad Labem pro vlastní prosperitu </w:t>
            </w:r>
          </w:p>
        </w:tc>
        <w:tc>
          <w:tcPr>
            <w:tcW w:w="747" w:type="dxa"/>
            <w:gridSpan w:val="2"/>
            <w:tcBorders>
              <w:top w:val="dotted" w:sz="4" w:space="0" w:color="auto"/>
              <w:bottom w:val="dotted" w:sz="4" w:space="0" w:color="auto"/>
            </w:tcBorders>
            <w:shd w:val="clear" w:color="auto" w:fill="5BFFBD"/>
          </w:tcPr>
          <w:p w14:paraId="1EC78CE6"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6875187D"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6F395171" w14:textId="6AAEFE3E"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04F65AAF" w14:textId="565C930C"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7A019E2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2B1D08F3"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13ED108C"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8A07C2A"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0FC81EAB"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0B4D3D92"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D3FCD67" w14:textId="77777777" w:rsidR="00354E22" w:rsidRPr="00915F3D"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3B7A736"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7967E56" w14:textId="77777777" w:rsidR="00354E22" w:rsidRDefault="00354E22" w:rsidP="008561E5">
            <w:pPr>
              <w:jc w:val="center"/>
              <w:rPr>
                <w:rFonts w:cstheme="minorHAnsi"/>
                <w:sz w:val="18"/>
                <w:szCs w:val="18"/>
                <w:lang w:eastAsia="ar-SA"/>
              </w:rPr>
            </w:pPr>
          </w:p>
        </w:tc>
      </w:tr>
      <w:tr w:rsidR="00354E22" w:rsidRPr="00915F3D" w14:paraId="0060DD83" w14:textId="77777777" w:rsidTr="00CD7701">
        <w:tc>
          <w:tcPr>
            <w:tcW w:w="1253" w:type="dxa"/>
            <w:vMerge/>
          </w:tcPr>
          <w:p w14:paraId="65D972B8" w14:textId="77777777" w:rsidR="00354E22" w:rsidRDefault="00354E22" w:rsidP="00EC7003">
            <w:pPr>
              <w:rPr>
                <w:rFonts w:cstheme="minorHAnsi"/>
                <w:sz w:val="18"/>
                <w:szCs w:val="18"/>
                <w:lang w:eastAsia="ar-SA"/>
              </w:rPr>
            </w:pPr>
          </w:p>
        </w:tc>
        <w:tc>
          <w:tcPr>
            <w:tcW w:w="3709" w:type="dxa"/>
            <w:tcBorders>
              <w:top w:val="dotted" w:sz="4" w:space="0" w:color="auto"/>
            </w:tcBorders>
          </w:tcPr>
          <w:p w14:paraId="6212DC87" w14:textId="12CE518C" w:rsidR="00354E22" w:rsidRPr="00B15C26" w:rsidRDefault="00354E22" w:rsidP="00B15C26">
            <w:pPr>
              <w:pStyle w:val="Pa41"/>
              <w:rPr>
                <w:rStyle w:val="A8"/>
                <w:rFonts w:asciiTheme="minorHAnsi" w:hAnsiTheme="minorHAnsi" w:cstheme="minorHAnsi"/>
                <w:b w:val="0"/>
                <w:sz w:val="18"/>
                <w:szCs w:val="18"/>
              </w:rPr>
            </w:pPr>
            <w:r w:rsidRPr="00B15C26">
              <w:rPr>
                <w:rStyle w:val="A8"/>
                <w:rFonts w:asciiTheme="minorHAnsi" w:hAnsiTheme="minorHAnsi" w:cstheme="minorHAnsi"/>
                <w:b w:val="0"/>
                <w:sz w:val="18"/>
                <w:szCs w:val="18"/>
              </w:rPr>
              <w:t>SC 4 Usnadnit pohyb obyvatel Ústí nad Labem a přiblížit město světu</w:t>
            </w:r>
          </w:p>
        </w:tc>
        <w:tc>
          <w:tcPr>
            <w:tcW w:w="747" w:type="dxa"/>
            <w:gridSpan w:val="2"/>
            <w:tcBorders>
              <w:top w:val="dotted" w:sz="4" w:space="0" w:color="auto"/>
            </w:tcBorders>
            <w:shd w:val="clear" w:color="auto" w:fill="5BFFBD"/>
          </w:tcPr>
          <w:p w14:paraId="08A2FF2A"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702392BF"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tcBorders>
            <w:shd w:val="clear" w:color="auto" w:fill="5BFFBD"/>
          </w:tcPr>
          <w:p w14:paraId="1FC194D6"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60779B80"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67955B75"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67E28F2A" w14:textId="38821D3C"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top w:val="dotted" w:sz="4" w:space="0" w:color="auto"/>
            </w:tcBorders>
            <w:shd w:val="clear" w:color="auto" w:fill="B6DDE8" w:themeFill="accent5" w:themeFillTint="66"/>
          </w:tcPr>
          <w:p w14:paraId="799B1B2A" w14:textId="72A85385"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tcBorders>
            <w:shd w:val="clear" w:color="auto" w:fill="B6DDE8" w:themeFill="accent5" w:themeFillTint="66"/>
          </w:tcPr>
          <w:p w14:paraId="4E6E2373" w14:textId="3E991585"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tcBorders>
            <w:shd w:val="clear" w:color="auto" w:fill="C2D69B" w:themeFill="accent3" w:themeFillTint="99"/>
          </w:tcPr>
          <w:p w14:paraId="7252E318"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70DEF445"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344DF247" w14:textId="77777777" w:rsidR="00354E22" w:rsidRPr="00915F3D" w:rsidRDefault="00354E2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2D546755"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1A0D040B" w14:textId="77777777" w:rsidR="00354E22" w:rsidRDefault="00354E22" w:rsidP="008561E5">
            <w:pPr>
              <w:jc w:val="center"/>
              <w:rPr>
                <w:rFonts w:cstheme="minorHAnsi"/>
                <w:sz w:val="18"/>
                <w:szCs w:val="18"/>
                <w:lang w:eastAsia="ar-SA"/>
              </w:rPr>
            </w:pPr>
          </w:p>
        </w:tc>
      </w:tr>
      <w:tr w:rsidR="00354E22" w:rsidRPr="00915F3D" w14:paraId="646DBC6E" w14:textId="77777777" w:rsidTr="00CD7701">
        <w:tc>
          <w:tcPr>
            <w:tcW w:w="1253" w:type="dxa"/>
            <w:vMerge w:val="restart"/>
          </w:tcPr>
          <w:p w14:paraId="4D5A6E1D" w14:textId="32160DA3" w:rsidR="00354E22" w:rsidRDefault="00354E22" w:rsidP="008561E5">
            <w:pPr>
              <w:rPr>
                <w:rFonts w:cstheme="minorHAnsi"/>
                <w:sz w:val="18"/>
                <w:szCs w:val="18"/>
                <w:lang w:eastAsia="ar-SA"/>
              </w:rPr>
            </w:pPr>
            <w:r>
              <w:rPr>
                <w:rFonts w:cstheme="minorHAnsi"/>
                <w:sz w:val="18"/>
                <w:szCs w:val="18"/>
                <w:lang w:eastAsia="ar-SA"/>
              </w:rPr>
              <w:t>Strategický plán rozvoje města Děčín 2021-2027</w:t>
            </w:r>
          </w:p>
        </w:tc>
        <w:tc>
          <w:tcPr>
            <w:tcW w:w="3709" w:type="dxa"/>
            <w:tcBorders>
              <w:bottom w:val="dotted" w:sz="4" w:space="0" w:color="auto"/>
            </w:tcBorders>
          </w:tcPr>
          <w:p w14:paraId="213F1EA3" w14:textId="3FAD8268" w:rsidR="00354E22" w:rsidRPr="00B15C26" w:rsidRDefault="00354E22" w:rsidP="008561E5">
            <w:pPr>
              <w:rPr>
                <w:rFonts w:cstheme="minorHAnsi"/>
                <w:sz w:val="18"/>
                <w:szCs w:val="18"/>
                <w:lang w:eastAsia="ar-SA"/>
              </w:rPr>
            </w:pPr>
            <w:r>
              <w:rPr>
                <w:rFonts w:cstheme="minorHAnsi"/>
                <w:sz w:val="18"/>
                <w:szCs w:val="18"/>
                <w:lang w:eastAsia="ar-SA"/>
              </w:rPr>
              <w:t>B Kvalitní životní prostředí</w:t>
            </w:r>
          </w:p>
        </w:tc>
        <w:tc>
          <w:tcPr>
            <w:tcW w:w="747" w:type="dxa"/>
            <w:gridSpan w:val="2"/>
            <w:tcBorders>
              <w:bottom w:val="dotted" w:sz="4" w:space="0" w:color="auto"/>
            </w:tcBorders>
            <w:shd w:val="clear" w:color="auto" w:fill="5BFFBD"/>
          </w:tcPr>
          <w:p w14:paraId="0D870D5D" w14:textId="77777777" w:rsidR="00354E22"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11185A77" w14:textId="77777777" w:rsidR="00354E22" w:rsidRDefault="00354E22" w:rsidP="008561E5">
            <w:pPr>
              <w:jc w:val="center"/>
              <w:rPr>
                <w:rFonts w:cstheme="minorHAnsi"/>
                <w:sz w:val="18"/>
                <w:szCs w:val="18"/>
                <w:lang w:eastAsia="ar-SA"/>
              </w:rPr>
            </w:pPr>
          </w:p>
        </w:tc>
        <w:tc>
          <w:tcPr>
            <w:tcW w:w="861" w:type="dxa"/>
            <w:gridSpan w:val="3"/>
            <w:tcBorders>
              <w:bottom w:val="dotted" w:sz="4" w:space="0" w:color="auto"/>
            </w:tcBorders>
            <w:shd w:val="clear" w:color="auto" w:fill="5BFFBD"/>
          </w:tcPr>
          <w:p w14:paraId="6E534B1D"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0C75871B"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13CCDC1F"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3525456A" w14:textId="77777777" w:rsidR="00354E22" w:rsidRDefault="00354E22" w:rsidP="008561E5">
            <w:pPr>
              <w:jc w:val="center"/>
              <w:rPr>
                <w:rFonts w:cstheme="minorHAnsi"/>
                <w:sz w:val="18"/>
                <w:szCs w:val="18"/>
                <w:lang w:eastAsia="ar-SA"/>
              </w:rPr>
            </w:pPr>
          </w:p>
        </w:tc>
        <w:tc>
          <w:tcPr>
            <w:tcW w:w="719" w:type="dxa"/>
            <w:tcBorders>
              <w:bottom w:val="dotted" w:sz="4" w:space="0" w:color="auto"/>
            </w:tcBorders>
            <w:shd w:val="clear" w:color="auto" w:fill="B6DDE8" w:themeFill="accent5" w:themeFillTint="66"/>
          </w:tcPr>
          <w:p w14:paraId="71E4B72A" w14:textId="77777777" w:rsidR="00354E22" w:rsidRDefault="00354E2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6E53C748" w14:textId="77777777" w:rsidR="00354E22" w:rsidRDefault="00354E22"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1F110D45" w14:textId="7E70B395" w:rsidR="00354E22" w:rsidRDefault="00354E22" w:rsidP="008561E5">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C2D69B" w:themeFill="accent3" w:themeFillTint="99"/>
          </w:tcPr>
          <w:p w14:paraId="6C36CA22" w14:textId="44A6593C"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0CF571CA" w14:textId="77777777" w:rsidR="00354E22" w:rsidRDefault="00354E2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3F1B1A8A" w14:textId="3CBA213F" w:rsidR="00354E22" w:rsidRDefault="00354E22" w:rsidP="008561E5">
            <w:pPr>
              <w:jc w:val="center"/>
              <w:rPr>
                <w:rFonts w:cstheme="minorHAnsi"/>
                <w:sz w:val="18"/>
                <w:szCs w:val="18"/>
                <w:lang w:eastAsia="ar-SA"/>
              </w:rPr>
            </w:pPr>
            <w:r>
              <w:rPr>
                <w:rFonts w:cstheme="minorHAnsi"/>
                <w:sz w:val="18"/>
                <w:szCs w:val="18"/>
                <w:lang w:eastAsia="ar-SA"/>
              </w:rPr>
              <w:t>x</w:t>
            </w:r>
          </w:p>
        </w:tc>
        <w:tc>
          <w:tcPr>
            <w:tcW w:w="954" w:type="dxa"/>
            <w:tcBorders>
              <w:bottom w:val="dotted" w:sz="4" w:space="0" w:color="auto"/>
            </w:tcBorders>
            <w:shd w:val="clear" w:color="auto" w:fill="FFD347"/>
          </w:tcPr>
          <w:p w14:paraId="0DD5F6E7" w14:textId="77777777" w:rsidR="00354E22" w:rsidRDefault="00354E22" w:rsidP="008561E5">
            <w:pPr>
              <w:jc w:val="center"/>
              <w:rPr>
                <w:rFonts w:cstheme="minorHAnsi"/>
                <w:sz w:val="18"/>
                <w:szCs w:val="18"/>
                <w:lang w:eastAsia="ar-SA"/>
              </w:rPr>
            </w:pPr>
          </w:p>
        </w:tc>
      </w:tr>
      <w:tr w:rsidR="00354E22" w:rsidRPr="00915F3D" w14:paraId="31AD0BED" w14:textId="77777777" w:rsidTr="00CD7701">
        <w:tc>
          <w:tcPr>
            <w:tcW w:w="1253" w:type="dxa"/>
            <w:vMerge/>
          </w:tcPr>
          <w:p w14:paraId="2C14EE16"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39FE989C" w14:textId="275D41AE" w:rsidR="00354E22" w:rsidRPr="00B15C26" w:rsidRDefault="00354E22" w:rsidP="008561E5">
            <w:pPr>
              <w:rPr>
                <w:rFonts w:cstheme="minorHAnsi"/>
                <w:sz w:val="18"/>
                <w:szCs w:val="18"/>
                <w:lang w:eastAsia="ar-SA"/>
              </w:rPr>
            </w:pPr>
            <w:r>
              <w:rPr>
                <w:rFonts w:cstheme="minorHAnsi"/>
                <w:sz w:val="18"/>
                <w:szCs w:val="18"/>
                <w:lang w:eastAsia="ar-SA"/>
              </w:rPr>
              <w:t>C Doprava a dostupnost města</w:t>
            </w:r>
          </w:p>
        </w:tc>
        <w:tc>
          <w:tcPr>
            <w:tcW w:w="747" w:type="dxa"/>
            <w:gridSpan w:val="2"/>
            <w:tcBorders>
              <w:top w:val="dotted" w:sz="4" w:space="0" w:color="auto"/>
              <w:bottom w:val="dotted" w:sz="4" w:space="0" w:color="auto"/>
            </w:tcBorders>
            <w:shd w:val="clear" w:color="auto" w:fill="5BFFBD"/>
          </w:tcPr>
          <w:p w14:paraId="7731719C"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3EE05ED0"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40A23631"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2A05CD78"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3BA83C00"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4012A9CF" w14:textId="4B9A4E8B"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top w:val="dotted" w:sz="4" w:space="0" w:color="auto"/>
              <w:bottom w:val="dotted" w:sz="4" w:space="0" w:color="auto"/>
            </w:tcBorders>
            <w:shd w:val="clear" w:color="auto" w:fill="B6DDE8" w:themeFill="accent5" w:themeFillTint="66"/>
          </w:tcPr>
          <w:p w14:paraId="270953ED" w14:textId="79C41078"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2BE569E4" w14:textId="71B8D3F6"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1B1C0B8C"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1DF3CAC9"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CB73B17"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C62B26E"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163EDF8" w14:textId="77777777" w:rsidR="00354E22" w:rsidRDefault="00354E22" w:rsidP="008561E5">
            <w:pPr>
              <w:jc w:val="center"/>
              <w:rPr>
                <w:rFonts w:cstheme="minorHAnsi"/>
                <w:sz w:val="18"/>
                <w:szCs w:val="18"/>
                <w:lang w:eastAsia="ar-SA"/>
              </w:rPr>
            </w:pPr>
          </w:p>
        </w:tc>
      </w:tr>
      <w:tr w:rsidR="00354E22" w:rsidRPr="00915F3D" w14:paraId="6A4CD8FB" w14:textId="77777777" w:rsidTr="00CD7701">
        <w:tc>
          <w:tcPr>
            <w:tcW w:w="1253" w:type="dxa"/>
            <w:vMerge/>
          </w:tcPr>
          <w:p w14:paraId="030C5E57"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0C8BD11A" w14:textId="7E8AA15C" w:rsidR="00354E22" w:rsidRPr="00B15C26" w:rsidRDefault="00354E22" w:rsidP="008561E5">
            <w:pPr>
              <w:rPr>
                <w:rFonts w:cstheme="minorHAnsi"/>
                <w:sz w:val="18"/>
                <w:szCs w:val="18"/>
                <w:lang w:eastAsia="ar-SA"/>
              </w:rPr>
            </w:pPr>
            <w:r w:rsidRPr="00B15C26">
              <w:rPr>
                <w:rFonts w:cstheme="minorHAnsi"/>
                <w:sz w:val="18"/>
                <w:szCs w:val="18"/>
                <w:lang w:eastAsia="ar-SA"/>
              </w:rPr>
              <w:t>D Sociál</w:t>
            </w:r>
            <w:r>
              <w:rPr>
                <w:rFonts w:cstheme="minorHAnsi"/>
                <w:sz w:val="18"/>
                <w:szCs w:val="18"/>
                <w:lang w:eastAsia="ar-SA"/>
              </w:rPr>
              <w:t>ně stabilní a bezpečné město</w:t>
            </w:r>
          </w:p>
        </w:tc>
        <w:tc>
          <w:tcPr>
            <w:tcW w:w="747" w:type="dxa"/>
            <w:gridSpan w:val="2"/>
            <w:tcBorders>
              <w:top w:val="dotted" w:sz="4" w:space="0" w:color="auto"/>
              <w:bottom w:val="dotted" w:sz="4" w:space="0" w:color="auto"/>
            </w:tcBorders>
            <w:shd w:val="clear" w:color="auto" w:fill="5BFFBD"/>
          </w:tcPr>
          <w:p w14:paraId="6AE18D57" w14:textId="5AA874AF" w:rsidR="00354E22" w:rsidRDefault="00354E22" w:rsidP="008561E5">
            <w:pPr>
              <w:jc w:val="center"/>
              <w:rPr>
                <w:rFonts w:cstheme="minorHAnsi"/>
                <w:sz w:val="18"/>
                <w:szCs w:val="18"/>
                <w:lang w:eastAsia="ar-SA"/>
              </w:rPr>
            </w:pPr>
            <w:r>
              <w:rPr>
                <w:rFonts w:cstheme="minorHAnsi"/>
                <w:sz w:val="18"/>
                <w:szCs w:val="18"/>
                <w:lang w:eastAsia="ar-SA"/>
              </w:rPr>
              <w:t>x</w:t>
            </w:r>
          </w:p>
        </w:tc>
        <w:tc>
          <w:tcPr>
            <w:tcW w:w="665" w:type="dxa"/>
            <w:tcBorders>
              <w:top w:val="dotted" w:sz="4" w:space="0" w:color="auto"/>
              <w:bottom w:val="dotted" w:sz="4" w:space="0" w:color="auto"/>
            </w:tcBorders>
            <w:shd w:val="clear" w:color="auto" w:fill="5BFFBD"/>
          </w:tcPr>
          <w:p w14:paraId="69F82A98" w14:textId="0B914235"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7086FEC7"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05E9184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5A54F23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07DC4DEC"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29A5FD79"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FF9E146"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0441DDD"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03A5C30"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9EF5A0D"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E5EA2E6"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3F9C4D43" w14:textId="77777777" w:rsidR="00354E22" w:rsidRDefault="00354E22" w:rsidP="008561E5">
            <w:pPr>
              <w:jc w:val="center"/>
              <w:rPr>
                <w:rFonts w:cstheme="minorHAnsi"/>
                <w:sz w:val="18"/>
                <w:szCs w:val="18"/>
                <w:lang w:eastAsia="ar-SA"/>
              </w:rPr>
            </w:pPr>
          </w:p>
        </w:tc>
      </w:tr>
      <w:tr w:rsidR="00354E22" w:rsidRPr="00915F3D" w14:paraId="15ECD70A" w14:textId="77777777" w:rsidTr="00CD7701">
        <w:tc>
          <w:tcPr>
            <w:tcW w:w="1253" w:type="dxa"/>
            <w:vMerge/>
          </w:tcPr>
          <w:p w14:paraId="04FFE599"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6817C4B8" w14:textId="53411930" w:rsidR="00354E22" w:rsidRPr="00B15C26" w:rsidRDefault="00354E22" w:rsidP="008561E5">
            <w:pPr>
              <w:rPr>
                <w:rFonts w:cstheme="minorHAnsi"/>
                <w:sz w:val="18"/>
                <w:szCs w:val="18"/>
                <w:lang w:eastAsia="ar-SA"/>
              </w:rPr>
            </w:pPr>
            <w:r w:rsidRPr="00B15C26">
              <w:rPr>
                <w:rFonts w:cstheme="minorHAnsi"/>
                <w:sz w:val="18"/>
                <w:szCs w:val="18"/>
                <w:lang w:eastAsia="ar-SA"/>
              </w:rPr>
              <w:t>E Atraktivní mě</w:t>
            </w:r>
            <w:r>
              <w:rPr>
                <w:rFonts w:cstheme="minorHAnsi"/>
                <w:sz w:val="18"/>
                <w:szCs w:val="18"/>
                <w:lang w:eastAsia="ar-SA"/>
              </w:rPr>
              <w:t>sto pro obyvatele a návštěvníky</w:t>
            </w:r>
          </w:p>
        </w:tc>
        <w:tc>
          <w:tcPr>
            <w:tcW w:w="747" w:type="dxa"/>
            <w:gridSpan w:val="2"/>
            <w:tcBorders>
              <w:top w:val="dotted" w:sz="4" w:space="0" w:color="auto"/>
              <w:bottom w:val="dotted" w:sz="4" w:space="0" w:color="auto"/>
            </w:tcBorders>
            <w:shd w:val="clear" w:color="auto" w:fill="5BFFBD"/>
          </w:tcPr>
          <w:p w14:paraId="72E2B223"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7DD8ED1C"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060D49E1"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46D7F635"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660D354E"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23C2DA50"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053DF4E6"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34E8DA1F"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6404A470"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12539FA"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C2DE4C4"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7AE0ED6"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B7C2D90" w14:textId="5EA59C8E"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15C0F939" w14:textId="77777777" w:rsidTr="00CD7701">
        <w:tc>
          <w:tcPr>
            <w:tcW w:w="1253" w:type="dxa"/>
            <w:vMerge/>
          </w:tcPr>
          <w:p w14:paraId="1E41ED7A"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62403503" w14:textId="1980C6FD" w:rsidR="00354E22" w:rsidRPr="00B15C26" w:rsidRDefault="00354E22" w:rsidP="008561E5">
            <w:pPr>
              <w:rPr>
                <w:rFonts w:cstheme="minorHAnsi"/>
                <w:sz w:val="18"/>
                <w:szCs w:val="18"/>
                <w:lang w:eastAsia="ar-SA"/>
              </w:rPr>
            </w:pPr>
            <w:r>
              <w:rPr>
                <w:rFonts w:cstheme="minorHAnsi"/>
                <w:sz w:val="18"/>
                <w:szCs w:val="18"/>
                <w:lang w:eastAsia="ar-SA"/>
              </w:rPr>
              <w:t>F Vzdělávání pro budoucnost</w:t>
            </w:r>
          </w:p>
        </w:tc>
        <w:tc>
          <w:tcPr>
            <w:tcW w:w="747" w:type="dxa"/>
            <w:gridSpan w:val="2"/>
            <w:tcBorders>
              <w:top w:val="dotted" w:sz="4" w:space="0" w:color="auto"/>
              <w:bottom w:val="dotted" w:sz="4" w:space="0" w:color="auto"/>
            </w:tcBorders>
            <w:shd w:val="clear" w:color="auto" w:fill="5BFFBD"/>
          </w:tcPr>
          <w:p w14:paraId="543EB02C"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03F95A09"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0FFFBAC7" w14:textId="1273E15C"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60AD1DE9"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6C6167A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6FD19295"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55F14B26"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4DCD5BC"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47005A79"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739BB13D"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6EB76D5"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023AA505"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1ED969EA" w14:textId="77777777" w:rsidR="00354E22" w:rsidRDefault="00354E22" w:rsidP="008561E5">
            <w:pPr>
              <w:jc w:val="center"/>
              <w:rPr>
                <w:rFonts w:cstheme="minorHAnsi"/>
                <w:sz w:val="18"/>
                <w:szCs w:val="18"/>
                <w:lang w:eastAsia="ar-SA"/>
              </w:rPr>
            </w:pPr>
          </w:p>
        </w:tc>
      </w:tr>
      <w:tr w:rsidR="00354E22" w:rsidRPr="00915F3D" w14:paraId="6A34B8C7" w14:textId="77777777" w:rsidTr="00CD7701">
        <w:tc>
          <w:tcPr>
            <w:tcW w:w="1253" w:type="dxa"/>
            <w:vMerge/>
          </w:tcPr>
          <w:p w14:paraId="1E6B09F6" w14:textId="77777777" w:rsidR="00354E22" w:rsidRDefault="00354E22" w:rsidP="008561E5">
            <w:pPr>
              <w:rPr>
                <w:rFonts w:cstheme="minorHAnsi"/>
                <w:sz w:val="18"/>
                <w:szCs w:val="18"/>
                <w:lang w:eastAsia="ar-SA"/>
              </w:rPr>
            </w:pPr>
          </w:p>
        </w:tc>
        <w:tc>
          <w:tcPr>
            <w:tcW w:w="3709" w:type="dxa"/>
            <w:tcBorders>
              <w:top w:val="dotted" w:sz="4" w:space="0" w:color="auto"/>
            </w:tcBorders>
          </w:tcPr>
          <w:p w14:paraId="0B69E3A2" w14:textId="47155C3F" w:rsidR="00354E22" w:rsidRPr="00B15C26" w:rsidRDefault="00354E22" w:rsidP="008561E5">
            <w:pPr>
              <w:rPr>
                <w:rFonts w:cstheme="minorHAnsi"/>
                <w:sz w:val="18"/>
                <w:szCs w:val="18"/>
                <w:lang w:eastAsia="ar-SA"/>
              </w:rPr>
            </w:pPr>
            <w:r w:rsidRPr="00B15C26">
              <w:rPr>
                <w:rFonts w:cstheme="minorHAnsi"/>
                <w:sz w:val="18"/>
                <w:szCs w:val="18"/>
                <w:lang w:eastAsia="ar-SA"/>
              </w:rPr>
              <w:t>G Obnova a správa veřejné infrastruktury města</w:t>
            </w:r>
          </w:p>
        </w:tc>
        <w:tc>
          <w:tcPr>
            <w:tcW w:w="747" w:type="dxa"/>
            <w:gridSpan w:val="2"/>
            <w:tcBorders>
              <w:top w:val="dotted" w:sz="4" w:space="0" w:color="auto"/>
            </w:tcBorders>
            <w:shd w:val="clear" w:color="auto" w:fill="5BFFBD"/>
          </w:tcPr>
          <w:p w14:paraId="784E7957" w14:textId="77777777" w:rsidR="00354E22"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75920759"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tcBorders>
            <w:shd w:val="clear" w:color="auto" w:fill="5BFFBD"/>
          </w:tcPr>
          <w:p w14:paraId="7E30CE33"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316377E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4FFAEE98"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68A020B9" w14:textId="77777777" w:rsidR="00354E22" w:rsidRDefault="00354E22" w:rsidP="008561E5">
            <w:pPr>
              <w:jc w:val="center"/>
              <w:rPr>
                <w:rFonts w:cstheme="minorHAnsi"/>
                <w:sz w:val="18"/>
                <w:szCs w:val="18"/>
                <w:lang w:eastAsia="ar-SA"/>
              </w:rPr>
            </w:pPr>
          </w:p>
        </w:tc>
        <w:tc>
          <w:tcPr>
            <w:tcW w:w="719" w:type="dxa"/>
            <w:tcBorders>
              <w:top w:val="dotted" w:sz="4" w:space="0" w:color="auto"/>
            </w:tcBorders>
            <w:shd w:val="clear" w:color="auto" w:fill="B6DDE8" w:themeFill="accent5" w:themeFillTint="66"/>
          </w:tcPr>
          <w:p w14:paraId="62143B70" w14:textId="77777777" w:rsidR="00354E22" w:rsidRDefault="00354E2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3D39168C" w14:textId="77777777" w:rsidR="00354E22" w:rsidRDefault="00354E22"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5222D10D" w14:textId="77777777" w:rsidR="00354E22" w:rsidRDefault="00354E2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1CBAB18C" w14:textId="02993DDF"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C2D69B" w:themeFill="accent3" w:themeFillTint="99"/>
          </w:tcPr>
          <w:p w14:paraId="413A08D3" w14:textId="4BE7575F"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tcBorders>
            <w:shd w:val="clear" w:color="auto" w:fill="C2D69B" w:themeFill="accent3" w:themeFillTint="99"/>
          </w:tcPr>
          <w:p w14:paraId="6A714CA2" w14:textId="77777777" w:rsidR="00354E22"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1795D5B8" w14:textId="77777777" w:rsidR="00354E22" w:rsidRDefault="00354E22" w:rsidP="008561E5">
            <w:pPr>
              <w:jc w:val="center"/>
              <w:rPr>
                <w:rFonts w:cstheme="minorHAnsi"/>
                <w:sz w:val="18"/>
                <w:szCs w:val="18"/>
                <w:lang w:eastAsia="ar-SA"/>
              </w:rPr>
            </w:pPr>
          </w:p>
        </w:tc>
      </w:tr>
      <w:tr w:rsidR="00354E22" w:rsidRPr="00915F3D" w14:paraId="2A9422D2" w14:textId="77777777" w:rsidTr="00CD7701">
        <w:tc>
          <w:tcPr>
            <w:tcW w:w="1253" w:type="dxa"/>
            <w:vMerge w:val="restart"/>
          </w:tcPr>
          <w:p w14:paraId="15B964DF" w14:textId="7113AC9E" w:rsidR="00354E22" w:rsidRDefault="00354E22" w:rsidP="008561E5">
            <w:pPr>
              <w:rPr>
                <w:rFonts w:cstheme="minorHAnsi"/>
                <w:sz w:val="18"/>
                <w:szCs w:val="18"/>
                <w:lang w:eastAsia="ar-SA"/>
              </w:rPr>
            </w:pPr>
            <w:r>
              <w:rPr>
                <w:rFonts w:cstheme="minorHAnsi"/>
                <w:sz w:val="18"/>
                <w:szCs w:val="18"/>
                <w:lang w:eastAsia="ar-SA"/>
              </w:rPr>
              <w:t>Program rozvoje SM Teplice 2019-2023</w:t>
            </w:r>
          </w:p>
        </w:tc>
        <w:tc>
          <w:tcPr>
            <w:tcW w:w="3709" w:type="dxa"/>
            <w:tcBorders>
              <w:bottom w:val="dotted" w:sz="4" w:space="0" w:color="auto"/>
            </w:tcBorders>
          </w:tcPr>
          <w:p w14:paraId="045F6E25" w14:textId="4B9F651E" w:rsidR="00354E22" w:rsidRDefault="00354E22" w:rsidP="008561E5">
            <w:pPr>
              <w:rPr>
                <w:rFonts w:cstheme="minorHAnsi"/>
                <w:sz w:val="18"/>
                <w:szCs w:val="18"/>
                <w:lang w:eastAsia="ar-SA"/>
              </w:rPr>
            </w:pPr>
            <w:r>
              <w:rPr>
                <w:rFonts w:cstheme="minorHAnsi"/>
                <w:sz w:val="18"/>
                <w:szCs w:val="18"/>
                <w:lang w:eastAsia="ar-SA"/>
              </w:rPr>
              <w:t xml:space="preserve">A.1 </w:t>
            </w:r>
            <w:r w:rsidRPr="00053579">
              <w:rPr>
                <w:rFonts w:cstheme="minorHAnsi"/>
                <w:sz w:val="18"/>
                <w:szCs w:val="18"/>
                <w:lang w:eastAsia="ar-SA"/>
              </w:rPr>
              <w:t>Doplnění a modernizace městské infrastruktury včetně posil</w:t>
            </w:r>
            <w:r>
              <w:rPr>
                <w:rFonts w:cstheme="minorHAnsi"/>
                <w:sz w:val="18"/>
                <w:szCs w:val="18"/>
                <w:lang w:eastAsia="ar-SA"/>
              </w:rPr>
              <w:t>ování rezidenční kapacity města</w:t>
            </w:r>
          </w:p>
        </w:tc>
        <w:tc>
          <w:tcPr>
            <w:tcW w:w="747" w:type="dxa"/>
            <w:gridSpan w:val="2"/>
            <w:tcBorders>
              <w:bottom w:val="dotted" w:sz="4" w:space="0" w:color="auto"/>
            </w:tcBorders>
            <w:shd w:val="clear" w:color="auto" w:fill="5BFFBD"/>
          </w:tcPr>
          <w:p w14:paraId="5C113E95" w14:textId="77777777" w:rsidR="00354E22" w:rsidRPr="00915F3D"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1C9ABC5D" w14:textId="1AD2300C"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bottom w:val="dotted" w:sz="4" w:space="0" w:color="auto"/>
            </w:tcBorders>
            <w:shd w:val="clear" w:color="auto" w:fill="5BFFBD"/>
          </w:tcPr>
          <w:p w14:paraId="7738F447" w14:textId="0C89FF93"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bottom w:val="dotted" w:sz="4" w:space="0" w:color="auto"/>
            </w:tcBorders>
            <w:shd w:val="clear" w:color="auto" w:fill="E5B8B7" w:themeFill="accent2" w:themeFillTint="66"/>
          </w:tcPr>
          <w:p w14:paraId="5F004658"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2897963B"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5A6B1D5D" w14:textId="251E5B42"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bottom w:val="dotted" w:sz="4" w:space="0" w:color="auto"/>
            </w:tcBorders>
            <w:shd w:val="clear" w:color="auto" w:fill="B6DDE8" w:themeFill="accent5" w:themeFillTint="66"/>
          </w:tcPr>
          <w:p w14:paraId="5A526102" w14:textId="189FB6F0"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bottom w:val="dotted" w:sz="4" w:space="0" w:color="auto"/>
            </w:tcBorders>
            <w:shd w:val="clear" w:color="auto" w:fill="B6DDE8" w:themeFill="accent5" w:themeFillTint="66"/>
          </w:tcPr>
          <w:p w14:paraId="25607CF8" w14:textId="4239E55C"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bottom w:val="dotted" w:sz="4" w:space="0" w:color="auto"/>
            </w:tcBorders>
            <w:shd w:val="clear" w:color="auto" w:fill="C2D69B" w:themeFill="accent3" w:themeFillTint="99"/>
          </w:tcPr>
          <w:p w14:paraId="01A6F783" w14:textId="77777777" w:rsidR="00354E22" w:rsidRPr="00915F3D" w:rsidRDefault="00354E22" w:rsidP="008561E5">
            <w:pPr>
              <w:jc w:val="center"/>
              <w:rPr>
                <w:rFonts w:cstheme="minorHAnsi"/>
                <w:sz w:val="18"/>
                <w:szCs w:val="18"/>
                <w:lang w:eastAsia="ar-SA"/>
              </w:rPr>
            </w:pPr>
          </w:p>
        </w:tc>
        <w:tc>
          <w:tcPr>
            <w:tcW w:w="858" w:type="dxa"/>
            <w:tcBorders>
              <w:bottom w:val="dotted" w:sz="4" w:space="0" w:color="auto"/>
            </w:tcBorders>
            <w:shd w:val="clear" w:color="auto" w:fill="C2D69B" w:themeFill="accent3" w:themeFillTint="99"/>
          </w:tcPr>
          <w:p w14:paraId="7D71FFA7" w14:textId="4220E1E6"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1969AA2D" w14:textId="0287087A"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05B22CC9" w14:textId="77777777" w:rsidR="00354E22" w:rsidRDefault="00354E2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1F6CC37C" w14:textId="115CF495"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64585D6F" w14:textId="77777777" w:rsidTr="00CD7701">
        <w:tc>
          <w:tcPr>
            <w:tcW w:w="1253" w:type="dxa"/>
            <w:vMerge/>
          </w:tcPr>
          <w:p w14:paraId="3D7825C6"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454DF7BE" w14:textId="6F93D644" w:rsidR="00354E22" w:rsidRDefault="00354E22" w:rsidP="008561E5">
            <w:pPr>
              <w:rPr>
                <w:rFonts w:cstheme="minorHAnsi"/>
                <w:sz w:val="18"/>
                <w:szCs w:val="18"/>
                <w:lang w:eastAsia="ar-SA"/>
              </w:rPr>
            </w:pPr>
            <w:r>
              <w:rPr>
                <w:rFonts w:cstheme="minorHAnsi"/>
                <w:sz w:val="18"/>
                <w:szCs w:val="18"/>
                <w:lang w:eastAsia="ar-SA"/>
              </w:rPr>
              <w:t xml:space="preserve">A.2 </w:t>
            </w:r>
            <w:r w:rsidRPr="00053579">
              <w:rPr>
                <w:rFonts w:cstheme="minorHAnsi"/>
                <w:sz w:val="18"/>
                <w:szCs w:val="18"/>
                <w:lang w:eastAsia="ar-SA"/>
              </w:rPr>
              <w:t>Rozšíření a posílení služeb pr</w:t>
            </w:r>
            <w:r>
              <w:rPr>
                <w:rFonts w:cstheme="minorHAnsi"/>
                <w:sz w:val="18"/>
                <w:szCs w:val="18"/>
                <w:lang w:eastAsia="ar-SA"/>
              </w:rPr>
              <w:t>o obyvatele a návštěvníky města</w:t>
            </w:r>
          </w:p>
        </w:tc>
        <w:tc>
          <w:tcPr>
            <w:tcW w:w="747" w:type="dxa"/>
            <w:gridSpan w:val="2"/>
            <w:tcBorders>
              <w:top w:val="dotted" w:sz="4" w:space="0" w:color="auto"/>
              <w:bottom w:val="dotted" w:sz="4" w:space="0" w:color="auto"/>
            </w:tcBorders>
            <w:shd w:val="clear" w:color="auto" w:fill="5BFFBD"/>
          </w:tcPr>
          <w:p w14:paraId="5B26138E"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5EC91F20" w14:textId="361FBDD1"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64BC0815"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1C8EF854"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33D97B2B"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3956F37E"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57C7FE91" w14:textId="7AC1C28E"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2E7DD9B1"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D152D0D"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06E05B8"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7DE2DF3"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1958F67"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41AB513D" w14:textId="77777777" w:rsidR="00354E22" w:rsidRDefault="00354E22" w:rsidP="008561E5">
            <w:pPr>
              <w:jc w:val="center"/>
              <w:rPr>
                <w:rFonts w:cstheme="minorHAnsi"/>
                <w:sz w:val="18"/>
                <w:szCs w:val="18"/>
                <w:lang w:eastAsia="ar-SA"/>
              </w:rPr>
            </w:pPr>
          </w:p>
        </w:tc>
      </w:tr>
      <w:tr w:rsidR="00354E22" w:rsidRPr="00915F3D" w14:paraId="787C922A" w14:textId="77777777" w:rsidTr="00CD7701">
        <w:tc>
          <w:tcPr>
            <w:tcW w:w="1253" w:type="dxa"/>
            <w:vMerge/>
          </w:tcPr>
          <w:p w14:paraId="5FCF6154"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31D5CC60" w14:textId="432A3FBA" w:rsidR="00354E22" w:rsidRDefault="00354E22" w:rsidP="008561E5">
            <w:pPr>
              <w:rPr>
                <w:rFonts w:cstheme="minorHAnsi"/>
                <w:sz w:val="18"/>
                <w:szCs w:val="18"/>
                <w:lang w:eastAsia="ar-SA"/>
              </w:rPr>
            </w:pPr>
            <w:r w:rsidRPr="00053579">
              <w:rPr>
                <w:rFonts w:cstheme="minorHAnsi"/>
                <w:sz w:val="18"/>
                <w:szCs w:val="18"/>
                <w:lang w:eastAsia="ar-SA"/>
              </w:rPr>
              <w:t>A.4 Zvyšování kvality životního prostředí ve městě a okolí</w:t>
            </w:r>
          </w:p>
        </w:tc>
        <w:tc>
          <w:tcPr>
            <w:tcW w:w="747" w:type="dxa"/>
            <w:gridSpan w:val="2"/>
            <w:tcBorders>
              <w:top w:val="dotted" w:sz="4" w:space="0" w:color="auto"/>
              <w:bottom w:val="dotted" w:sz="4" w:space="0" w:color="auto"/>
            </w:tcBorders>
            <w:shd w:val="clear" w:color="auto" w:fill="5BFFBD"/>
          </w:tcPr>
          <w:p w14:paraId="720E5830"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2B5A170F"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3A336A66"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61859DA0"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5DFCE368"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49ACF648"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0B70F868"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07F675DE"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15146F16"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BF663A0" w14:textId="7651B44C"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4658D9A6" w14:textId="377ECB69"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59A29E0E" w14:textId="164E421B" w:rsidR="00354E22" w:rsidRDefault="00354E22" w:rsidP="008561E5">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4E965660" w14:textId="77777777" w:rsidR="00354E22" w:rsidRDefault="00354E22" w:rsidP="008561E5">
            <w:pPr>
              <w:jc w:val="center"/>
              <w:rPr>
                <w:rFonts w:cstheme="minorHAnsi"/>
                <w:sz w:val="18"/>
                <w:szCs w:val="18"/>
                <w:lang w:eastAsia="ar-SA"/>
              </w:rPr>
            </w:pPr>
          </w:p>
        </w:tc>
      </w:tr>
      <w:tr w:rsidR="00354E22" w:rsidRPr="00915F3D" w14:paraId="71AA1887" w14:textId="77777777" w:rsidTr="00CD7701">
        <w:tc>
          <w:tcPr>
            <w:tcW w:w="1253" w:type="dxa"/>
            <w:vMerge/>
          </w:tcPr>
          <w:p w14:paraId="78381351" w14:textId="77777777" w:rsidR="00354E22" w:rsidRDefault="00354E22" w:rsidP="008561E5">
            <w:pPr>
              <w:rPr>
                <w:rFonts w:cstheme="minorHAnsi"/>
                <w:sz w:val="18"/>
                <w:szCs w:val="18"/>
                <w:lang w:eastAsia="ar-SA"/>
              </w:rPr>
            </w:pPr>
          </w:p>
        </w:tc>
        <w:tc>
          <w:tcPr>
            <w:tcW w:w="3709" w:type="dxa"/>
            <w:tcBorders>
              <w:top w:val="dotted" w:sz="4" w:space="0" w:color="auto"/>
            </w:tcBorders>
          </w:tcPr>
          <w:p w14:paraId="1A4A00F7" w14:textId="2B6B01A1" w:rsidR="00354E22" w:rsidRDefault="00354E22" w:rsidP="008561E5">
            <w:pPr>
              <w:rPr>
                <w:rFonts w:cstheme="minorHAnsi"/>
                <w:sz w:val="18"/>
                <w:szCs w:val="18"/>
                <w:lang w:eastAsia="ar-SA"/>
              </w:rPr>
            </w:pPr>
            <w:r>
              <w:rPr>
                <w:rFonts w:cstheme="minorHAnsi"/>
                <w:sz w:val="18"/>
                <w:szCs w:val="18"/>
                <w:lang w:eastAsia="ar-SA"/>
              </w:rPr>
              <w:t xml:space="preserve">A.5 </w:t>
            </w:r>
            <w:r w:rsidRPr="00053579">
              <w:rPr>
                <w:rFonts w:cstheme="minorHAnsi"/>
                <w:sz w:val="18"/>
                <w:szCs w:val="18"/>
                <w:lang w:eastAsia="ar-SA"/>
              </w:rPr>
              <w:t>Posílení bezpečnosti obyvatel a návštěvníků města</w:t>
            </w:r>
          </w:p>
        </w:tc>
        <w:tc>
          <w:tcPr>
            <w:tcW w:w="747" w:type="dxa"/>
            <w:gridSpan w:val="2"/>
            <w:tcBorders>
              <w:top w:val="dotted" w:sz="4" w:space="0" w:color="auto"/>
            </w:tcBorders>
            <w:shd w:val="clear" w:color="auto" w:fill="5BFFBD"/>
          </w:tcPr>
          <w:p w14:paraId="2413C4FF" w14:textId="77777777" w:rsidR="00354E22" w:rsidRPr="00915F3D"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25792622" w14:textId="534AB9CF"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tcBorders>
            <w:shd w:val="clear" w:color="auto" w:fill="5BFFBD"/>
          </w:tcPr>
          <w:p w14:paraId="33B8A25F"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4D39DCF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3FDDFFDD"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42AD93DB" w14:textId="77777777" w:rsidR="00354E22" w:rsidRDefault="00354E22" w:rsidP="008561E5">
            <w:pPr>
              <w:jc w:val="center"/>
              <w:rPr>
                <w:rFonts w:cstheme="minorHAnsi"/>
                <w:sz w:val="18"/>
                <w:szCs w:val="18"/>
                <w:lang w:eastAsia="ar-SA"/>
              </w:rPr>
            </w:pPr>
          </w:p>
        </w:tc>
        <w:tc>
          <w:tcPr>
            <w:tcW w:w="719" w:type="dxa"/>
            <w:tcBorders>
              <w:top w:val="dotted" w:sz="4" w:space="0" w:color="auto"/>
            </w:tcBorders>
            <w:shd w:val="clear" w:color="auto" w:fill="B6DDE8" w:themeFill="accent5" w:themeFillTint="66"/>
          </w:tcPr>
          <w:p w14:paraId="180E18D8" w14:textId="77777777" w:rsidR="00354E22" w:rsidRDefault="00354E2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6FDBD99A" w14:textId="77777777" w:rsidR="00354E22" w:rsidRDefault="00354E22"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6037DF8E" w14:textId="77777777" w:rsidR="00354E22" w:rsidRPr="00915F3D" w:rsidRDefault="00354E2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5A88391B"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37039794"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1FDAC948" w14:textId="77777777" w:rsidR="00354E22"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276891B2" w14:textId="77777777" w:rsidR="00354E22" w:rsidRDefault="00354E22" w:rsidP="008561E5">
            <w:pPr>
              <w:jc w:val="center"/>
              <w:rPr>
                <w:rFonts w:cstheme="minorHAnsi"/>
                <w:sz w:val="18"/>
                <w:szCs w:val="18"/>
                <w:lang w:eastAsia="ar-SA"/>
              </w:rPr>
            </w:pPr>
          </w:p>
        </w:tc>
      </w:tr>
      <w:tr w:rsidR="00354E22" w:rsidRPr="00915F3D" w14:paraId="726D0CBB" w14:textId="77777777" w:rsidTr="00CD7701">
        <w:tc>
          <w:tcPr>
            <w:tcW w:w="1253" w:type="dxa"/>
            <w:vMerge w:val="restart"/>
          </w:tcPr>
          <w:p w14:paraId="58BAE55E" w14:textId="5B543AEF" w:rsidR="00354E22" w:rsidRDefault="00354E22" w:rsidP="008561E5">
            <w:pPr>
              <w:rPr>
                <w:rFonts w:cstheme="minorHAnsi"/>
                <w:sz w:val="18"/>
                <w:szCs w:val="18"/>
                <w:lang w:eastAsia="ar-SA"/>
              </w:rPr>
            </w:pPr>
            <w:r>
              <w:rPr>
                <w:rFonts w:cstheme="minorHAnsi"/>
                <w:sz w:val="18"/>
                <w:szCs w:val="18"/>
                <w:lang w:eastAsia="ar-SA"/>
              </w:rPr>
              <w:t>Strategický plán rozvoje města Most-Litvínov2021-2027</w:t>
            </w:r>
          </w:p>
        </w:tc>
        <w:tc>
          <w:tcPr>
            <w:tcW w:w="3709" w:type="dxa"/>
            <w:tcBorders>
              <w:bottom w:val="dotted" w:sz="4" w:space="0" w:color="auto"/>
            </w:tcBorders>
          </w:tcPr>
          <w:p w14:paraId="14FE2556" w14:textId="51E4E5CE" w:rsidR="00354E22" w:rsidRPr="00053579" w:rsidRDefault="00354E22" w:rsidP="008561E5">
            <w:pPr>
              <w:rPr>
                <w:rFonts w:cstheme="minorHAnsi"/>
                <w:sz w:val="18"/>
                <w:szCs w:val="18"/>
                <w:lang w:eastAsia="ar-SA"/>
              </w:rPr>
            </w:pPr>
            <w:r w:rsidRPr="00053579">
              <w:rPr>
                <w:rFonts w:cstheme="minorHAnsi"/>
                <w:sz w:val="18"/>
                <w:szCs w:val="18"/>
                <w:lang w:eastAsia="ar-SA"/>
              </w:rPr>
              <w:t>1 Doprava, veřejná inf</w:t>
            </w:r>
            <w:r>
              <w:rPr>
                <w:rFonts w:cstheme="minorHAnsi"/>
                <w:sz w:val="18"/>
                <w:szCs w:val="18"/>
                <w:lang w:eastAsia="ar-SA"/>
              </w:rPr>
              <w:t>rastruktura a životní prostředí</w:t>
            </w:r>
          </w:p>
        </w:tc>
        <w:tc>
          <w:tcPr>
            <w:tcW w:w="747" w:type="dxa"/>
            <w:gridSpan w:val="2"/>
            <w:tcBorders>
              <w:bottom w:val="dotted" w:sz="4" w:space="0" w:color="auto"/>
            </w:tcBorders>
            <w:shd w:val="clear" w:color="auto" w:fill="5BFFBD"/>
          </w:tcPr>
          <w:p w14:paraId="74EB1414" w14:textId="77777777" w:rsidR="00354E22"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796E3A2C" w14:textId="77777777" w:rsidR="00354E22" w:rsidRDefault="00354E22" w:rsidP="008561E5">
            <w:pPr>
              <w:jc w:val="center"/>
              <w:rPr>
                <w:rFonts w:cstheme="minorHAnsi"/>
                <w:sz w:val="18"/>
                <w:szCs w:val="18"/>
                <w:lang w:eastAsia="ar-SA"/>
              </w:rPr>
            </w:pPr>
          </w:p>
        </w:tc>
        <w:tc>
          <w:tcPr>
            <w:tcW w:w="861" w:type="dxa"/>
            <w:gridSpan w:val="3"/>
            <w:tcBorders>
              <w:bottom w:val="dotted" w:sz="4" w:space="0" w:color="auto"/>
            </w:tcBorders>
            <w:shd w:val="clear" w:color="auto" w:fill="5BFFBD"/>
          </w:tcPr>
          <w:p w14:paraId="14BAB461"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59A6B398"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6B44BD8F"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47291401" w14:textId="761F7B59"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bottom w:val="dotted" w:sz="4" w:space="0" w:color="auto"/>
            </w:tcBorders>
            <w:shd w:val="clear" w:color="auto" w:fill="B6DDE8" w:themeFill="accent5" w:themeFillTint="66"/>
          </w:tcPr>
          <w:p w14:paraId="0DF14A5A" w14:textId="30CBFB6C"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bottom w:val="dotted" w:sz="4" w:space="0" w:color="auto"/>
            </w:tcBorders>
            <w:shd w:val="clear" w:color="auto" w:fill="B6DDE8" w:themeFill="accent5" w:themeFillTint="66"/>
          </w:tcPr>
          <w:p w14:paraId="7CBE05F4" w14:textId="1C791BE7"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bottom w:val="dotted" w:sz="4" w:space="0" w:color="auto"/>
            </w:tcBorders>
            <w:shd w:val="clear" w:color="auto" w:fill="C2D69B" w:themeFill="accent3" w:themeFillTint="99"/>
          </w:tcPr>
          <w:p w14:paraId="20F768BD" w14:textId="6D303333" w:rsidR="00354E22" w:rsidRDefault="00354E22" w:rsidP="008561E5">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C2D69B" w:themeFill="accent3" w:themeFillTint="99"/>
          </w:tcPr>
          <w:p w14:paraId="4E79E151" w14:textId="6D2913E6"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34C5C548" w14:textId="5BED5FCE"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bottom w:val="dotted" w:sz="4" w:space="0" w:color="auto"/>
            </w:tcBorders>
            <w:shd w:val="clear" w:color="auto" w:fill="C2D69B" w:themeFill="accent3" w:themeFillTint="99"/>
          </w:tcPr>
          <w:p w14:paraId="222E215E" w14:textId="77777777" w:rsidR="00354E22" w:rsidRPr="00915F3D" w:rsidRDefault="00354E2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5EC2CE31" w14:textId="77777777" w:rsidR="00354E22" w:rsidRDefault="00354E22" w:rsidP="008561E5">
            <w:pPr>
              <w:jc w:val="center"/>
              <w:rPr>
                <w:rFonts w:cstheme="minorHAnsi"/>
                <w:sz w:val="18"/>
                <w:szCs w:val="18"/>
                <w:lang w:eastAsia="ar-SA"/>
              </w:rPr>
            </w:pPr>
          </w:p>
        </w:tc>
      </w:tr>
      <w:tr w:rsidR="00354E22" w:rsidRPr="00915F3D" w14:paraId="6B43D1F1" w14:textId="77777777" w:rsidTr="00CD7701">
        <w:tc>
          <w:tcPr>
            <w:tcW w:w="1253" w:type="dxa"/>
            <w:vMerge/>
          </w:tcPr>
          <w:p w14:paraId="273CCC01"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626B0233" w14:textId="1B132FAE" w:rsidR="00354E22" w:rsidRPr="00053579" w:rsidRDefault="00354E22" w:rsidP="008561E5">
            <w:pPr>
              <w:rPr>
                <w:rFonts w:cstheme="minorHAnsi"/>
                <w:sz w:val="18"/>
                <w:szCs w:val="18"/>
                <w:lang w:eastAsia="ar-SA"/>
              </w:rPr>
            </w:pPr>
            <w:r w:rsidRPr="00053579">
              <w:rPr>
                <w:rFonts w:cstheme="minorHAnsi"/>
                <w:sz w:val="18"/>
                <w:szCs w:val="18"/>
                <w:lang w:eastAsia="ar-SA"/>
              </w:rPr>
              <w:t>2 Sociální oblast, b</w:t>
            </w:r>
            <w:r>
              <w:rPr>
                <w:rFonts w:cstheme="minorHAnsi"/>
                <w:sz w:val="18"/>
                <w:szCs w:val="18"/>
                <w:lang w:eastAsia="ar-SA"/>
              </w:rPr>
              <w:t>ydlení, vzdělávání a bezpečnost</w:t>
            </w:r>
          </w:p>
        </w:tc>
        <w:tc>
          <w:tcPr>
            <w:tcW w:w="747" w:type="dxa"/>
            <w:gridSpan w:val="2"/>
            <w:tcBorders>
              <w:top w:val="dotted" w:sz="4" w:space="0" w:color="auto"/>
              <w:bottom w:val="dotted" w:sz="4" w:space="0" w:color="auto"/>
            </w:tcBorders>
            <w:shd w:val="clear" w:color="auto" w:fill="5BFFBD"/>
          </w:tcPr>
          <w:p w14:paraId="3E405570" w14:textId="46C3D789" w:rsidR="00354E22" w:rsidRDefault="00354E22" w:rsidP="008561E5">
            <w:pPr>
              <w:jc w:val="center"/>
              <w:rPr>
                <w:rFonts w:cstheme="minorHAnsi"/>
                <w:sz w:val="18"/>
                <w:szCs w:val="18"/>
                <w:lang w:eastAsia="ar-SA"/>
              </w:rPr>
            </w:pPr>
            <w:r>
              <w:rPr>
                <w:rFonts w:cstheme="minorHAnsi"/>
                <w:sz w:val="18"/>
                <w:szCs w:val="18"/>
                <w:lang w:eastAsia="ar-SA"/>
              </w:rPr>
              <w:t>x</w:t>
            </w:r>
          </w:p>
        </w:tc>
        <w:tc>
          <w:tcPr>
            <w:tcW w:w="665" w:type="dxa"/>
            <w:tcBorders>
              <w:top w:val="dotted" w:sz="4" w:space="0" w:color="auto"/>
              <w:bottom w:val="dotted" w:sz="4" w:space="0" w:color="auto"/>
            </w:tcBorders>
            <w:shd w:val="clear" w:color="auto" w:fill="5BFFBD"/>
          </w:tcPr>
          <w:p w14:paraId="451A8DA4" w14:textId="6230721E"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26B8B242" w14:textId="7796D072"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169B541D"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5FF6909C"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111693BB"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2A2E255B"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75BE548"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B77D11A"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E9D9309"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E1E89C6"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498520A"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2900CB3" w14:textId="5951AE55" w:rsidR="00354E22" w:rsidRDefault="00354E22" w:rsidP="008561E5">
            <w:pPr>
              <w:jc w:val="center"/>
              <w:rPr>
                <w:rFonts w:cstheme="minorHAnsi"/>
                <w:sz w:val="18"/>
                <w:szCs w:val="18"/>
                <w:lang w:eastAsia="ar-SA"/>
              </w:rPr>
            </w:pPr>
          </w:p>
        </w:tc>
      </w:tr>
      <w:tr w:rsidR="00354E22" w:rsidRPr="00915F3D" w14:paraId="40371BC2" w14:textId="77777777" w:rsidTr="00CD7701">
        <w:tc>
          <w:tcPr>
            <w:tcW w:w="1253" w:type="dxa"/>
            <w:vMerge/>
          </w:tcPr>
          <w:p w14:paraId="639B95B9" w14:textId="77777777" w:rsidR="00354E22" w:rsidRDefault="00354E22" w:rsidP="008561E5">
            <w:pPr>
              <w:rPr>
                <w:rFonts w:cstheme="minorHAnsi"/>
                <w:sz w:val="18"/>
                <w:szCs w:val="18"/>
                <w:lang w:eastAsia="ar-SA"/>
              </w:rPr>
            </w:pPr>
          </w:p>
        </w:tc>
        <w:tc>
          <w:tcPr>
            <w:tcW w:w="3709" w:type="dxa"/>
            <w:tcBorders>
              <w:top w:val="dotted" w:sz="4" w:space="0" w:color="auto"/>
            </w:tcBorders>
          </w:tcPr>
          <w:p w14:paraId="62CBC0EF" w14:textId="0F9A25AB" w:rsidR="00354E22" w:rsidRPr="00053579" w:rsidRDefault="00354E22" w:rsidP="008561E5">
            <w:pPr>
              <w:rPr>
                <w:rFonts w:cstheme="minorHAnsi"/>
                <w:sz w:val="18"/>
                <w:szCs w:val="18"/>
                <w:lang w:eastAsia="ar-SA"/>
              </w:rPr>
            </w:pPr>
            <w:r w:rsidRPr="00053579">
              <w:rPr>
                <w:rFonts w:cstheme="minorHAnsi"/>
                <w:sz w:val="18"/>
                <w:szCs w:val="18"/>
                <w:lang w:eastAsia="ar-SA"/>
              </w:rPr>
              <w:t>3 Veřejná správa a služby</w:t>
            </w:r>
          </w:p>
        </w:tc>
        <w:tc>
          <w:tcPr>
            <w:tcW w:w="747" w:type="dxa"/>
            <w:gridSpan w:val="2"/>
            <w:tcBorders>
              <w:top w:val="dotted" w:sz="4" w:space="0" w:color="auto"/>
            </w:tcBorders>
            <w:shd w:val="clear" w:color="auto" w:fill="5BFFBD"/>
          </w:tcPr>
          <w:p w14:paraId="3DB56BCA" w14:textId="77777777" w:rsidR="00354E22"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73F4EB7D"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tcBorders>
            <w:shd w:val="clear" w:color="auto" w:fill="5BFFBD"/>
          </w:tcPr>
          <w:p w14:paraId="15FB02B7"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59A3D3F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7D076805"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202E77FD" w14:textId="77777777" w:rsidR="00354E22" w:rsidRDefault="00354E22" w:rsidP="008561E5">
            <w:pPr>
              <w:jc w:val="center"/>
              <w:rPr>
                <w:rFonts w:cstheme="minorHAnsi"/>
                <w:sz w:val="18"/>
                <w:szCs w:val="18"/>
                <w:lang w:eastAsia="ar-SA"/>
              </w:rPr>
            </w:pPr>
          </w:p>
        </w:tc>
        <w:tc>
          <w:tcPr>
            <w:tcW w:w="719" w:type="dxa"/>
            <w:tcBorders>
              <w:top w:val="dotted" w:sz="4" w:space="0" w:color="auto"/>
            </w:tcBorders>
            <w:shd w:val="clear" w:color="auto" w:fill="B6DDE8" w:themeFill="accent5" w:themeFillTint="66"/>
          </w:tcPr>
          <w:p w14:paraId="31BDD53D" w14:textId="77777777" w:rsidR="00354E22" w:rsidRDefault="00354E2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5AAA6511" w14:textId="77777777" w:rsidR="00354E22" w:rsidRDefault="00354E22"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55F42A32" w14:textId="77777777" w:rsidR="00354E22" w:rsidRDefault="00354E2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1303A505"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0DDE7707"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2A890297" w14:textId="77777777" w:rsidR="00354E22" w:rsidRPr="00915F3D"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6535136D" w14:textId="6FC7A6AA"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05D908F1" w14:textId="77777777" w:rsidTr="00CD7701">
        <w:tc>
          <w:tcPr>
            <w:tcW w:w="1253" w:type="dxa"/>
            <w:vMerge w:val="restart"/>
          </w:tcPr>
          <w:p w14:paraId="7C5BF742" w14:textId="5CDFF71B" w:rsidR="00354E22" w:rsidRDefault="00354E22" w:rsidP="008561E5">
            <w:pPr>
              <w:rPr>
                <w:rFonts w:cstheme="minorHAnsi"/>
                <w:sz w:val="18"/>
                <w:szCs w:val="18"/>
                <w:lang w:eastAsia="ar-SA"/>
              </w:rPr>
            </w:pPr>
            <w:r>
              <w:rPr>
                <w:rFonts w:cstheme="minorHAnsi"/>
                <w:sz w:val="18"/>
                <w:szCs w:val="18"/>
                <w:lang w:eastAsia="ar-SA"/>
              </w:rPr>
              <w:t>Rámcová strategie rozvoje SM Chomutova-Jirkov 2014-2024</w:t>
            </w:r>
          </w:p>
        </w:tc>
        <w:tc>
          <w:tcPr>
            <w:tcW w:w="3709" w:type="dxa"/>
            <w:tcBorders>
              <w:bottom w:val="dotted" w:sz="4" w:space="0" w:color="auto"/>
            </w:tcBorders>
          </w:tcPr>
          <w:p w14:paraId="6F299729" w14:textId="4B5E7D38" w:rsidR="00354E22" w:rsidRPr="00053579" w:rsidRDefault="00354E22" w:rsidP="00053579">
            <w:pPr>
              <w:rPr>
                <w:rFonts w:cstheme="minorHAnsi"/>
                <w:sz w:val="18"/>
                <w:szCs w:val="18"/>
                <w:lang w:eastAsia="ar-SA"/>
              </w:rPr>
            </w:pPr>
            <w:r w:rsidRPr="00053579">
              <w:rPr>
                <w:rFonts w:cstheme="minorHAnsi"/>
                <w:sz w:val="18"/>
                <w:szCs w:val="18"/>
                <w:lang w:eastAsia="ar-SA"/>
              </w:rPr>
              <w:t>1</w:t>
            </w:r>
            <w:r>
              <w:rPr>
                <w:rFonts w:cstheme="minorHAnsi"/>
                <w:sz w:val="18"/>
                <w:szCs w:val="18"/>
                <w:lang w:eastAsia="ar-SA"/>
              </w:rPr>
              <w:t xml:space="preserve"> Hospodářství a zaměstnanost</w:t>
            </w:r>
          </w:p>
        </w:tc>
        <w:tc>
          <w:tcPr>
            <w:tcW w:w="747" w:type="dxa"/>
            <w:gridSpan w:val="2"/>
            <w:tcBorders>
              <w:bottom w:val="dotted" w:sz="4" w:space="0" w:color="auto"/>
            </w:tcBorders>
            <w:shd w:val="clear" w:color="auto" w:fill="5BFFBD"/>
          </w:tcPr>
          <w:p w14:paraId="2998E739" w14:textId="77777777" w:rsidR="00354E22" w:rsidRDefault="00354E22" w:rsidP="008561E5">
            <w:pPr>
              <w:jc w:val="center"/>
              <w:rPr>
                <w:rFonts w:cstheme="minorHAnsi"/>
                <w:sz w:val="18"/>
                <w:szCs w:val="18"/>
                <w:lang w:eastAsia="ar-SA"/>
              </w:rPr>
            </w:pPr>
          </w:p>
        </w:tc>
        <w:tc>
          <w:tcPr>
            <w:tcW w:w="665" w:type="dxa"/>
            <w:tcBorders>
              <w:bottom w:val="dotted" w:sz="4" w:space="0" w:color="auto"/>
            </w:tcBorders>
            <w:shd w:val="clear" w:color="auto" w:fill="5BFFBD"/>
          </w:tcPr>
          <w:p w14:paraId="69EB3BC3" w14:textId="77777777" w:rsidR="00354E22" w:rsidRDefault="00354E22" w:rsidP="008561E5">
            <w:pPr>
              <w:jc w:val="center"/>
              <w:rPr>
                <w:rFonts w:cstheme="minorHAnsi"/>
                <w:sz w:val="18"/>
                <w:szCs w:val="18"/>
                <w:lang w:eastAsia="ar-SA"/>
              </w:rPr>
            </w:pPr>
          </w:p>
        </w:tc>
        <w:tc>
          <w:tcPr>
            <w:tcW w:w="861" w:type="dxa"/>
            <w:gridSpan w:val="3"/>
            <w:tcBorders>
              <w:bottom w:val="dotted" w:sz="4" w:space="0" w:color="auto"/>
            </w:tcBorders>
            <w:shd w:val="clear" w:color="auto" w:fill="5BFFBD"/>
          </w:tcPr>
          <w:p w14:paraId="0060A1AD"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16272AAA" w14:textId="77777777" w:rsidR="00354E22"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E5B8B7" w:themeFill="accent2" w:themeFillTint="66"/>
          </w:tcPr>
          <w:p w14:paraId="779C73CD" w14:textId="77777777" w:rsidR="00354E22" w:rsidRPr="00915F3D" w:rsidRDefault="00354E22" w:rsidP="008561E5">
            <w:pPr>
              <w:jc w:val="center"/>
              <w:rPr>
                <w:rFonts w:cstheme="minorHAnsi"/>
                <w:sz w:val="18"/>
                <w:szCs w:val="18"/>
                <w:lang w:eastAsia="ar-SA"/>
              </w:rPr>
            </w:pPr>
          </w:p>
        </w:tc>
        <w:tc>
          <w:tcPr>
            <w:tcW w:w="709" w:type="dxa"/>
            <w:gridSpan w:val="2"/>
            <w:tcBorders>
              <w:bottom w:val="dotted" w:sz="4" w:space="0" w:color="auto"/>
            </w:tcBorders>
            <w:shd w:val="clear" w:color="auto" w:fill="B6DDE8" w:themeFill="accent5" w:themeFillTint="66"/>
          </w:tcPr>
          <w:p w14:paraId="481388F2" w14:textId="77777777" w:rsidR="00354E22" w:rsidRDefault="00354E22" w:rsidP="008561E5">
            <w:pPr>
              <w:jc w:val="center"/>
              <w:rPr>
                <w:rFonts w:cstheme="minorHAnsi"/>
                <w:sz w:val="18"/>
                <w:szCs w:val="18"/>
                <w:lang w:eastAsia="ar-SA"/>
              </w:rPr>
            </w:pPr>
          </w:p>
        </w:tc>
        <w:tc>
          <w:tcPr>
            <w:tcW w:w="719" w:type="dxa"/>
            <w:tcBorders>
              <w:bottom w:val="dotted" w:sz="4" w:space="0" w:color="auto"/>
            </w:tcBorders>
            <w:shd w:val="clear" w:color="auto" w:fill="B6DDE8" w:themeFill="accent5" w:themeFillTint="66"/>
          </w:tcPr>
          <w:p w14:paraId="30799989" w14:textId="77777777" w:rsidR="00354E22" w:rsidRDefault="00354E22" w:rsidP="008561E5">
            <w:pPr>
              <w:jc w:val="center"/>
              <w:rPr>
                <w:rFonts w:cstheme="minorHAnsi"/>
                <w:sz w:val="18"/>
                <w:szCs w:val="18"/>
                <w:lang w:eastAsia="ar-SA"/>
              </w:rPr>
            </w:pPr>
          </w:p>
        </w:tc>
        <w:tc>
          <w:tcPr>
            <w:tcW w:w="716" w:type="dxa"/>
            <w:tcBorders>
              <w:bottom w:val="dotted" w:sz="4" w:space="0" w:color="auto"/>
            </w:tcBorders>
            <w:shd w:val="clear" w:color="auto" w:fill="B6DDE8" w:themeFill="accent5" w:themeFillTint="66"/>
          </w:tcPr>
          <w:p w14:paraId="4403ECA5" w14:textId="77777777" w:rsidR="00354E22" w:rsidRDefault="00354E22" w:rsidP="008561E5">
            <w:pPr>
              <w:jc w:val="center"/>
              <w:rPr>
                <w:rFonts w:cstheme="minorHAnsi"/>
                <w:sz w:val="18"/>
                <w:szCs w:val="18"/>
                <w:lang w:eastAsia="ar-SA"/>
              </w:rPr>
            </w:pPr>
          </w:p>
        </w:tc>
        <w:tc>
          <w:tcPr>
            <w:tcW w:w="713" w:type="dxa"/>
            <w:tcBorders>
              <w:bottom w:val="dotted" w:sz="4" w:space="0" w:color="auto"/>
            </w:tcBorders>
            <w:shd w:val="clear" w:color="auto" w:fill="C2D69B" w:themeFill="accent3" w:themeFillTint="99"/>
          </w:tcPr>
          <w:p w14:paraId="659A418B" w14:textId="1717A66B" w:rsidR="00354E22" w:rsidRDefault="00354E22" w:rsidP="008561E5">
            <w:pPr>
              <w:jc w:val="center"/>
              <w:rPr>
                <w:rFonts w:cstheme="minorHAnsi"/>
                <w:sz w:val="18"/>
                <w:szCs w:val="18"/>
                <w:lang w:eastAsia="ar-SA"/>
              </w:rPr>
            </w:pPr>
            <w:r>
              <w:rPr>
                <w:rFonts w:cstheme="minorHAnsi"/>
                <w:sz w:val="18"/>
                <w:szCs w:val="18"/>
                <w:lang w:eastAsia="ar-SA"/>
              </w:rPr>
              <w:t>x</w:t>
            </w:r>
          </w:p>
        </w:tc>
        <w:tc>
          <w:tcPr>
            <w:tcW w:w="858" w:type="dxa"/>
            <w:tcBorders>
              <w:bottom w:val="dotted" w:sz="4" w:space="0" w:color="auto"/>
            </w:tcBorders>
            <w:shd w:val="clear" w:color="auto" w:fill="C2D69B" w:themeFill="accent3" w:themeFillTint="99"/>
          </w:tcPr>
          <w:p w14:paraId="69D155E6" w14:textId="77777777" w:rsidR="00354E22" w:rsidRDefault="00354E2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1ED941AE" w14:textId="77777777" w:rsidR="00354E22" w:rsidRDefault="00354E22" w:rsidP="008561E5">
            <w:pPr>
              <w:jc w:val="center"/>
              <w:rPr>
                <w:rFonts w:cstheme="minorHAnsi"/>
                <w:sz w:val="18"/>
                <w:szCs w:val="18"/>
                <w:lang w:eastAsia="ar-SA"/>
              </w:rPr>
            </w:pPr>
          </w:p>
        </w:tc>
        <w:tc>
          <w:tcPr>
            <w:tcW w:w="852" w:type="dxa"/>
            <w:tcBorders>
              <w:bottom w:val="dotted" w:sz="4" w:space="0" w:color="auto"/>
            </w:tcBorders>
            <w:shd w:val="clear" w:color="auto" w:fill="C2D69B" w:themeFill="accent3" w:themeFillTint="99"/>
          </w:tcPr>
          <w:p w14:paraId="0FB983FC" w14:textId="77777777" w:rsidR="00354E22" w:rsidRDefault="00354E22" w:rsidP="008561E5">
            <w:pPr>
              <w:jc w:val="center"/>
              <w:rPr>
                <w:rFonts w:cstheme="minorHAnsi"/>
                <w:sz w:val="18"/>
                <w:szCs w:val="18"/>
                <w:lang w:eastAsia="ar-SA"/>
              </w:rPr>
            </w:pPr>
          </w:p>
        </w:tc>
        <w:tc>
          <w:tcPr>
            <w:tcW w:w="954" w:type="dxa"/>
            <w:tcBorders>
              <w:bottom w:val="dotted" w:sz="4" w:space="0" w:color="auto"/>
            </w:tcBorders>
            <w:shd w:val="clear" w:color="auto" w:fill="FFD347"/>
          </w:tcPr>
          <w:p w14:paraId="5B0910DE" w14:textId="77777777" w:rsidR="00354E22" w:rsidRDefault="00354E22" w:rsidP="008561E5">
            <w:pPr>
              <w:jc w:val="center"/>
              <w:rPr>
                <w:rFonts w:cstheme="minorHAnsi"/>
                <w:sz w:val="18"/>
                <w:szCs w:val="18"/>
                <w:lang w:eastAsia="ar-SA"/>
              </w:rPr>
            </w:pPr>
          </w:p>
        </w:tc>
      </w:tr>
      <w:tr w:rsidR="00354E22" w:rsidRPr="00915F3D" w14:paraId="2A348750" w14:textId="77777777" w:rsidTr="00CD7701">
        <w:tc>
          <w:tcPr>
            <w:tcW w:w="1253" w:type="dxa"/>
            <w:vMerge/>
          </w:tcPr>
          <w:p w14:paraId="4640304D"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2789D05E" w14:textId="3CCEEA80" w:rsidR="00354E22" w:rsidRPr="00053579" w:rsidRDefault="00354E22" w:rsidP="00053579">
            <w:pPr>
              <w:rPr>
                <w:rFonts w:cstheme="minorHAnsi"/>
                <w:sz w:val="18"/>
                <w:szCs w:val="18"/>
                <w:lang w:eastAsia="ar-SA"/>
              </w:rPr>
            </w:pPr>
            <w:r>
              <w:rPr>
                <w:rFonts w:cstheme="minorHAnsi"/>
                <w:sz w:val="18"/>
                <w:szCs w:val="18"/>
                <w:lang w:eastAsia="ar-SA"/>
              </w:rPr>
              <w:t>2 Životní prostředí, urbanismus a bydlení</w:t>
            </w:r>
          </w:p>
        </w:tc>
        <w:tc>
          <w:tcPr>
            <w:tcW w:w="747" w:type="dxa"/>
            <w:gridSpan w:val="2"/>
            <w:tcBorders>
              <w:top w:val="dotted" w:sz="4" w:space="0" w:color="auto"/>
              <w:bottom w:val="dotted" w:sz="4" w:space="0" w:color="auto"/>
            </w:tcBorders>
            <w:shd w:val="clear" w:color="auto" w:fill="5BFFBD"/>
          </w:tcPr>
          <w:p w14:paraId="6D0B6A2E"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69F56437"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0612756A"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0D2F1869"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62C830C2"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350380A8"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626B825F"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51757271"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21B44387" w14:textId="01582806" w:rsidR="00354E22" w:rsidRDefault="00354E22" w:rsidP="008561E5">
            <w:pPr>
              <w:jc w:val="center"/>
              <w:rPr>
                <w:rFonts w:cstheme="minorHAnsi"/>
                <w:sz w:val="18"/>
                <w:szCs w:val="18"/>
                <w:lang w:eastAsia="ar-SA"/>
              </w:rPr>
            </w:pPr>
            <w:r>
              <w:rPr>
                <w:rFonts w:cstheme="minorHAnsi"/>
                <w:sz w:val="18"/>
                <w:szCs w:val="18"/>
                <w:lang w:eastAsia="ar-SA"/>
              </w:rPr>
              <w:t>x</w:t>
            </w:r>
          </w:p>
        </w:tc>
        <w:tc>
          <w:tcPr>
            <w:tcW w:w="858" w:type="dxa"/>
            <w:tcBorders>
              <w:top w:val="dotted" w:sz="4" w:space="0" w:color="auto"/>
              <w:bottom w:val="dotted" w:sz="4" w:space="0" w:color="auto"/>
            </w:tcBorders>
            <w:shd w:val="clear" w:color="auto" w:fill="C2D69B" w:themeFill="accent3" w:themeFillTint="99"/>
          </w:tcPr>
          <w:p w14:paraId="1B8F49CB" w14:textId="2E0416CB"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630EA99D" w14:textId="6DEB2E74" w:rsidR="00354E22" w:rsidRDefault="00354E22" w:rsidP="008561E5">
            <w:pPr>
              <w:jc w:val="center"/>
              <w:rPr>
                <w:rFonts w:cstheme="minorHAnsi"/>
                <w:sz w:val="18"/>
                <w:szCs w:val="18"/>
                <w:lang w:eastAsia="ar-SA"/>
              </w:rPr>
            </w:pPr>
            <w:r>
              <w:rPr>
                <w:rFonts w:cstheme="minorHAnsi"/>
                <w:sz w:val="18"/>
                <w:szCs w:val="18"/>
                <w:lang w:eastAsia="ar-SA"/>
              </w:rPr>
              <w:t>x</w:t>
            </w:r>
          </w:p>
        </w:tc>
        <w:tc>
          <w:tcPr>
            <w:tcW w:w="852" w:type="dxa"/>
            <w:tcBorders>
              <w:top w:val="dotted" w:sz="4" w:space="0" w:color="auto"/>
              <w:bottom w:val="dotted" w:sz="4" w:space="0" w:color="auto"/>
            </w:tcBorders>
            <w:shd w:val="clear" w:color="auto" w:fill="C2D69B" w:themeFill="accent3" w:themeFillTint="99"/>
          </w:tcPr>
          <w:p w14:paraId="448DE711" w14:textId="72621322" w:rsidR="00354E22" w:rsidRDefault="00354E22" w:rsidP="008561E5">
            <w:pPr>
              <w:jc w:val="center"/>
              <w:rPr>
                <w:rFonts w:cstheme="minorHAnsi"/>
                <w:sz w:val="18"/>
                <w:szCs w:val="18"/>
                <w:lang w:eastAsia="ar-SA"/>
              </w:rPr>
            </w:pPr>
            <w:r>
              <w:rPr>
                <w:rFonts w:cstheme="minorHAnsi"/>
                <w:sz w:val="18"/>
                <w:szCs w:val="18"/>
                <w:lang w:eastAsia="ar-SA"/>
              </w:rPr>
              <w:t>x</w:t>
            </w:r>
          </w:p>
        </w:tc>
        <w:tc>
          <w:tcPr>
            <w:tcW w:w="954" w:type="dxa"/>
            <w:tcBorders>
              <w:top w:val="dotted" w:sz="4" w:space="0" w:color="auto"/>
              <w:bottom w:val="dotted" w:sz="4" w:space="0" w:color="auto"/>
            </w:tcBorders>
            <w:shd w:val="clear" w:color="auto" w:fill="FFD347"/>
          </w:tcPr>
          <w:p w14:paraId="12E65AC2" w14:textId="3784F2AB" w:rsidR="00354E22" w:rsidRDefault="00354E22" w:rsidP="008561E5">
            <w:pPr>
              <w:jc w:val="center"/>
              <w:rPr>
                <w:rFonts w:cstheme="minorHAnsi"/>
                <w:sz w:val="18"/>
                <w:szCs w:val="18"/>
                <w:lang w:eastAsia="ar-SA"/>
              </w:rPr>
            </w:pPr>
            <w:r>
              <w:rPr>
                <w:rFonts w:cstheme="minorHAnsi"/>
                <w:sz w:val="18"/>
                <w:szCs w:val="18"/>
                <w:lang w:eastAsia="ar-SA"/>
              </w:rPr>
              <w:t>x</w:t>
            </w:r>
          </w:p>
        </w:tc>
      </w:tr>
      <w:tr w:rsidR="00354E22" w:rsidRPr="00915F3D" w14:paraId="5C23D534" w14:textId="77777777" w:rsidTr="00CD7701">
        <w:tc>
          <w:tcPr>
            <w:tcW w:w="1253" w:type="dxa"/>
            <w:vMerge/>
          </w:tcPr>
          <w:p w14:paraId="34117F33"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1E49A903" w14:textId="191EEA23" w:rsidR="00354E22" w:rsidRPr="00053579" w:rsidRDefault="00354E22" w:rsidP="00053579">
            <w:pPr>
              <w:rPr>
                <w:rFonts w:cstheme="minorHAnsi"/>
                <w:sz w:val="18"/>
                <w:szCs w:val="18"/>
                <w:lang w:eastAsia="ar-SA"/>
              </w:rPr>
            </w:pPr>
            <w:r>
              <w:rPr>
                <w:rFonts w:cstheme="minorHAnsi"/>
                <w:sz w:val="18"/>
                <w:szCs w:val="18"/>
                <w:lang w:eastAsia="ar-SA"/>
              </w:rPr>
              <w:t>3 Doprava a infrastruktura</w:t>
            </w:r>
          </w:p>
        </w:tc>
        <w:tc>
          <w:tcPr>
            <w:tcW w:w="747" w:type="dxa"/>
            <w:gridSpan w:val="2"/>
            <w:tcBorders>
              <w:top w:val="dotted" w:sz="4" w:space="0" w:color="auto"/>
              <w:bottom w:val="dotted" w:sz="4" w:space="0" w:color="auto"/>
            </w:tcBorders>
            <w:shd w:val="clear" w:color="auto" w:fill="5BFFBD"/>
          </w:tcPr>
          <w:p w14:paraId="0AE597A2"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24F6D687"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2C90C71F"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4933AE14"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5EAA097C"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3C3ABA2E" w14:textId="025E5295" w:rsidR="00354E22" w:rsidRDefault="00354E22" w:rsidP="008561E5">
            <w:pPr>
              <w:jc w:val="center"/>
              <w:rPr>
                <w:rFonts w:cstheme="minorHAnsi"/>
                <w:sz w:val="18"/>
                <w:szCs w:val="18"/>
                <w:lang w:eastAsia="ar-SA"/>
              </w:rPr>
            </w:pPr>
            <w:r>
              <w:rPr>
                <w:rFonts w:cstheme="minorHAnsi"/>
                <w:sz w:val="18"/>
                <w:szCs w:val="18"/>
                <w:lang w:eastAsia="ar-SA"/>
              </w:rPr>
              <w:t>x</w:t>
            </w:r>
          </w:p>
        </w:tc>
        <w:tc>
          <w:tcPr>
            <w:tcW w:w="719" w:type="dxa"/>
            <w:tcBorders>
              <w:top w:val="dotted" w:sz="4" w:space="0" w:color="auto"/>
              <w:bottom w:val="dotted" w:sz="4" w:space="0" w:color="auto"/>
            </w:tcBorders>
            <w:shd w:val="clear" w:color="auto" w:fill="B6DDE8" w:themeFill="accent5" w:themeFillTint="66"/>
          </w:tcPr>
          <w:p w14:paraId="34055246" w14:textId="7792C40A" w:rsidR="00354E22" w:rsidRDefault="00354E22" w:rsidP="008561E5">
            <w:pPr>
              <w:jc w:val="center"/>
              <w:rPr>
                <w:rFonts w:cstheme="minorHAnsi"/>
                <w:sz w:val="18"/>
                <w:szCs w:val="18"/>
                <w:lang w:eastAsia="ar-SA"/>
              </w:rPr>
            </w:pPr>
            <w:r>
              <w:rPr>
                <w:rFonts w:cstheme="minorHAnsi"/>
                <w:sz w:val="18"/>
                <w:szCs w:val="18"/>
                <w:lang w:eastAsia="ar-SA"/>
              </w:rPr>
              <w:t>x</w:t>
            </w:r>
          </w:p>
        </w:tc>
        <w:tc>
          <w:tcPr>
            <w:tcW w:w="716" w:type="dxa"/>
            <w:tcBorders>
              <w:top w:val="dotted" w:sz="4" w:space="0" w:color="auto"/>
              <w:bottom w:val="dotted" w:sz="4" w:space="0" w:color="auto"/>
            </w:tcBorders>
            <w:shd w:val="clear" w:color="auto" w:fill="B6DDE8" w:themeFill="accent5" w:themeFillTint="66"/>
          </w:tcPr>
          <w:p w14:paraId="4B321FEB" w14:textId="5477B064"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5CFF6811"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4D482B04"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64A7264C"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7B751662"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55E8B991" w14:textId="77777777" w:rsidR="00354E22" w:rsidRDefault="00354E22" w:rsidP="008561E5">
            <w:pPr>
              <w:jc w:val="center"/>
              <w:rPr>
                <w:rFonts w:cstheme="minorHAnsi"/>
                <w:sz w:val="18"/>
                <w:szCs w:val="18"/>
                <w:lang w:eastAsia="ar-SA"/>
              </w:rPr>
            </w:pPr>
          </w:p>
        </w:tc>
      </w:tr>
      <w:tr w:rsidR="00354E22" w:rsidRPr="00915F3D" w14:paraId="23D678FA" w14:textId="77777777" w:rsidTr="00CD7701">
        <w:tc>
          <w:tcPr>
            <w:tcW w:w="1253" w:type="dxa"/>
            <w:vMerge/>
          </w:tcPr>
          <w:p w14:paraId="6CF6B17A"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4F037A53" w14:textId="41E0F17A" w:rsidR="00354E22" w:rsidRPr="00053579" w:rsidRDefault="00354E22" w:rsidP="00053579">
            <w:pPr>
              <w:rPr>
                <w:rFonts w:cstheme="minorHAnsi"/>
                <w:sz w:val="18"/>
                <w:szCs w:val="18"/>
                <w:lang w:eastAsia="ar-SA"/>
              </w:rPr>
            </w:pPr>
            <w:r>
              <w:rPr>
                <w:rFonts w:cstheme="minorHAnsi"/>
                <w:sz w:val="18"/>
                <w:szCs w:val="18"/>
                <w:lang w:eastAsia="ar-SA"/>
              </w:rPr>
              <w:t>4 Školství, vzdělávání, výzkum,</w:t>
            </w:r>
          </w:p>
        </w:tc>
        <w:tc>
          <w:tcPr>
            <w:tcW w:w="747" w:type="dxa"/>
            <w:gridSpan w:val="2"/>
            <w:tcBorders>
              <w:top w:val="dotted" w:sz="4" w:space="0" w:color="auto"/>
              <w:bottom w:val="dotted" w:sz="4" w:space="0" w:color="auto"/>
            </w:tcBorders>
            <w:shd w:val="clear" w:color="auto" w:fill="5BFFBD"/>
          </w:tcPr>
          <w:p w14:paraId="5378964C"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542ABAC6"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064C1D9E" w14:textId="0EB6C75F"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3118E827" w14:textId="150B2F3A" w:rsidR="00354E22" w:rsidRDefault="00354E22" w:rsidP="008561E5">
            <w:pPr>
              <w:jc w:val="center"/>
              <w:rPr>
                <w:rFonts w:cstheme="minorHAnsi"/>
                <w:sz w:val="18"/>
                <w:szCs w:val="18"/>
                <w:lang w:eastAsia="ar-SA"/>
              </w:rPr>
            </w:pPr>
            <w:r>
              <w:rPr>
                <w:rFonts w:cstheme="minorHAnsi"/>
                <w:sz w:val="18"/>
                <w:szCs w:val="18"/>
                <w:lang w:eastAsia="ar-SA"/>
              </w:rPr>
              <w:t>x</w:t>
            </w:r>
          </w:p>
        </w:tc>
        <w:tc>
          <w:tcPr>
            <w:tcW w:w="709" w:type="dxa"/>
            <w:gridSpan w:val="2"/>
            <w:tcBorders>
              <w:top w:val="dotted" w:sz="4" w:space="0" w:color="auto"/>
              <w:bottom w:val="dotted" w:sz="4" w:space="0" w:color="auto"/>
            </w:tcBorders>
            <w:shd w:val="clear" w:color="auto" w:fill="E5B8B7" w:themeFill="accent2" w:themeFillTint="66"/>
          </w:tcPr>
          <w:p w14:paraId="238EEB06"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3CDB0A44"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3A259850"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4F510516"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723CF687"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7CA9B92"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2BEF3B4"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1297F4B2"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A92FBE5" w14:textId="77777777" w:rsidR="00354E22" w:rsidRDefault="00354E22" w:rsidP="008561E5">
            <w:pPr>
              <w:jc w:val="center"/>
              <w:rPr>
                <w:rFonts w:cstheme="minorHAnsi"/>
                <w:sz w:val="18"/>
                <w:szCs w:val="18"/>
                <w:lang w:eastAsia="ar-SA"/>
              </w:rPr>
            </w:pPr>
          </w:p>
        </w:tc>
      </w:tr>
      <w:tr w:rsidR="00354E22" w:rsidRPr="00915F3D" w14:paraId="450843D2" w14:textId="77777777" w:rsidTr="00CD7701">
        <w:tc>
          <w:tcPr>
            <w:tcW w:w="1253" w:type="dxa"/>
            <w:vMerge/>
          </w:tcPr>
          <w:p w14:paraId="0E721909"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4A3732D4" w14:textId="03E59201" w:rsidR="00354E22" w:rsidRPr="00053579" w:rsidRDefault="00354E22" w:rsidP="00053579">
            <w:pPr>
              <w:rPr>
                <w:rFonts w:cstheme="minorHAnsi"/>
                <w:sz w:val="18"/>
                <w:szCs w:val="18"/>
                <w:lang w:eastAsia="ar-SA"/>
              </w:rPr>
            </w:pPr>
            <w:r>
              <w:rPr>
                <w:rFonts w:cstheme="minorHAnsi"/>
                <w:sz w:val="18"/>
                <w:szCs w:val="18"/>
                <w:lang w:eastAsia="ar-SA"/>
              </w:rPr>
              <w:t>5 Volný čas, kultura, sport</w:t>
            </w:r>
          </w:p>
        </w:tc>
        <w:tc>
          <w:tcPr>
            <w:tcW w:w="747" w:type="dxa"/>
            <w:gridSpan w:val="2"/>
            <w:tcBorders>
              <w:top w:val="dotted" w:sz="4" w:space="0" w:color="auto"/>
              <w:bottom w:val="dotted" w:sz="4" w:space="0" w:color="auto"/>
            </w:tcBorders>
            <w:shd w:val="clear" w:color="auto" w:fill="5BFFBD"/>
          </w:tcPr>
          <w:p w14:paraId="42A5D093" w14:textId="77777777" w:rsidR="00354E22" w:rsidRDefault="00354E22" w:rsidP="008561E5">
            <w:pPr>
              <w:jc w:val="center"/>
              <w:rPr>
                <w:rFonts w:cstheme="minorHAnsi"/>
                <w:sz w:val="18"/>
                <w:szCs w:val="18"/>
                <w:lang w:eastAsia="ar-SA"/>
              </w:rPr>
            </w:pPr>
          </w:p>
        </w:tc>
        <w:tc>
          <w:tcPr>
            <w:tcW w:w="665" w:type="dxa"/>
            <w:tcBorders>
              <w:top w:val="dotted" w:sz="4" w:space="0" w:color="auto"/>
              <w:bottom w:val="dotted" w:sz="4" w:space="0" w:color="auto"/>
            </w:tcBorders>
            <w:shd w:val="clear" w:color="auto" w:fill="5BFFBD"/>
          </w:tcPr>
          <w:p w14:paraId="6E3F5DE8"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bottom w:val="dotted" w:sz="4" w:space="0" w:color="auto"/>
            </w:tcBorders>
            <w:shd w:val="clear" w:color="auto" w:fill="5BFFBD"/>
          </w:tcPr>
          <w:p w14:paraId="10028A91"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4C8A84C3"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79140D7F"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1156A71E"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4455E59E"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2E56AF53" w14:textId="691F81E2" w:rsidR="00354E22" w:rsidRDefault="00354E22" w:rsidP="008561E5">
            <w:pPr>
              <w:jc w:val="center"/>
              <w:rPr>
                <w:rFonts w:cstheme="minorHAnsi"/>
                <w:sz w:val="18"/>
                <w:szCs w:val="18"/>
                <w:lang w:eastAsia="ar-SA"/>
              </w:rPr>
            </w:pPr>
            <w:r>
              <w:rPr>
                <w:rFonts w:cstheme="minorHAnsi"/>
                <w:sz w:val="18"/>
                <w:szCs w:val="18"/>
                <w:lang w:eastAsia="ar-SA"/>
              </w:rPr>
              <w:t>x</w:t>
            </w:r>
          </w:p>
        </w:tc>
        <w:tc>
          <w:tcPr>
            <w:tcW w:w="713" w:type="dxa"/>
            <w:tcBorders>
              <w:top w:val="dotted" w:sz="4" w:space="0" w:color="auto"/>
              <w:bottom w:val="dotted" w:sz="4" w:space="0" w:color="auto"/>
            </w:tcBorders>
            <w:shd w:val="clear" w:color="auto" w:fill="C2D69B" w:themeFill="accent3" w:themeFillTint="99"/>
          </w:tcPr>
          <w:p w14:paraId="4E90BD39"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21B804C8"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B9C34AA"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229D2697"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01DE379D" w14:textId="77777777" w:rsidR="00354E22" w:rsidRDefault="00354E22" w:rsidP="008561E5">
            <w:pPr>
              <w:jc w:val="center"/>
              <w:rPr>
                <w:rFonts w:cstheme="minorHAnsi"/>
                <w:sz w:val="18"/>
                <w:szCs w:val="18"/>
                <w:lang w:eastAsia="ar-SA"/>
              </w:rPr>
            </w:pPr>
          </w:p>
        </w:tc>
      </w:tr>
      <w:tr w:rsidR="00354E22" w:rsidRPr="00915F3D" w14:paraId="7EC177DE" w14:textId="77777777" w:rsidTr="00CD7701">
        <w:tc>
          <w:tcPr>
            <w:tcW w:w="1253" w:type="dxa"/>
            <w:vMerge/>
          </w:tcPr>
          <w:p w14:paraId="62CE62DF" w14:textId="77777777" w:rsidR="00354E22" w:rsidRDefault="00354E22" w:rsidP="008561E5">
            <w:pPr>
              <w:rPr>
                <w:rFonts w:cstheme="minorHAnsi"/>
                <w:sz w:val="18"/>
                <w:szCs w:val="18"/>
                <w:lang w:eastAsia="ar-SA"/>
              </w:rPr>
            </w:pPr>
          </w:p>
        </w:tc>
        <w:tc>
          <w:tcPr>
            <w:tcW w:w="3709" w:type="dxa"/>
            <w:tcBorders>
              <w:top w:val="dotted" w:sz="4" w:space="0" w:color="auto"/>
              <w:bottom w:val="dotted" w:sz="4" w:space="0" w:color="auto"/>
            </w:tcBorders>
          </w:tcPr>
          <w:p w14:paraId="22B3F33C" w14:textId="180B4869" w:rsidR="00354E22" w:rsidRPr="00053579" w:rsidRDefault="00354E22" w:rsidP="00053579">
            <w:pPr>
              <w:rPr>
                <w:rFonts w:cstheme="minorHAnsi"/>
                <w:sz w:val="18"/>
                <w:szCs w:val="18"/>
                <w:lang w:eastAsia="ar-SA"/>
              </w:rPr>
            </w:pPr>
            <w:r>
              <w:rPr>
                <w:rFonts w:cstheme="minorHAnsi"/>
                <w:sz w:val="18"/>
                <w:szCs w:val="18"/>
                <w:lang w:eastAsia="ar-SA"/>
              </w:rPr>
              <w:t>6 Zdravotnictví, sociální oblast a bezpečnost</w:t>
            </w:r>
          </w:p>
        </w:tc>
        <w:tc>
          <w:tcPr>
            <w:tcW w:w="747" w:type="dxa"/>
            <w:gridSpan w:val="2"/>
            <w:tcBorders>
              <w:top w:val="dotted" w:sz="4" w:space="0" w:color="auto"/>
              <w:bottom w:val="dotted" w:sz="4" w:space="0" w:color="auto"/>
            </w:tcBorders>
            <w:shd w:val="clear" w:color="auto" w:fill="5BFFBD"/>
          </w:tcPr>
          <w:p w14:paraId="6C86FFB0" w14:textId="78C6B5AE" w:rsidR="00354E22" w:rsidRDefault="00354E22" w:rsidP="008561E5">
            <w:pPr>
              <w:jc w:val="center"/>
              <w:rPr>
                <w:rFonts w:cstheme="minorHAnsi"/>
                <w:sz w:val="18"/>
                <w:szCs w:val="18"/>
                <w:lang w:eastAsia="ar-SA"/>
              </w:rPr>
            </w:pPr>
            <w:r>
              <w:rPr>
                <w:rFonts w:cstheme="minorHAnsi"/>
                <w:sz w:val="18"/>
                <w:szCs w:val="18"/>
                <w:lang w:eastAsia="ar-SA"/>
              </w:rPr>
              <w:t>x</w:t>
            </w:r>
          </w:p>
        </w:tc>
        <w:tc>
          <w:tcPr>
            <w:tcW w:w="665" w:type="dxa"/>
            <w:tcBorders>
              <w:top w:val="dotted" w:sz="4" w:space="0" w:color="auto"/>
              <w:bottom w:val="dotted" w:sz="4" w:space="0" w:color="auto"/>
            </w:tcBorders>
            <w:shd w:val="clear" w:color="auto" w:fill="5BFFBD"/>
          </w:tcPr>
          <w:p w14:paraId="120BFA4D" w14:textId="7A34DAB4" w:rsidR="00354E22" w:rsidRDefault="00354E22" w:rsidP="008561E5">
            <w:pPr>
              <w:jc w:val="center"/>
              <w:rPr>
                <w:rFonts w:cstheme="minorHAnsi"/>
                <w:sz w:val="18"/>
                <w:szCs w:val="18"/>
                <w:lang w:eastAsia="ar-SA"/>
              </w:rPr>
            </w:pPr>
            <w:r>
              <w:rPr>
                <w:rFonts w:cstheme="minorHAnsi"/>
                <w:sz w:val="18"/>
                <w:szCs w:val="18"/>
                <w:lang w:eastAsia="ar-SA"/>
              </w:rPr>
              <w:t>x</w:t>
            </w:r>
          </w:p>
        </w:tc>
        <w:tc>
          <w:tcPr>
            <w:tcW w:w="861" w:type="dxa"/>
            <w:gridSpan w:val="3"/>
            <w:tcBorders>
              <w:top w:val="dotted" w:sz="4" w:space="0" w:color="auto"/>
              <w:bottom w:val="dotted" w:sz="4" w:space="0" w:color="auto"/>
            </w:tcBorders>
            <w:shd w:val="clear" w:color="auto" w:fill="5BFFBD"/>
          </w:tcPr>
          <w:p w14:paraId="708E1D15"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16FEA8EA"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E5B8B7" w:themeFill="accent2" w:themeFillTint="66"/>
          </w:tcPr>
          <w:p w14:paraId="42A2DD45"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bottom w:val="dotted" w:sz="4" w:space="0" w:color="auto"/>
            </w:tcBorders>
            <w:shd w:val="clear" w:color="auto" w:fill="B6DDE8" w:themeFill="accent5" w:themeFillTint="66"/>
          </w:tcPr>
          <w:p w14:paraId="7D0F65BF" w14:textId="77777777" w:rsidR="00354E22" w:rsidRDefault="00354E22" w:rsidP="008561E5">
            <w:pPr>
              <w:jc w:val="center"/>
              <w:rPr>
                <w:rFonts w:cstheme="minorHAnsi"/>
                <w:sz w:val="18"/>
                <w:szCs w:val="18"/>
                <w:lang w:eastAsia="ar-SA"/>
              </w:rPr>
            </w:pPr>
          </w:p>
        </w:tc>
        <w:tc>
          <w:tcPr>
            <w:tcW w:w="719" w:type="dxa"/>
            <w:tcBorders>
              <w:top w:val="dotted" w:sz="4" w:space="0" w:color="auto"/>
              <w:bottom w:val="dotted" w:sz="4" w:space="0" w:color="auto"/>
            </w:tcBorders>
            <w:shd w:val="clear" w:color="auto" w:fill="B6DDE8" w:themeFill="accent5" w:themeFillTint="66"/>
          </w:tcPr>
          <w:p w14:paraId="52BF4DBE" w14:textId="77777777" w:rsidR="00354E22" w:rsidRDefault="00354E22" w:rsidP="008561E5">
            <w:pPr>
              <w:jc w:val="center"/>
              <w:rPr>
                <w:rFonts w:cstheme="minorHAnsi"/>
                <w:sz w:val="18"/>
                <w:szCs w:val="18"/>
                <w:lang w:eastAsia="ar-SA"/>
              </w:rPr>
            </w:pPr>
          </w:p>
        </w:tc>
        <w:tc>
          <w:tcPr>
            <w:tcW w:w="716" w:type="dxa"/>
            <w:tcBorders>
              <w:top w:val="dotted" w:sz="4" w:space="0" w:color="auto"/>
              <w:bottom w:val="dotted" w:sz="4" w:space="0" w:color="auto"/>
            </w:tcBorders>
            <w:shd w:val="clear" w:color="auto" w:fill="B6DDE8" w:themeFill="accent5" w:themeFillTint="66"/>
          </w:tcPr>
          <w:p w14:paraId="10164785" w14:textId="77777777" w:rsidR="00354E22" w:rsidRDefault="00354E22" w:rsidP="008561E5">
            <w:pPr>
              <w:jc w:val="center"/>
              <w:rPr>
                <w:rFonts w:cstheme="minorHAnsi"/>
                <w:sz w:val="18"/>
                <w:szCs w:val="18"/>
                <w:lang w:eastAsia="ar-SA"/>
              </w:rPr>
            </w:pPr>
          </w:p>
        </w:tc>
        <w:tc>
          <w:tcPr>
            <w:tcW w:w="713" w:type="dxa"/>
            <w:tcBorders>
              <w:top w:val="dotted" w:sz="4" w:space="0" w:color="auto"/>
              <w:bottom w:val="dotted" w:sz="4" w:space="0" w:color="auto"/>
            </w:tcBorders>
            <w:shd w:val="clear" w:color="auto" w:fill="C2D69B" w:themeFill="accent3" w:themeFillTint="99"/>
          </w:tcPr>
          <w:p w14:paraId="41C27675" w14:textId="77777777" w:rsidR="00354E22" w:rsidRDefault="00354E22" w:rsidP="008561E5">
            <w:pPr>
              <w:jc w:val="center"/>
              <w:rPr>
                <w:rFonts w:cstheme="minorHAnsi"/>
                <w:sz w:val="18"/>
                <w:szCs w:val="18"/>
                <w:lang w:eastAsia="ar-SA"/>
              </w:rPr>
            </w:pPr>
          </w:p>
        </w:tc>
        <w:tc>
          <w:tcPr>
            <w:tcW w:w="858" w:type="dxa"/>
            <w:tcBorders>
              <w:top w:val="dotted" w:sz="4" w:space="0" w:color="auto"/>
              <w:bottom w:val="dotted" w:sz="4" w:space="0" w:color="auto"/>
            </w:tcBorders>
            <w:shd w:val="clear" w:color="auto" w:fill="C2D69B" w:themeFill="accent3" w:themeFillTint="99"/>
          </w:tcPr>
          <w:p w14:paraId="5C4748BC"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35BE3328" w14:textId="77777777" w:rsidR="00354E22" w:rsidRDefault="00354E22" w:rsidP="008561E5">
            <w:pPr>
              <w:jc w:val="center"/>
              <w:rPr>
                <w:rFonts w:cstheme="minorHAnsi"/>
                <w:sz w:val="18"/>
                <w:szCs w:val="18"/>
                <w:lang w:eastAsia="ar-SA"/>
              </w:rPr>
            </w:pPr>
          </w:p>
        </w:tc>
        <w:tc>
          <w:tcPr>
            <w:tcW w:w="852" w:type="dxa"/>
            <w:tcBorders>
              <w:top w:val="dotted" w:sz="4" w:space="0" w:color="auto"/>
              <w:bottom w:val="dotted" w:sz="4" w:space="0" w:color="auto"/>
            </w:tcBorders>
            <w:shd w:val="clear" w:color="auto" w:fill="C2D69B" w:themeFill="accent3" w:themeFillTint="99"/>
          </w:tcPr>
          <w:p w14:paraId="5CBD5DB8" w14:textId="77777777" w:rsidR="00354E22" w:rsidRDefault="00354E22" w:rsidP="008561E5">
            <w:pPr>
              <w:jc w:val="center"/>
              <w:rPr>
                <w:rFonts w:cstheme="minorHAnsi"/>
                <w:sz w:val="18"/>
                <w:szCs w:val="18"/>
                <w:lang w:eastAsia="ar-SA"/>
              </w:rPr>
            </w:pPr>
          </w:p>
        </w:tc>
        <w:tc>
          <w:tcPr>
            <w:tcW w:w="954" w:type="dxa"/>
            <w:tcBorders>
              <w:top w:val="dotted" w:sz="4" w:space="0" w:color="auto"/>
              <w:bottom w:val="dotted" w:sz="4" w:space="0" w:color="auto"/>
            </w:tcBorders>
            <w:shd w:val="clear" w:color="auto" w:fill="FFD347"/>
          </w:tcPr>
          <w:p w14:paraId="67C15407" w14:textId="77777777" w:rsidR="00354E22" w:rsidRDefault="00354E22" w:rsidP="008561E5">
            <w:pPr>
              <w:jc w:val="center"/>
              <w:rPr>
                <w:rFonts w:cstheme="minorHAnsi"/>
                <w:sz w:val="18"/>
                <w:szCs w:val="18"/>
                <w:lang w:eastAsia="ar-SA"/>
              </w:rPr>
            </w:pPr>
          </w:p>
        </w:tc>
      </w:tr>
      <w:tr w:rsidR="00354E22" w:rsidRPr="00915F3D" w14:paraId="48439F9A" w14:textId="77777777" w:rsidTr="00CD7701">
        <w:tc>
          <w:tcPr>
            <w:tcW w:w="1253" w:type="dxa"/>
            <w:vMerge/>
          </w:tcPr>
          <w:p w14:paraId="079DDFF2" w14:textId="77777777" w:rsidR="00354E22" w:rsidRDefault="00354E22" w:rsidP="008561E5">
            <w:pPr>
              <w:rPr>
                <w:rFonts w:cstheme="minorHAnsi"/>
                <w:sz w:val="18"/>
                <w:szCs w:val="18"/>
                <w:lang w:eastAsia="ar-SA"/>
              </w:rPr>
            </w:pPr>
          </w:p>
        </w:tc>
        <w:tc>
          <w:tcPr>
            <w:tcW w:w="3709" w:type="dxa"/>
            <w:tcBorders>
              <w:top w:val="dotted" w:sz="4" w:space="0" w:color="auto"/>
            </w:tcBorders>
          </w:tcPr>
          <w:p w14:paraId="4EA4F332" w14:textId="23AC383B" w:rsidR="00354E22" w:rsidRPr="00053579" w:rsidRDefault="00354E22" w:rsidP="00053579">
            <w:pPr>
              <w:rPr>
                <w:rFonts w:cstheme="minorHAnsi"/>
                <w:sz w:val="18"/>
                <w:szCs w:val="18"/>
                <w:lang w:eastAsia="ar-SA"/>
              </w:rPr>
            </w:pPr>
            <w:r>
              <w:rPr>
                <w:rFonts w:cstheme="minorHAnsi"/>
                <w:sz w:val="18"/>
                <w:szCs w:val="18"/>
                <w:lang w:eastAsia="ar-SA"/>
              </w:rPr>
              <w:t>7 Cestovní ruch</w:t>
            </w:r>
          </w:p>
        </w:tc>
        <w:tc>
          <w:tcPr>
            <w:tcW w:w="747" w:type="dxa"/>
            <w:gridSpan w:val="2"/>
            <w:tcBorders>
              <w:top w:val="dotted" w:sz="4" w:space="0" w:color="auto"/>
            </w:tcBorders>
            <w:shd w:val="clear" w:color="auto" w:fill="5BFFBD"/>
          </w:tcPr>
          <w:p w14:paraId="2912AC6B" w14:textId="77777777" w:rsidR="00354E22" w:rsidRDefault="00354E22" w:rsidP="008561E5">
            <w:pPr>
              <w:jc w:val="center"/>
              <w:rPr>
                <w:rFonts w:cstheme="minorHAnsi"/>
                <w:sz w:val="18"/>
                <w:szCs w:val="18"/>
                <w:lang w:eastAsia="ar-SA"/>
              </w:rPr>
            </w:pPr>
          </w:p>
        </w:tc>
        <w:tc>
          <w:tcPr>
            <w:tcW w:w="665" w:type="dxa"/>
            <w:tcBorders>
              <w:top w:val="dotted" w:sz="4" w:space="0" w:color="auto"/>
            </w:tcBorders>
            <w:shd w:val="clear" w:color="auto" w:fill="5BFFBD"/>
          </w:tcPr>
          <w:p w14:paraId="4C6D43E3" w14:textId="77777777" w:rsidR="00354E22" w:rsidRDefault="00354E22" w:rsidP="008561E5">
            <w:pPr>
              <w:jc w:val="center"/>
              <w:rPr>
                <w:rFonts w:cstheme="minorHAnsi"/>
                <w:sz w:val="18"/>
                <w:szCs w:val="18"/>
                <w:lang w:eastAsia="ar-SA"/>
              </w:rPr>
            </w:pPr>
          </w:p>
        </w:tc>
        <w:tc>
          <w:tcPr>
            <w:tcW w:w="861" w:type="dxa"/>
            <w:gridSpan w:val="3"/>
            <w:tcBorders>
              <w:top w:val="dotted" w:sz="4" w:space="0" w:color="auto"/>
            </w:tcBorders>
            <w:shd w:val="clear" w:color="auto" w:fill="5BFFBD"/>
          </w:tcPr>
          <w:p w14:paraId="16D22C17"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17F232EB" w14:textId="77777777" w:rsidR="00354E22"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E5B8B7" w:themeFill="accent2" w:themeFillTint="66"/>
          </w:tcPr>
          <w:p w14:paraId="41981C91" w14:textId="77777777" w:rsidR="00354E22" w:rsidRPr="00915F3D" w:rsidRDefault="00354E22" w:rsidP="008561E5">
            <w:pPr>
              <w:jc w:val="center"/>
              <w:rPr>
                <w:rFonts w:cstheme="minorHAnsi"/>
                <w:sz w:val="18"/>
                <w:szCs w:val="18"/>
                <w:lang w:eastAsia="ar-SA"/>
              </w:rPr>
            </w:pPr>
          </w:p>
        </w:tc>
        <w:tc>
          <w:tcPr>
            <w:tcW w:w="709" w:type="dxa"/>
            <w:gridSpan w:val="2"/>
            <w:tcBorders>
              <w:top w:val="dotted" w:sz="4" w:space="0" w:color="auto"/>
            </w:tcBorders>
            <w:shd w:val="clear" w:color="auto" w:fill="B6DDE8" w:themeFill="accent5" w:themeFillTint="66"/>
          </w:tcPr>
          <w:p w14:paraId="038CAD30" w14:textId="77777777" w:rsidR="00354E22" w:rsidRDefault="00354E22" w:rsidP="008561E5">
            <w:pPr>
              <w:jc w:val="center"/>
              <w:rPr>
                <w:rFonts w:cstheme="minorHAnsi"/>
                <w:sz w:val="18"/>
                <w:szCs w:val="18"/>
                <w:lang w:eastAsia="ar-SA"/>
              </w:rPr>
            </w:pPr>
          </w:p>
        </w:tc>
        <w:tc>
          <w:tcPr>
            <w:tcW w:w="719" w:type="dxa"/>
            <w:tcBorders>
              <w:top w:val="dotted" w:sz="4" w:space="0" w:color="auto"/>
            </w:tcBorders>
            <w:shd w:val="clear" w:color="auto" w:fill="B6DDE8" w:themeFill="accent5" w:themeFillTint="66"/>
          </w:tcPr>
          <w:p w14:paraId="46DCBAFE" w14:textId="77777777" w:rsidR="00354E22" w:rsidRDefault="00354E22" w:rsidP="008561E5">
            <w:pPr>
              <w:jc w:val="center"/>
              <w:rPr>
                <w:rFonts w:cstheme="minorHAnsi"/>
                <w:sz w:val="18"/>
                <w:szCs w:val="18"/>
                <w:lang w:eastAsia="ar-SA"/>
              </w:rPr>
            </w:pPr>
          </w:p>
        </w:tc>
        <w:tc>
          <w:tcPr>
            <w:tcW w:w="716" w:type="dxa"/>
            <w:tcBorders>
              <w:top w:val="dotted" w:sz="4" w:space="0" w:color="auto"/>
            </w:tcBorders>
            <w:shd w:val="clear" w:color="auto" w:fill="B6DDE8" w:themeFill="accent5" w:themeFillTint="66"/>
          </w:tcPr>
          <w:p w14:paraId="1CFE70BA" w14:textId="77777777" w:rsidR="00354E22" w:rsidRDefault="00354E22" w:rsidP="008561E5">
            <w:pPr>
              <w:jc w:val="center"/>
              <w:rPr>
                <w:rFonts w:cstheme="minorHAnsi"/>
                <w:sz w:val="18"/>
                <w:szCs w:val="18"/>
                <w:lang w:eastAsia="ar-SA"/>
              </w:rPr>
            </w:pPr>
          </w:p>
        </w:tc>
        <w:tc>
          <w:tcPr>
            <w:tcW w:w="713" w:type="dxa"/>
            <w:tcBorders>
              <w:top w:val="dotted" w:sz="4" w:space="0" w:color="auto"/>
            </w:tcBorders>
            <w:shd w:val="clear" w:color="auto" w:fill="C2D69B" w:themeFill="accent3" w:themeFillTint="99"/>
          </w:tcPr>
          <w:p w14:paraId="683749DD" w14:textId="77777777" w:rsidR="00354E22" w:rsidRDefault="00354E22" w:rsidP="008561E5">
            <w:pPr>
              <w:jc w:val="center"/>
              <w:rPr>
                <w:rFonts w:cstheme="minorHAnsi"/>
                <w:sz w:val="18"/>
                <w:szCs w:val="18"/>
                <w:lang w:eastAsia="ar-SA"/>
              </w:rPr>
            </w:pPr>
          </w:p>
        </w:tc>
        <w:tc>
          <w:tcPr>
            <w:tcW w:w="858" w:type="dxa"/>
            <w:tcBorders>
              <w:top w:val="dotted" w:sz="4" w:space="0" w:color="auto"/>
            </w:tcBorders>
            <w:shd w:val="clear" w:color="auto" w:fill="C2D69B" w:themeFill="accent3" w:themeFillTint="99"/>
          </w:tcPr>
          <w:p w14:paraId="2C198944"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6AB3B158" w14:textId="77777777" w:rsidR="00354E22" w:rsidRDefault="00354E22" w:rsidP="008561E5">
            <w:pPr>
              <w:jc w:val="center"/>
              <w:rPr>
                <w:rFonts w:cstheme="minorHAnsi"/>
                <w:sz w:val="18"/>
                <w:szCs w:val="18"/>
                <w:lang w:eastAsia="ar-SA"/>
              </w:rPr>
            </w:pPr>
          </w:p>
        </w:tc>
        <w:tc>
          <w:tcPr>
            <w:tcW w:w="852" w:type="dxa"/>
            <w:tcBorders>
              <w:top w:val="dotted" w:sz="4" w:space="0" w:color="auto"/>
            </w:tcBorders>
            <w:shd w:val="clear" w:color="auto" w:fill="C2D69B" w:themeFill="accent3" w:themeFillTint="99"/>
          </w:tcPr>
          <w:p w14:paraId="0AA76D4A" w14:textId="77777777" w:rsidR="00354E22" w:rsidRDefault="00354E22" w:rsidP="008561E5">
            <w:pPr>
              <w:jc w:val="center"/>
              <w:rPr>
                <w:rFonts w:cstheme="minorHAnsi"/>
                <w:sz w:val="18"/>
                <w:szCs w:val="18"/>
                <w:lang w:eastAsia="ar-SA"/>
              </w:rPr>
            </w:pPr>
          </w:p>
        </w:tc>
        <w:tc>
          <w:tcPr>
            <w:tcW w:w="954" w:type="dxa"/>
            <w:tcBorders>
              <w:top w:val="dotted" w:sz="4" w:space="0" w:color="auto"/>
            </w:tcBorders>
            <w:shd w:val="clear" w:color="auto" w:fill="FFD347"/>
          </w:tcPr>
          <w:p w14:paraId="54186E13" w14:textId="58B72D64" w:rsidR="00354E22" w:rsidRDefault="00354E22" w:rsidP="008561E5">
            <w:pPr>
              <w:jc w:val="center"/>
              <w:rPr>
                <w:rFonts w:cstheme="minorHAnsi"/>
                <w:sz w:val="18"/>
                <w:szCs w:val="18"/>
                <w:lang w:eastAsia="ar-SA"/>
              </w:rPr>
            </w:pPr>
            <w:r>
              <w:rPr>
                <w:rFonts w:cstheme="minorHAnsi"/>
                <w:sz w:val="18"/>
                <w:szCs w:val="18"/>
                <w:lang w:eastAsia="ar-SA"/>
              </w:rPr>
              <w:t>x</w:t>
            </w:r>
          </w:p>
        </w:tc>
      </w:tr>
      <w:tr w:rsidR="006D4C1B" w:rsidRPr="00915F3D" w14:paraId="593CF70D" w14:textId="3BC4F497" w:rsidTr="00CD7701">
        <w:tc>
          <w:tcPr>
            <w:tcW w:w="1253" w:type="dxa"/>
          </w:tcPr>
          <w:p w14:paraId="12F68C2B" w14:textId="15336AEA" w:rsidR="006D4C1B" w:rsidRPr="00915F3D" w:rsidRDefault="006D4C1B" w:rsidP="008561E5">
            <w:pPr>
              <w:rPr>
                <w:rFonts w:cstheme="minorHAnsi"/>
                <w:sz w:val="18"/>
                <w:szCs w:val="18"/>
                <w:lang w:eastAsia="ar-SA"/>
              </w:rPr>
            </w:pPr>
            <w:r>
              <w:rPr>
                <w:rFonts w:cstheme="minorHAnsi"/>
                <w:sz w:val="18"/>
                <w:szCs w:val="18"/>
                <w:lang w:eastAsia="ar-SA"/>
              </w:rPr>
              <w:t>SUMP</w:t>
            </w:r>
          </w:p>
        </w:tc>
        <w:tc>
          <w:tcPr>
            <w:tcW w:w="3709" w:type="dxa"/>
          </w:tcPr>
          <w:p w14:paraId="28DE2A30" w14:textId="4A4D7F50" w:rsidR="006D4C1B" w:rsidRPr="00915F3D" w:rsidRDefault="006D4C1B" w:rsidP="008561E5">
            <w:pPr>
              <w:rPr>
                <w:rFonts w:cstheme="minorHAnsi"/>
                <w:sz w:val="18"/>
                <w:szCs w:val="18"/>
                <w:lang w:eastAsia="ar-SA"/>
              </w:rPr>
            </w:pPr>
            <w:r>
              <w:rPr>
                <w:rFonts w:cstheme="minorHAnsi"/>
                <w:sz w:val="18"/>
                <w:szCs w:val="18"/>
                <w:lang w:eastAsia="ar-SA"/>
              </w:rPr>
              <w:t>Děčín, Ústí n/L, Teplice, Most, Chomutov, Litoměřice</w:t>
            </w:r>
          </w:p>
        </w:tc>
        <w:tc>
          <w:tcPr>
            <w:tcW w:w="747" w:type="dxa"/>
            <w:gridSpan w:val="2"/>
            <w:shd w:val="clear" w:color="auto" w:fill="5BFFBD"/>
          </w:tcPr>
          <w:p w14:paraId="6E054422" w14:textId="35206E74" w:rsidR="006D4C1B" w:rsidRPr="00915F3D" w:rsidRDefault="006D4C1B" w:rsidP="008561E5">
            <w:pPr>
              <w:jc w:val="center"/>
              <w:rPr>
                <w:rFonts w:cstheme="minorHAnsi"/>
                <w:sz w:val="18"/>
                <w:szCs w:val="18"/>
                <w:lang w:eastAsia="ar-SA"/>
              </w:rPr>
            </w:pPr>
          </w:p>
        </w:tc>
        <w:tc>
          <w:tcPr>
            <w:tcW w:w="665" w:type="dxa"/>
            <w:shd w:val="clear" w:color="auto" w:fill="5BFFBD"/>
          </w:tcPr>
          <w:p w14:paraId="5B13BE3E" w14:textId="77777777" w:rsidR="006D4C1B" w:rsidRPr="00915F3D" w:rsidRDefault="006D4C1B" w:rsidP="008561E5">
            <w:pPr>
              <w:jc w:val="center"/>
              <w:rPr>
                <w:rFonts w:cstheme="minorHAnsi"/>
                <w:sz w:val="18"/>
                <w:szCs w:val="18"/>
                <w:lang w:eastAsia="ar-SA"/>
              </w:rPr>
            </w:pPr>
          </w:p>
        </w:tc>
        <w:tc>
          <w:tcPr>
            <w:tcW w:w="861" w:type="dxa"/>
            <w:gridSpan w:val="3"/>
            <w:shd w:val="clear" w:color="auto" w:fill="5BFFBD"/>
          </w:tcPr>
          <w:p w14:paraId="298AC127" w14:textId="0A568B08" w:rsidR="006D4C1B" w:rsidRPr="00915F3D" w:rsidRDefault="006D4C1B" w:rsidP="008561E5">
            <w:pPr>
              <w:jc w:val="center"/>
              <w:rPr>
                <w:rFonts w:cstheme="minorHAnsi"/>
                <w:sz w:val="18"/>
                <w:szCs w:val="18"/>
                <w:lang w:eastAsia="ar-SA"/>
              </w:rPr>
            </w:pPr>
          </w:p>
        </w:tc>
        <w:tc>
          <w:tcPr>
            <w:tcW w:w="709" w:type="dxa"/>
            <w:gridSpan w:val="2"/>
            <w:shd w:val="clear" w:color="auto" w:fill="E5B8B7" w:themeFill="accent2" w:themeFillTint="66"/>
          </w:tcPr>
          <w:p w14:paraId="4B20B156" w14:textId="77777777" w:rsidR="006D4C1B" w:rsidRPr="00915F3D" w:rsidRDefault="006D4C1B" w:rsidP="008561E5">
            <w:pPr>
              <w:jc w:val="center"/>
              <w:rPr>
                <w:rFonts w:cstheme="minorHAnsi"/>
                <w:sz w:val="18"/>
                <w:szCs w:val="18"/>
                <w:lang w:eastAsia="ar-SA"/>
              </w:rPr>
            </w:pPr>
          </w:p>
        </w:tc>
        <w:tc>
          <w:tcPr>
            <w:tcW w:w="709" w:type="dxa"/>
            <w:gridSpan w:val="2"/>
            <w:shd w:val="clear" w:color="auto" w:fill="E5B8B7" w:themeFill="accent2" w:themeFillTint="66"/>
          </w:tcPr>
          <w:p w14:paraId="79D9F735" w14:textId="70DDA6F8" w:rsidR="006D4C1B" w:rsidRPr="00915F3D" w:rsidRDefault="006D4C1B" w:rsidP="008561E5">
            <w:pPr>
              <w:jc w:val="center"/>
              <w:rPr>
                <w:rFonts w:cstheme="minorHAnsi"/>
                <w:sz w:val="18"/>
                <w:szCs w:val="18"/>
                <w:lang w:eastAsia="ar-SA"/>
              </w:rPr>
            </w:pPr>
          </w:p>
        </w:tc>
        <w:tc>
          <w:tcPr>
            <w:tcW w:w="709" w:type="dxa"/>
            <w:gridSpan w:val="2"/>
            <w:shd w:val="clear" w:color="auto" w:fill="B6DDE8" w:themeFill="accent5" w:themeFillTint="66"/>
          </w:tcPr>
          <w:p w14:paraId="39ED92E8" w14:textId="77777777" w:rsidR="006D4C1B" w:rsidRPr="00915F3D" w:rsidRDefault="006D4C1B" w:rsidP="008561E5">
            <w:pPr>
              <w:jc w:val="center"/>
              <w:rPr>
                <w:rFonts w:cstheme="minorHAnsi"/>
                <w:sz w:val="18"/>
                <w:szCs w:val="18"/>
                <w:lang w:eastAsia="ar-SA"/>
              </w:rPr>
            </w:pPr>
          </w:p>
        </w:tc>
        <w:tc>
          <w:tcPr>
            <w:tcW w:w="719" w:type="dxa"/>
            <w:shd w:val="clear" w:color="auto" w:fill="B6DDE8" w:themeFill="accent5" w:themeFillTint="66"/>
          </w:tcPr>
          <w:p w14:paraId="3EE20086" w14:textId="1A19EB71" w:rsidR="006D4C1B" w:rsidRPr="00915F3D" w:rsidRDefault="006D4C1B" w:rsidP="008561E5">
            <w:pPr>
              <w:jc w:val="center"/>
              <w:rPr>
                <w:rFonts w:cstheme="minorHAnsi"/>
                <w:sz w:val="18"/>
                <w:szCs w:val="18"/>
                <w:lang w:eastAsia="ar-SA"/>
              </w:rPr>
            </w:pPr>
            <w:r>
              <w:rPr>
                <w:rFonts w:cstheme="minorHAnsi"/>
                <w:sz w:val="18"/>
                <w:szCs w:val="18"/>
                <w:lang w:eastAsia="ar-SA"/>
              </w:rPr>
              <w:t>x</w:t>
            </w:r>
          </w:p>
        </w:tc>
        <w:tc>
          <w:tcPr>
            <w:tcW w:w="716" w:type="dxa"/>
            <w:shd w:val="clear" w:color="auto" w:fill="B6DDE8" w:themeFill="accent5" w:themeFillTint="66"/>
          </w:tcPr>
          <w:p w14:paraId="7F3AECCB" w14:textId="77777777" w:rsidR="006D4C1B" w:rsidRPr="00915F3D" w:rsidRDefault="006D4C1B" w:rsidP="008561E5">
            <w:pPr>
              <w:jc w:val="center"/>
              <w:rPr>
                <w:rFonts w:cstheme="minorHAnsi"/>
                <w:sz w:val="18"/>
                <w:szCs w:val="18"/>
                <w:lang w:eastAsia="ar-SA"/>
              </w:rPr>
            </w:pPr>
          </w:p>
        </w:tc>
        <w:tc>
          <w:tcPr>
            <w:tcW w:w="713" w:type="dxa"/>
            <w:shd w:val="clear" w:color="auto" w:fill="C2D69B" w:themeFill="accent3" w:themeFillTint="99"/>
          </w:tcPr>
          <w:p w14:paraId="5396BF7D" w14:textId="3C2CFAB8" w:rsidR="006D4C1B" w:rsidRPr="00915F3D" w:rsidRDefault="006D4C1B" w:rsidP="008561E5">
            <w:pPr>
              <w:jc w:val="center"/>
              <w:rPr>
                <w:rFonts w:cstheme="minorHAnsi"/>
                <w:sz w:val="18"/>
                <w:szCs w:val="18"/>
                <w:lang w:eastAsia="ar-SA"/>
              </w:rPr>
            </w:pPr>
          </w:p>
        </w:tc>
        <w:tc>
          <w:tcPr>
            <w:tcW w:w="858" w:type="dxa"/>
            <w:shd w:val="clear" w:color="auto" w:fill="C2D69B" w:themeFill="accent3" w:themeFillTint="99"/>
          </w:tcPr>
          <w:p w14:paraId="76A8F59A" w14:textId="77777777" w:rsidR="006D4C1B" w:rsidRPr="00915F3D" w:rsidRDefault="006D4C1B" w:rsidP="008561E5">
            <w:pPr>
              <w:jc w:val="center"/>
              <w:rPr>
                <w:rFonts w:cstheme="minorHAnsi"/>
                <w:sz w:val="18"/>
                <w:szCs w:val="18"/>
                <w:lang w:eastAsia="ar-SA"/>
              </w:rPr>
            </w:pPr>
          </w:p>
        </w:tc>
        <w:tc>
          <w:tcPr>
            <w:tcW w:w="852" w:type="dxa"/>
            <w:shd w:val="clear" w:color="auto" w:fill="C2D69B" w:themeFill="accent3" w:themeFillTint="99"/>
          </w:tcPr>
          <w:p w14:paraId="53EB1663" w14:textId="77777777" w:rsidR="006D4C1B" w:rsidRPr="00915F3D" w:rsidRDefault="006D4C1B" w:rsidP="008561E5">
            <w:pPr>
              <w:jc w:val="center"/>
              <w:rPr>
                <w:rFonts w:cstheme="minorHAnsi"/>
                <w:sz w:val="18"/>
                <w:szCs w:val="18"/>
                <w:lang w:eastAsia="ar-SA"/>
              </w:rPr>
            </w:pPr>
          </w:p>
        </w:tc>
        <w:tc>
          <w:tcPr>
            <w:tcW w:w="852" w:type="dxa"/>
            <w:shd w:val="clear" w:color="auto" w:fill="C2D69B" w:themeFill="accent3" w:themeFillTint="99"/>
          </w:tcPr>
          <w:p w14:paraId="3A22171D" w14:textId="77777777" w:rsidR="006D4C1B" w:rsidRPr="00915F3D" w:rsidRDefault="006D4C1B" w:rsidP="008561E5">
            <w:pPr>
              <w:jc w:val="center"/>
              <w:rPr>
                <w:rFonts w:cstheme="minorHAnsi"/>
                <w:sz w:val="18"/>
                <w:szCs w:val="18"/>
                <w:lang w:eastAsia="ar-SA"/>
              </w:rPr>
            </w:pPr>
          </w:p>
        </w:tc>
        <w:tc>
          <w:tcPr>
            <w:tcW w:w="954" w:type="dxa"/>
            <w:shd w:val="clear" w:color="auto" w:fill="FFD347"/>
          </w:tcPr>
          <w:p w14:paraId="0DE825F7" w14:textId="586F1FC1" w:rsidR="006D4C1B" w:rsidRPr="00915F3D" w:rsidRDefault="006D4C1B" w:rsidP="008561E5">
            <w:pPr>
              <w:jc w:val="center"/>
              <w:rPr>
                <w:rFonts w:cstheme="minorHAnsi"/>
                <w:sz w:val="18"/>
                <w:szCs w:val="18"/>
                <w:lang w:eastAsia="ar-SA"/>
              </w:rPr>
            </w:pPr>
          </w:p>
        </w:tc>
      </w:tr>
      <w:tr w:rsidR="006D4C1B" w:rsidRPr="00915F3D" w14:paraId="5D14F8E6" w14:textId="1E0537CB" w:rsidTr="00CD7701">
        <w:tc>
          <w:tcPr>
            <w:tcW w:w="1253" w:type="dxa"/>
          </w:tcPr>
          <w:p w14:paraId="12DE82FE" w14:textId="77777777" w:rsidR="006D4C1B" w:rsidRPr="00915F3D" w:rsidRDefault="006D4C1B" w:rsidP="008561E5">
            <w:pPr>
              <w:rPr>
                <w:rFonts w:cstheme="minorHAnsi"/>
                <w:sz w:val="18"/>
                <w:szCs w:val="18"/>
                <w:lang w:eastAsia="ar-SA"/>
              </w:rPr>
            </w:pPr>
            <w:r w:rsidRPr="00915F3D">
              <w:rPr>
                <w:rFonts w:cstheme="minorHAnsi"/>
                <w:sz w:val="18"/>
                <w:szCs w:val="18"/>
                <w:lang w:eastAsia="ar-SA"/>
              </w:rPr>
              <w:t xml:space="preserve">MAP </w:t>
            </w:r>
          </w:p>
        </w:tc>
        <w:tc>
          <w:tcPr>
            <w:tcW w:w="3709" w:type="dxa"/>
          </w:tcPr>
          <w:p w14:paraId="1016EA28" w14:textId="77777777" w:rsidR="006D4C1B" w:rsidRDefault="00016951" w:rsidP="008561E5">
            <w:pPr>
              <w:rPr>
                <w:rFonts w:cstheme="minorHAnsi"/>
                <w:sz w:val="18"/>
                <w:szCs w:val="18"/>
                <w:lang w:eastAsia="ar-SA"/>
              </w:rPr>
            </w:pPr>
            <w:r>
              <w:rPr>
                <w:rFonts w:cstheme="minorHAnsi"/>
                <w:sz w:val="18"/>
                <w:szCs w:val="18"/>
                <w:lang w:eastAsia="ar-SA"/>
              </w:rPr>
              <w:t>ORP Ústí nad Labem</w:t>
            </w:r>
          </w:p>
          <w:p w14:paraId="742837F5" w14:textId="77777777" w:rsidR="00016951" w:rsidRDefault="00016951" w:rsidP="008561E5">
            <w:pPr>
              <w:rPr>
                <w:rFonts w:cstheme="minorHAnsi"/>
                <w:sz w:val="18"/>
                <w:szCs w:val="18"/>
                <w:lang w:eastAsia="ar-SA"/>
              </w:rPr>
            </w:pPr>
            <w:r>
              <w:rPr>
                <w:rFonts w:cstheme="minorHAnsi"/>
                <w:sz w:val="18"/>
                <w:szCs w:val="18"/>
                <w:lang w:eastAsia="ar-SA"/>
              </w:rPr>
              <w:t>ORP Děčín</w:t>
            </w:r>
          </w:p>
          <w:p w14:paraId="34DC1204" w14:textId="77777777" w:rsidR="00016951" w:rsidRDefault="00016951" w:rsidP="008561E5">
            <w:pPr>
              <w:rPr>
                <w:rFonts w:cstheme="minorHAnsi"/>
                <w:sz w:val="18"/>
                <w:szCs w:val="18"/>
                <w:lang w:eastAsia="ar-SA"/>
              </w:rPr>
            </w:pPr>
            <w:r>
              <w:rPr>
                <w:rFonts w:cstheme="minorHAnsi"/>
                <w:sz w:val="18"/>
                <w:szCs w:val="18"/>
                <w:lang w:eastAsia="ar-SA"/>
              </w:rPr>
              <w:t>ORP Chomutov</w:t>
            </w:r>
          </w:p>
          <w:p w14:paraId="1306E3C9" w14:textId="77777777" w:rsidR="00016951" w:rsidRDefault="00016951" w:rsidP="008561E5">
            <w:pPr>
              <w:rPr>
                <w:rFonts w:cstheme="minorHAnsi"/>
                <w:sz w:val="18"/>
                <w:szCs w:val="18"/>
                <w:lang w:eastAsia="ar-SA"/>
              </w:rPr>
            </w:pPr>
            <w:r>
              <w:rPr>
                <w:rFonts w:cstheme="minorHAnsi"/>
                <w:sz w:val="18"/>
                <w:szCs w:val="18"/>
                <w:lang w:eastAsia="ar-SA"/>
              </w:rPr>
              <w:t>ORP Litvínov</w:t>
            </w:r>
          </w:p>
          <w:p w14:paraId="098698E7" w14:textId="77777777" w:rsidR="00016951" w:rsidRDefault="00016951" w:rsidP="008561E5">
            <w:pPr>
              <w:rPr>
                <w:rFonts w:cstheme="minorHAnsi"/>
                <w:sz w:val="18"/>
                <w:szCs w:val="18"/>
                <w:lang w:eastAsia="ar-SA"/>
              </w:rPr>
            </w:pPr>
            <w:r>
              <w:rPr>
                <w:rFonts w:cstheme="minorHAnsi"/>
                <w:sz w:val="18"/>
                <w:szCs w:val="18"/>
                <w:lang w:eastAsia="ar-SA"/>
              </w:rPr>
              <w:t>ORP Kadaň (ukončený)</w:t>
            </w:r>
          </w:p>
          <w:p w14:paraId="2650DCAB" w14:textId="77777777" w:rsidR="00016951" w:rsidRDefault="00016951" w:rsidP="008561E5">
            <w:pPr>
              <w:rPr>
                <w:rFonts w:cstheme="minorHAnsi"/>
                <w:sz w:val="18"/>
                <w:szCs w:val="18"/>
                <w:lang w:eastAsia="ar-SA"/>
              </w:rPr>
            </w:pPr>
            <w:r>
              <w:rPr>
                <w:rFonts w:cstheme="minorHAnsi"/>
                <w:sz w:val="18"/>
                <w:szCs w:val="18"/>
                <w:lang w:eastAsia="ar-SA"/>
              </w:rPr>
              <w:t>ORP Litoměřice</w:t>
            </w:r>
          </w:p>
          <w:p w14:paraId="63438092" w14:textId="77777777" w:rsidR="00016951" w:rsidRDefault="00016951" w:rsidP="008561E5">
            <w:pPr>
              <w:rPr>
                <w:rFonts w:cstheme="minorHAnsi"/>
                <w:sz w:val="18"/>
                <w:szCs w:val="18"/>
                <w:lang w:eastAsia="ar-SA"/>
              </w:rPr>
            </w:pPr>
            <w:r>
              <w:rPr>
                <w:rFonts w:cstheme="minorHAnsi"/>
                <w:sz w:val="18"/>
                <w:szCs w:val="18"/>
                <w:lang w:eastAsia="ar-SA"/>
              </w:rPr>
              <w:t>ORP Teplice</w:t>
            </w:r>
          </w:p>
          <w:p w14:paraId="23E0D9CE" w14:textId="77777777" w:rsidR="00016951" w:rsidRDefault="00016951" w:rsidP="008561E5">
            <w:pPr>
              <w:rPr>
                <w:rFonts w:cstheme="minorHAnsi"/>
                <w:sz w:val="18"/>
                <w:szCs w:val="18"/>
                <w:lang w:eastAsia="ar-SA"/>
              </w:rPr>
            </w:pPr>
            <w:r>
              <w:rPr>
                <w:rFonts w:cstheme="minorHAnsi"/>
                <w:sz w:val="18"/>
                <w:szCs w:val="18"/>
                <w:lang w:eastAsia="ar-SA"/>
              </w:rPr>
              <w:t>ORP Bílina (ukončený)</w:t>
            </w:r>
          </w:p>
          <w:p w14:paraId="40EF450B" w14:textId="217C3C89" w:rsidR="00016951" w:rsidRPr="00EC7003" w:rsidRDefault="00016951" w:rsidP="008561E5">
            <w:pPr>
              <w:rPr>
                <w:rFonts w:cstheme="minorHAnsi"/>
                <w:sz w:val="18"/>
                <w:szCs w:val="18"/>
                <w:lang w:eastAsia="ar-SA"/>
              </w:rPr>
            </w:pPr>
            <w:r>
              <w:rPr>
                <w:rFonts w:cstheme="minorHAnsi"/>
                <w:sz w:val="18"/>
                <w:szCs w:val="18"/>
                <w:lang w:eastAsia="ar-SA"/>
              </w:rPr>
              <w:t>ORP Most</w:t>
            </w:r>
          </w:p>
        </w:tc>
        <w:tc>
          <w:tcPr>
            <w:tcW w:w="747" w:type="dxa"/>
            <w:gridSpan w:val="2"/>
            <w:shd w:val="clear" w:color="auto" w:fill="5BFFBD"/>
          </w:tcPr>
          <w:p w14:paraId="2B917BE3" w14:textId="383A199F" w:rsidR="006D4C1B" w:rsidRPr="00915F3D" w:rsidRDefault="006D4C1B" w:rsidP="008561E5">
            <w:pPr>
              <w:jc w:val="center"/>
              <w:rPr>
                <w:rFonts w:cstheme="minorHAnsi"/>
                <w:sz w:val="18"/>
                <w:szCs w:val="18"/>
                <w:lang w:eastAsia="ar-SA"/>
              </w:rPr>
            </w:pPr>
          </w:p>
        </w:tc>
        <w:tc>
          <w:tcPr>
            <w:tcW w:w="665" w:type="dxa"/>
            <w:shd w:val="clear" w:color="auto" w:fill="5BFFBD"/>
          </w:tcPr>
          <w:p w14:paraId="074A87EA" w14:textId="77777777" w:rsidR="006D4C1B" w:rsidRPr="00915F3D" w:rsidRDefault="006D4C1B" w:rsidP="008561E5">
            <w:pPr>
              <w:jc w:val="center"/>
              <w:rPr>
                <w:rFonts w:cstheme="minorHAnsi"/>
                <w:sz w:val="18"/>
                <w:szCs w:val="18"/>
                <w:lang w:eastAsia="ar-SA"/>
              </w:rPr>
            </w:pPr>
          </w:p>
        </w:tc>
        <w:tc>
          <w:tcPr>
            <w:tcW w:w="861" w:type="dxa"/>
            <w:gridSpan w:val="3"/>
            <w:shd w:val="clear" w:color="auto" w:fill="5BFFBD"/>
            <w:vAlign w:val="center"/>
          </w:tcPr>
          <w:p w14:paraId="514CC452" w14:textId="6F6A1D8C" w:rsidR="006D4C1B" w:rsidRPr="00915F3D" w:rsidRDefault="006D4C1B" w:rsidP="00354E22">
            <w:pPr>
              <w:jc w:val="center"/>
              <w:rPr>
                <w:rFonts w:cstheme="minorHAnsi"/>
                <w:sz w:val="18"/>
                <w:szCs w:val="18"/>
                <w:lang w:eastAsia="ar-SA"/>
              </w:rPr>
            </w:pPr>
            <w:r>
              <w:rPr>
                <w:rFonts w:cstheme="minorHAnsi"/>
                <w:sz w:val="18"/>
                <w:szCs w:val="18"/>
                <w:lang w:eastAsia="ar-SA"/>
              </w:rPr>
              <w:t>x</w:t>
            </w:r>
          </w:p>
        </w:tc>
        <w:tc>
          <w:tcPr>
            <w:tcW w:w="709" w:type="dxa"/>
            <w:gridSpan w:val="2"/>
            <w:shd w:val="clear" w:color="auto" w:fill="E5B8B7" w:themeFill="accent2" w:themeFillTint="66"/>
          </w:tcPr>
          <w:p w14:paraId="09144CFE" w14:textId="77777777" w:rsidR="006D4C1B" w:rsidRPr="00915F3D" w:rsidRDefault="006D4C1B" w:rsidP="008561E5">
            <w:pPr>
              <w:jc w:val="center"/>
              <w:rPr>
                <w:rFonts w:cstheme="minorHAnsi"/>
                <w:sz w:val="18"/>
                <w:szCs w:val="18"/>
                <w:lang w:eastAsia="ar-SA"/>
              </w:rPr>
            </w:pPr>
          </w:p>
        </w:tc>
        <w:tc>
          <w:tcPr>
            <w:tcW w:w="709" w:type="dxa"/>
            <w:gridSpan w:val="2"/>
            <w:shd w:val="clear" w:color="auto" w:fill="E5B8B7" w:themeFill="accent2" w:themeFillTint="66"/>
          </w:tcPr>
          <w:p w14:paraId="568F7ACF" w14:textId="77777777" w:rsidR="006D4C1B" w:rsidRPr="00915F3D" w:rsidRDefault="006D4C1B" w:rsidP="008561E5">
            <w:pPr>
              <w:jc w:val="center"/>
              <w:rPr>
                <w:rFonts w:cstheme="minorHAnsi"/>
                <w:sz w:val="18"/>
                <w:szCs w:val="18"/>
                <w:lang w:eastAsia="ar-SA"/>
              </w:rPr>
            </w:pPr>
          </w:p>
        </w:tc>
        <w:tc>
          <w:tcPr>
            <w:tcW w:w="709" w:type="dxa"/>
            <w:gridSpan w:val="2"/>
            <w:shd w:val="clear" w:color="auto" w:fill="B6DDE8" w:themeFill="accent5" w:themeFillTint="66"/>
          </w:tcPr>
          <w:p w14:paraId="59673D07" w14:textId="77777777" w:rsidR="006D4C1B" w:rsidRPr="00915F3D" w:rsidRDefault="006D4C1B" w:rsidP="008561E5">
            <w:pPr>
              <w:jc w:val="center"/>
              <w:rPr>
                <w:rFonts w:cstheme="minorHAnsi"/>
                <w:sz w:val="18"/>
                <w:szCs w:val="18"/>
                <w:lang w:eastAsia="ar-SA"/>
              </w:rPr>
            </w:pPr>
          </w:p>
        </w:tc>
        <w:tc>
          <w:tcPr>
            <w:tcW w:w="719" w:type="dxa"/>
            <w:shd w:val="clear" w:color="auto" w:fill="B6DDE8" w:themeFill="accent5" w:themeFillTint="66"/>
          </w:tcPr>
          <w:p w14:paraId="689D099C" w14:textId="77777777" w:rsidR="006D4C1B" w:rsidRPr="00915F3D" w:rsidRDefault="006D4C1B" w:rsidP="008561E5">
            <w:pPr>
              <w:jc w:val="center"/>
              <w:rPr>
                <w:rFonts w:cstheme="minorHAnsi"/>
                <w:sz w:val="18"/>
                <w:szCs w:val="18"/>
                <w:lang w:eastAsia="ar-SA"/>
              </w:rPr>
            </w:pPr>
          </w:p>
        </w:tc>
        <w:tc>
          <w:tcPr>
            <w:tcW w:w="716" w:type="dxa"/>
            <w:shd w:val="clear" w:color="auto" w:fill="B6DDE8" w:themeFill="accent5" w:themeFillTint="66"/>
          </w:tcPr>
          <w:p w14:paraId="6B869E3B" w14:textId="77777777" w:rsidR="006D4C1B" w:rsidRPr="00915F3D" w:rsidRDefault="006D4C1B" w:rsidP="008561E5">
            <w:pPr>
              <w:jc w:val="center"/>
              <w:rPr>
                <w:rFonts w:cstheme="minorHAnsi"/>
                <w:sz w:val="18"/>
                <w:szCs w:val="18"/>
                <w:lang w:eastAsia="ar-SA"/>
              </w:rPr>
            </w:pPr>
          </w:p>
        </w:tc>
        <w:tc>
          <w:tcPr>
            <w:tcW w:w="713" w:type="dxa"/>
            <w:shd w:val="clear" w:color="auto" w:fill="C2D69B" w:themeFill="accent3" w:themeFillTint="99"/>
          </w:tcPr>
          <w:p w14:paraId="2671213D" w14:textId="77777777" w:rsidR="006D4C1B" w:rsidRPr="00915F3D" w:rsidRDefault="006D4C1B" w:rsidP="008561E5">
            <w:pPr>
              <w:jc w:val="center"/>
              <w:rPr>
                <w:rFonts w:cstheme="minorHAnsi"/>
                <w:sz w:val="18"/>
                <w:szCs w:val="18"/>
                <w:lang w:eastAsia="ar-SA"/>
              </w:rPr>
            </w:pPr>
          </w:p>
        </w:tc>
        <w:tc>
          <w:tcPr>
            <w:tcW w:w="858" w:type="dxa"/>
            <w:shd w:val="clear" w:color="auto" w:fill="C2D69B" w:themeFill="accent3" w:themeFillTint="99"/>
          </w:tcPr>
          <w:p w14:paraId="01CC65DE" w14:textId="77777777" w:rsidR="006D4C1B" w:rsidRPr="00915F3D" w:rsidRDefault="006D4C1B" w:rsidP="008561E5">
            <w:pPr>
              <w:jc w:val="center"/>
              <w:rPr>
                <w:rFonts w:cstheme="minorHAnsi"/>
                <w:sz w:val="18"/>
                <w:szCs w:val="18"/>
                <w:lang w:eastAsia="ar-SA"/>
              </w:rPr>
            </w:pPr>
          </w:p>
        </w:tc>
        <w:tc>
          <w:tcPr>
            <w:tcW w:w="852" w:type="dxa"/>
            <w:shd w:val="clear" w:color="auto" w:fill="C2D69B" w:themeFill="accent3" w:themeFillTint="99"/>
          </w:tcPr>
          <w:p w14:paraId="6F5F4E7A" w14:textId="77777777" w:rsidR="006D4C1B" w:rsidRPr="00915F3D" w:rsidRDefault="006D4C1B" w:rsidP="008561E5">
            <w:pPr>
              <w:jc w:val="center"/>
              <w:rPr>
                <w:rFonts w:cstheme="minorHAnsi"/>
                <w:sz w:val="18"/>
                <w:szCs w:val="18"/>
                <w:lang w:eastAsia="ar-SA"/>
              </w:rPr>
            </w:pPr>
          </w:p>
        </w:tc>
        <w:tc>
          <w:tcPr>
            <w:tcW w:w="852" w:type="dxa"/>
            <w:shd w:val="clear" w:color="auto" w:fill="C2D69B" w:themeFill="accent3" w:themeFillTint="99"/>
          </w:tcPr>
          <w:p w14:paraId="7731E5C9" w14:textId="77777777" w:rsidR="006D4C1B" w:rsidRPr="00915F3D" w:rsidRDefault="006D4C1B" w:rsidP="008561E5">
            <w:pPr>
              <w:jc w:val="center"/>
              <w:rPr>
                <w:rFonts w:cstheme="minorHAnsi"/>
                <w:sz w:val="18"/>
                <w:szCs w:val="18"/>
                <w:lang w:eastAsia="ar-SA"/>
              </w:rPr>
            </w:pPr>
          </w:p>
        </w:tc>
        <w:tc>
          <w:tcPr>
            <w:tcW w:w="954" w:type="dxa"/>
            <w:shd w:val="clear" w:color="auto" w:fill="FFD347"/>
          </w:tcPr>
          <w:p w14:paraId="493A3007" w14:textId="48DD91DF" w:rsidR="006D4C1B" w:rsidRPr="00915F3D" w:rsidRDefault="006D4C1B" w:rsidP="008561E5">
            <w:pPr>
              <w:jc w:val="center"/>
              <w:rPr>
                <w:rFonts w:cstheme="minorHAnsi"/>
                <w:sz w:val="18"/>
                <w:szCs w:val="18"/>
                <w:lang w:eastAsia="ar-SA"/>
              </w:rPr>
            </w:pPr>
          </w:p>
        </w:tc>
      </w:tr>
    </w:tbl>
    <w:p w14:paraId="68FE1F03" w14:textId="77777777" w:rsidR="00504D03" w:rsidRDefault="00504D03" w:rsidP="008727F2">
      <w:pPr>
        <w:rPr>
          <w:lang w:eastAsia="zh-CN"/>
        </w:rPr>
      </w:pPr>
    </w:p>
    <w:p w14:paraId="54022C92" w14:textId="1CD9C242" w:rsidR="008727F2" w:rsidRDefault="008727F2" w:rsidP="008727F2">
      <w:pPr>
        <w:rPr>
          <w:lang w:eastAsia="zh-CN"/>
        </w:rPr>
        <w:sectPr w:rsidR="008727F2" w:rsidSect="008727F2">
          <w:pgSz w:w="16838" w:h="11906" w:orient="landscape"/>
          <w:pgMar w:top="1418" w:right="1418" w:bottom="1418" w:left="1418" w:header="709" w:footer="709" w:gutter="0"/>
          <w:cols w:space="708"/>
          <w:docGrid w:linePitch="360"/>
        </w:sectPr>
      </w:pPr>
    </w:p>
    <w:p w14:paraId="3F69C4F0" w14:textId="0FD48FD8" w:rsidR="008727F2" w:rsidRDefault="00A16C09" w:rsidP="00EA5334">
      <w:pPr>
        <w:pStyle w:val="Nadpis1"/>
        <w:pBdr>
          <w:bottom w:val="single" w:sz="6" w:space="0" w:color="808080"/>
        </w:pBdr>
      </w:pPr>
      <w:bookmarkStart w:id="39" w:name="_Toc78205551"/>
      <w:bookmarkStart w:id="40" w:name="_Toc78538996"/>
      <w:r>
        <w:lastRenderedPageBreak/>
        <w:t>Integrované rysy strategie</w:t>
      </w:r>
      <w:bookmarkEnd w:id="39"/>
      <w:bookmarkEnd w:id="40"/>
    </w:p>
    <w:p w14:paraId="6C0E6917" w14:textId="77777777" w:rsidR="00A16C09" w:rsidRDefault="00A16C09" w:rsidP="00A16C09">
      <w:pPr>
        <w:pStyle w:val="Nadpis2"/>
      </w:pPr>
      <w:bookmarkStart w:id="41" w:name="_Toc78205552"/>
      <w:bookmarkStart w:id="42" w:name="_Toc78538997"/>
      <w:r w:rsidRPr="00A16C09">
        <w:t>Synergie – integrovanost na úrovni opatření ISg</w:t>
      </w:r>
      <w:bookmarkEnd w:id="41"/>
      <w:bookmarkEnd w:id="42"/>
    </w:p>
    <w:p w14:paraId="7C4E31CE" w14:textId="4965BB04" w:rsidR="00AD781B" w:rsidRPr="00915F3D" w:rsidRDefault="00AD781B" w:rsidP="00AD781B">
      <w:pPr>
        <w:jc w:val="both"/>
      </w:pPr>
      <w:r w:rsidRPr="00915F3D">
        <w:t>Integrovaností na úrovni opatření ISg neboli synergií rozumíme vzájemnou provázanost jednotlivých cílů a opatření strategie, kdy tyto cíle se vzájemně doplňují, posilují či podmiňují. Stejně jako identifikované problémy vychází zpravidla z více příčin v různých tematických oblastech, tak i jejich řešení spočívá v intervencích zaměřených na vícero problematických bodů z různých tematických oblastí.</w:t>
      </w:r>
    </w:p>
    <w:p w14:paraId="5ED99B1A" w14:textId="77777777" w:rsidR="00AD781B" w:rsidRPr="00915F3D" w:rsidRDefault="00AD781B" w:rsidP="00AD781B">
      <w:pPr>
        <w:jc w:val="both"/>
      </w:pPr>
      <w:r w:rsidRPr="00915F3D">
        <w:t>Vazby mezi jednotlivými opatřeními strategie jsou popsány v následujícím schématu (koincidenční matici). Znázorněna je i síla vazby mezi jednotlivými opatřeními, a to následovně:</w:t>
      </w:r>
    </w:p>
    <w:p w14:paraId="5D202A9B" w14:textId="77777777" w:rsidR="00AD781B" w:rsidRPr="00915F3D" w:rsidRDefault="00AD781B" w:rsidP="00AD781B">
      <w:pPr>
        <w:spacing w:after="0"/>
        <w:jc w:val="both"/>
      </w:pPr>
      <w:r w:rsidRPr="00915F3D">
        <w:t>0 = slabá vazba mezi opatřeními</w:t>
      </w:r>
    </w:p>
    <w:p w14:paraId="360F674F" w14:textId="77777777" w:rsidR="00AD781B" w:rsidRPr="00915F3D" w:rsidRDefault="00AD781B" w:rsidP="00AD781B">
      <w:pPr>
        <w:spacing w:after="0"/>
        <w:jc w:val="both"/>
      </w:pPr>
      <w:r w:rsidRPr="00915F3D">
        <w:t>x = silná vazba mezi opatřeními</w:t>
      </w:r>
    </w:p>
    <w:p w14:paraId="07FB03DD" w14:textId="77777777" w:rsidR="00AD781B" w:rsidRPr="00915F3D" w:rsidRDefault="00AD781B" w:rsidP="00AD781B">
      <w:pPr>
        <w:jc w:val="both"/>
      </w:pPr>
      <w:r w:rsidRPr="00915F3D">
        <w:t>xx = zásadní vazba mezi opatřeními</w:t>
      </w:r>
    </w:p>
    <w:p w14:paraId="43CFF7AC" w14:textId="77777777" w:rsidR="00AD781B" w:rsidRDefault="00AD781B" w:rsidP="00AD781B">
      <w:pPr>
        <w:jc w:val="both"/>
      </w:pPr>
    </w:p>
    <w:p w14:paraId="1C5D58C7" w14:textId="77777777" w:rsidR="00AD781B" w:rsidRDefault="00AD781B" w:rsidP="00AD781B">
      <w:pPr>
        <w:jc w:val="both"/>
      </w:pPr>
      <w:r w:rsidRPr="00392E9E">
        <w:t>Popis synergických vazeb je pak v tabulkách s popisy opatření v kapitole 1.</w:t>
      </w:r>
      <w:r>
        <w:t xml:space="preserve"> </w:t>
      </w:r>
    </w:p>
    <w:p w14:paraId="54842F59" w14:textId="77777777" w:rsidR="00EA5334" w:rsidRDefault="00EA5334" w:rsidP="00EA5334">
      <w:pPr>
        <w:rPr>
          <w:lang w:eastAsia="zh-CN"/>
        </w:rPr>
        <w:sectPr w:rsidR="00EA5334" w:rsidSect="002E7746">
          <w:pgSz w:w="11906" w:h="16838"/>
          <w:pgMar w:top="1418" w:right="1418" w:bottom="1418" w:left="1418" w:header="709" w:footer="709" w:gutter="0"/>
          <w:cols w:space="708"/>
          <w:docGrid w:linePitch="360"/>
        </w:sectPr>
      </w:pPr>
    </w:p>
    <w:p w14:paraId="62031755" w14:textId="0B37A479" w:rsidR="00EA5334" w:rsidRDefault="00EA5334" w:rsidP="00EA5334">
      <w:pPr>
        <w:rPr>
          <w:lang w:eastAsia="zh-CN"/>
        </w:rPr>
      </w:pPr>
    </w:p>
    <w:p w14:paraId="1814C924" w14:textId="644873BB" w:rsidR="00AD781B" w:rsidRDefault="00AD781B" w:rsidP="00AD781B">
      <w:pPr>
        <w:pStyle w:val="Titulek"/>
        <w:spacing w:before="120" w:after="120"/>
      </w:pPr>
      <w:r w:rsidRPr="00915F3D">
        <w:t xml:space="preserve">Tabulka </w:t>
      </w:r>
      <w:r w:rsidR="00392E9E">
        <w:rPr>
          <w:noProof/>
        </w:rPr>
        <w:fldChar w:fldCharType="begin"/>
      </w:r>
      <w:r w:rsidR="00392E9E">
        <w:rPr>
          <w:noProof/>
        </w:rPr>
        <w:instrText xml:space="preserve"> SEQ Tabulka \* ARABIC </w:instrText>
      </w:r>
      <w:r w:rsidR="00392E9E">
        <w:rPr>
          <w:noProof/>
        </w:rPr>
        <w:fldChar w:fldCharType="separate"/>
      </w:r>
      <w:r w:rsidR="00745A9E">
        <w:rPr>
          <w:noProof/>
        </w:rPr>
        <w:t>3</w:t>
      </w:r>
      <w:r w:rsidR="00392E9E">
        <w:rPr>
          <w:noProof/>
        </w:rPr>
        <w:fldChar w:fldCharType="end"/>
      </w:r>
      <w:r w:rsidRPr="00915F3D">
        <w:t xml:space="preserve">: </w:t>
      </w:r>
      <w:r w:rsidR="00745A9E">
        <w:t>Synergické vazby mezi opatřeními ISg</w:t>
      </w:r>
    </w:p>
    <w:tbl>
      <w:tblPr>
        <w:tblStyle w:val="Mkatabulky"/>
        <w:tblW w:w="14339" w:type="dxa"/>
        <w:tblInd w:w="-318" w:type="dxa"/>
        <w:tblLayout w:type="fixed"/>
        <w:tblLook w:val="04A0" w:firstRow="1" w:lastRow="0" w:firstColumn="1" w:lastColumn="0" w:noHBand="0" w:noVBand="1"/>
      </w:tblPr>
      <w:tblGrid>
        <w:gridCol w:w="568"/>
        <w:gridCol w:w="552"/>
        <w:gridCol w:w="552"/>
        <w:gridCol w:w="552"/>
        <w:gridCol w:w="552"/>
        <w:gridCol w:w="552"/>
        <w:gridCol w:w="552"/>
        <w:gridCol w:w="552"/>
        <w:gridCol w:w="552"/>
        <w:gridCol w:w="552"/>
        <w:gridCol w:w="552"/>
        <w:gridCol w:w="552"/>
        <w:gridCol w:w="546"/>
        <w:gridCol w:w="546"/>
        <w:gridCol w:w="546"/>
        <w:gridCol w:w="546"/>
        <w:gridCol w:w="545"/>
        <w:gridCol w:w="545"/>
        <w:gridCol w:w="545"/>
        <w:gridCol w:w="545"/>
        <w:gridCol w:w="545"/>
        <w:gridCol w:w="558"/>
        <w:gridCol w:w="558"/>
        <w:gridCol w:w="558"/>
        <w:gridCol w:w="558"/>
        <w:gridCol w:w="558"/>
      </w:tblGrid>
      <w:tr w:rsidR="00392E9E" w:rsidRPr="00915F3D" w14:paraId="15FDBF8E" w14:textId="77777777" w:rsidTr="00DF5187">
        <w:tc>
          <w:tcPr>
            <w:tcW w:w="568" w:type="dxa"/>
          </w:tcPr>
          <w:p w14:paraId="32627067" w14:textId="77777777" w:rsidR="00BB29A7" w:rsidRPr="00915F3D" w:rsidRDefault="00BB29A7" w:rsidP="00580EA8">
            <w:pPr>
              <w:jc w:val="both"/>
              <w:rPr>
                <w:sz w:val="16"/>
                <w:szCs w:val="16"/>
              </w:rPr>
            </w:pPr>
            <w:r w:rsidRPr="00915F3D">
              <w:rPr>
                <w:sz w:val="16"/>
                <w:szCs w:val="16"/>
              </w:rPr>
              <w:t>Opatření</w:t>
            </w:r>
          </w:p>
        </w:tc>
        <w:tc>
          <w:tcPr>
            <w:tcW w:w="552" w:type="dxa"/>
            <w:shd w:val="clear" w:color="auto" w:fill="86E0AA"/>
          </w:tcPr>
          <w:p w14:paraId="057EEDB9" w14:textId="7974E323" w:rsidR="00BB29A7" w:rsidRPr="00915F3D" w:rsidRDefault="00BB29A7" w:rsidP="00580EA8">
            <w:pPr>
              <w:jc w:val="both"/>
              <w:rPr>
                <w:sz w:val="16"/>
                <w:szCs w:val="16"/>
              </w:rPr>
            </w:pPr>
            <w:r>
              <w:rPr>
                <w:sz w:val="16"/>
                <w:szCs w:val="16"/>
              </w:rPr>
              <w:t>1</w:t>
            </w:r>
            <w:r w:rsidRPr="00915F3D">
              <w:rPr>
                <w:sz w:val="16"/>
                <w:szCs w:val="16"/>
              </w:rPr>
              <w:t>.1.1</w:t>
            </w:r>
          </w:p>
        </w:tc>
        <w:tc>
          <w:tcPr>
            <w:tcW w:w="552" w:type="dxa"/>
            <w:shd w:val="clear" w:color="auto" w:fill="86E0AA"/>
          </w:tcPr>
          <w:p w14:paraId="71727E90" w14:textId="7B244267" w:rsidR="00BB29A7" w:rsidRPr="00915F3D" w:rsidRDefault="00BB29A7" w:rsidP="00BB29A7">
            <w:pPr>
              <w:jc w:val="both"/>
              <w:rPr>
                <w:sz w:val="16"/>
                <w:szCs w:val="16"/>
              </w:rPr>
            </w:pPr>
            <w:r>
              <w:rPr>
                <w:sz w:val="16"/>
                <w:szCs w:val="16"/>
              </w:rPr>
              <w:t>1</w:t>
            </w:r>
            <w:r w:rsidRPr="00915F3D">
              <w:rPr>
                <w:sz w:val="16"/>
                <w:szCs w:val="16"/>
              </w:rPr>
              <w:t>.</w:t>
            </w:r>
            <w:r>
              <w:rPr>
                <w:sz w:val="16"/>
                <w:szCs w:val="16"/>
              </w:rPr>
              <w:t>2.1</w:t>
            </w:r>
          </w:p>
        </w:tc>
        <w:tc>
          <w:tcPr>
            <w:tcW w:w="552" w:type="dxa"/>
            <w:shd w:val="clear" w:color="auto" w:fill="86E0AA"/>
          </w:tcPr>
          <w:p w14:paraId="506E4888" w14:textId="5C2DECA6" w:rsidR="00BB29A7" w:rsidRPr="00915F3D" w:rsidRDefault="00BB29A7" w:rsidP="00580EA8">
            <w:pPr>
              <w:jc w:val="both"/>
              <w:rPr>
                <w:sz w:val="16"/>
                <w:szCs w:val="16"/>
              </w:rPr>
            </w:pPr>
            <w:r>
              <w:rPr>
                <w:sz w:val="16"/>
                <w:szCs w:val="16"/>
              </w:rPr>
              <w:t>1.2.2</w:t>
            </w:r>
          </w:p>
        </w:tc>
        <w:tc>
          <w:tcPr>
            <w:tcW w:w="552" w:type="dxa"/>
            <w:shd w:val="clear" w:color="auto" w:fill="86E0AA"/>
          </w:tcPr>
          <w:p w14:paraId="31E16ABD" w14:textId="6FB83810" w:rsidR="00BB29A7" w:rsidRPr="00915F3D" w:rsidRDefault="00BB29A7" w:rsidP="00580EA8">
            <w:pPr>
              <w:jc w:val="both"/>
              <w:rPr>
                <w:sz w:val="16"/>
                <w:szCs w:val="16"/>
              </w:rPr>
            </w:pPr>
            <w:r>
              <w:rPr>
                <w:sz w:val="16"/>
                <w:szCs w:val="16"/>
              </w:rPr>
              <w:t>1.2.3</w:t>
            </w:r>
          </w:p>
        </w:tc>
        <w:tc>
          <w:tcPr>
            <w:tcW w:w="552" w:type="dxa"/>
            <w:shd w:val="clear" w:color="auto" w:fill="86E0AA"/>
          </w:tcPr>
          <w:p w14:paraId="2FC8ACA1" w14:textId="39105946" w:rsidR="00BB29A7" w:rsidRPr="00915F3D" w:rsidRDefault="00BB29A7" w:rsidP="00580EA8">
            <w:pPr>
              <w:jc w:val="both"/>
              <w:rPr>
                <w:sz w:val="16"/>
                <w:szCs w:val="16"/>
              </w:rPr>
            </w:pPr>
            <w:r>
              <w:rPr>
                <w:sz w:val="16"/>
                <w:szCs w:val="16"/>
              </w:rPr>
              <w:t>1.3.1</w:t>
            </w:r>
          </w:p>
        </w:tc>
        <w:tc>
          <w:tcPr>
            <w:tcW w:w="552" w:type="dxa"/>
            <w:shd w:val="clear" w:color="auto" w:fill="86E0AA"/>
          </w:tcPr>
          <w:p w14:paraId="40935968" w14:textId="13450039" w:rsidR="00BB29A7" w:rsidRPr="00915F3D" w:rsidRDefault="00BB29A7" w:rsidP="00580EA8">
            <w:pPr>
              <w:jc w:val="both"/>
              <w:rPr>
                <w:sz w:val="16"/>
                <w:szCs w:val="16"/>
              </w:rPr>
            </w:pPr>
            <w:r>
              <w:rPr>
                <w:sz w:val="16"/>
                <w:szCs w:val="16"/>
              </w:rPr>
              <w:t>1.3.2</w:t>
            </w:r>
          </w:p>
        </w:tc>
        <w:tc>
          <w:tcPr>
            <w:tcW w:w="552" w:type="dxa"/>
            <w:shd w:val="clear" w:color="auto" w:fill="E5B8B7" w:themeFill="accent2" w:themeFillTint="66"/>
          </w:tcPr>
          <w:p w14:paraId="6FD9B81B" w14:textId="59263EB5" w:rsidR="00BB29A7" w:rsidRPr="00915F3D" w:rsidRDefault="00BB29A7" w:rsidP="00580EA8">
            <w:pPr>
              <w:jc w:val="both"/>
              <w:rPr>
                <w:sz w:val="16"/>
                <w:szCs w:val="16"/>
              </w:rPr>
            </w:pPr>
            <w:r>
              <w:rPr>
                <w:sz w:val="16"/>
                <w:szCs w:val="16"/>
              </w:rPr>
              <w:t>2.1.1</w:t>
            </w:r>
          </w:p>
        </w:tc>
        <w:tc>
          <w:tcPr>
            <w:tcW w:w="552" w:type="dxa"/>
            <w:shd w:val="clear" w:color="auto" w:fill="E5B8B7" w:themeFill="accent2" w:themeFillTint="66"/>
          </w:tcPr>
          <w:p w14:paraId="0E78CF09" w14:textId="09136F87" w:rsidR="00BB29A7" w:rsidRPr="00915F3D" w:rsidRDefault="00ED607E" w:rsidP="00ED607E">
            <w:pPr>
              <w:jc w:val="both"/>
              <w:rPr>
                <w:sz w:val="16"/>
                <w:szCs w:val="16"/>
              </w:rPr>
            </w:pPr>
            <w:r>
              <w:rPr>
                <w:sz w:val="16"/>
                <w:szCs w:val="16"/>
              </w:rPr>
              <w:t>2.1</w:t>
            </w:r>
            <w:r w:rsidR="00BB29A7">
              <w:rPr>
                <w:sz w:val="16"/>
                <w:szCs w:val="16"/>
              </w:rPr>
              <w:t>.</w:t>
            </w:r>
            <w:r>
              <w:rPr>
                <w:sz w:val="16"/>
                <w:szCs w:val="16"/>
              </w:rPr>
              <w:t>2</w:t>
            </w:r>
          </w:p>
        </w:tc>
        <w:tc>
          <w:tcPr>
            <w:tcW w:w="552" w:type="dxa"/>
            <w:shd w:val="clear" w:color="auto" w:fill="E5B8B7" w:themeFill="accent2" w:themeFillTint="66"/>
          </w:tcPr>
          <w:p w14:paraId="4BAB3D0C" w14:textId="468D0587" w:rsidR="00BB29A7" w:rsidRPr="00915F3D" w:rsidRDefault="00BB29A7" w:rsidP="00ED607E">
            <w:pPr>
              <w:jc w:val="both"/>
              <w:rPr>
                <w:sz w:val="16"/>
                <w:szCs w:val="16"/>
              </w:rPr>
            </w:pPr>
            <w:r>
              <w:rPr>
                <w:sz w:val="16"/>
                <w:szCs w:val="16"/>
              </w:rPr>
              <w:t>2.</w:t>
            </w:r>
            <w:r w:rsidR="00ED607E">
              <w:rPr>
                <w:sz w:val="16"/>
                <w:szCs w:val="16"/>
              </w:rPr>
              <w:t>1</w:t>
            </w:r>
            <w:r>
              <w:rPr>
                <w:sz w:val="16"/>
                <w:szCs w:val="16"/>
              </w:rPr>
              <w:t>.</w:t>
            </w:r>
            <w:r w:rsidR="00ED607E">
              <w:rPr>
                <w:sz w:val="16"/>
                <w:szCs w:val="16"/>
              </w:rPr>
              <w:t>3</w:t>
            </w:r>
          </w:p>
        </w:tc>
        <w:tc>
          <w:tcPr>
            <w:tcW w:w="552" w:type="dxa"/>
            <w:shd w:val="clear" w:color="auto" w:fill="E5B8B7" w:themeFill="accent2" w:themeFillTint="66"/>
          </w:tcPr>
          <w:p w14:paraId="0351D8B8" w14:textId="1BBD1EF7" w:rsidR="00BB29A7" w:rsidRPr="00915F3D" w:rsidRDefault="00BB29A7" w:rsidP="00ED607E">
            <w:pPr>
              <w:jc w:val="both"/>
              <w:rPr>
                <w:sz w:val="16"/>
                <w:szCs w:val="16"/>
              </w:rPr>
            </w:pPr>
            <w:r>
              <w:rPr>
                <w:sz w:val="16"/>
                <w:szCs w:val="16"/>
              </w:rPr>
              <w:t>2.</w:t>
            </w:r>
            <w:r w:rsidR="00ED607E">
              <w:rPr>
                <w:sz w:val="16"/>
                <w:szCs w:val="16"/>
              </w:rPr>
              <w:t>2</w:t>
            </w:r>
            <w:r>
              <w:rPr>
                <w:sz w:val="16"/>
                <w:szCs w:val="16"/>
              </w:rPr>
              <w:t>.1</w:t>
            </w:r>
          </w:p>
        </w:tc>
        <w:tc>
          <w:tcPr>
            <w:tcW w:w="552" w:type="dxa"/>
            <w:shd w:val="clear" w:color="auto" w:fill="B6DDE8" w:themeFill="accent5" w:themeFillTint="66"/>
          </w:tcPr>
          <w:p w14:paraId="75F3B8C6" w14:textId="3F57DFA7" w:rsidR="00BB29A7" w:rsidRPr="00915F3D" w:rsidRDefault="00BB29A7" w:rsidP="00580EA8">
            <w:pPr>
              <w:jc w:val="both"/>
              <w:rPr>
                <w:sz w:val="16"/>
                <w:szCs w:val="16"/>
              </w:rPr>
            </w:pPr>
            <w:r>
              <w:rPr>
                <w:sz w:val="16"/>
                <w:szCs w:val="16"/>
              </w:rPr>
              <w:t>3.1.1</w:t>
            </w:r>
          </w:p>
        </w:tc>
        <w:tc>
          <w:tcPr>
            <w:tcW w:w="546" w:type="dxa"/>
            <w:shd w:val="clear" w:color="auto" w:fill="B6DDE8" w:themeFill="accent5" w:themeFillTint="66"/>
          </w:tcPr>
          <w:p w14:paraId="22046B09" w14:textId="292BDEDD" w:rsidR="00BB29A7" w:rsidRPr="00915F3D" w:rsidRDefault="00BB29A7" w:rsidP="00580EA8">
            <w:pPr>
              <w:jc w:val="both"/>
              <w:rPr>
                <w:sz w:val="16"/>
                <w:szCs w:val="16"/>
              </w:rPr>
            </w:pPr>
            <w:r>
              <w:rPr>
                <w:sz w:val="16"/>
                <w:szCs w:val="16"/>
              </w:rPr>
              <w:t>3.1.2</w:t>
            </w:r>
          </w:p>
        </w:tc>
        <w:tc>
          <w:tcPr>
            <w:tcW w:w="546" w:type="dxa"/>
            <w:shd w:val="clear" w:color="auto" w:fill="B6DDE8" w:themeFill="accent5" w:themeFillTint="66"/>
          </w:tcPr>
          <w:p w14:paraId="1E8B006E" w14:textId="253A57E3" w:rsidR="00BB29A7" w:rsidRPr="00915F3D" w:rsidRDefault="00BB29A7" w:rsidP="00580EA8">
            <w:pPr>
              <w:jc w:val="both"/>
              <w:rPr>
                <w:sz w:val="16"/>
                <w:szCs w:val="16"/>
              </w:rPr>
            </w:pPr>
            <w:r>
              <w:rPr>
                <w:sz w:val="16"/>
                <w:szCs w:val="16"/>
              </w:rPr>
              <w:t>3.2.1</w:t>
            </w:r>
          </w:p>
        </w:tc>
        <w:tc>
          <w:tcPr>
            <w:tcW w:w="546" w:type="dxa"/>
            <w:shd w:val="clear" w:color="auto" w:fill="B6DDE8" w:themeFill="accent5" w:themeFillTint="66"/>
          </w:tcPr>
          <w:p w14:paraId="559C2C5D" w14:textId="1A9810F7" w:rsidR="00BB29A7" w:rsidRPr="00915F3D" w:rsidRDefault="00BB29A7" w:rsidP="00580EA8">
            <w:pPr>
              <w:jc w:val="both"/>
              <w:rPr>
                <w:sz w:val="16"/>
                <w:szCs w:val="16"/>
              </w:rPr>
            </w:pPr>
            <w:r>
              <w:rPr>
                <w:sz w:val="16"/>
                <w:szCs w:val="16"/>
              </w:rPr>
              <w:t>3.2.2</w:t>
            </w:r>
          </w:p>
        </w:tc>
        <w:tc>
          <w:tcPr>
            <w:tcW w:w="546" w:type="dxa"/>
            <w:shd w:val="clear" w:color="auto" w:fill="B6DDE8" w:themeFill="accent5" w:themeFillTint="66"/>
          </w:tcPr>
          <w:p w14:paraId="635ED2A9" w14:textId="56CF8ACD" w:rsidR="00BB29A7" w:rsidRPr="00915F3D" w:rsidRDefault="00BB29A7" w:rsidP="00580EA8">
            <w:pPr>
              <w:jc w:val="both"/>
              <w:rPr>
                <w:sz w:val="16"/>
                <w:szCs w:val="16"/>
              </w:rPr>
            </w:pPr>
            <w:r>
              <w:rPr>
                <w:sz w:val="16"/>
                <w:szCs w:val="16"/>
              </w:rPr>
              <w:t>3.2.3</w:t>
            </w:r>
          </w:p>
        </w:tc>
        <w:tc>
          <w:tcPr>
            <w:tcW w:w="545" w:type="dxa"/>
            <w:shd w:val="clear" w:color="auto" w:fill="B6DDE8" w:themeFill="accent5" w:themeFillTint="66"/>
          </w:tcPr>
          <w:p w14:paraId="47C4864B" w14:textId="730CC7B7" w:rsidR="00BB29A7" w:rsidRPr="00915F3D" w:rsidRDefault="00BB29A7" w:rsidP="00580EA8">
            <w:pPr>
              <w:jc w:val="both"/>
              <w:rPr>
                <w:sz w:val="16"/>
                <w:szCs w:val="16"/>
              </w:rPr>
            </w:pPr>
            <w:r>
              <w:rPr>
                <w:sz w:val="16"/>
                <w:szCs w:val="16"/>
              </w:rPr>
              <w:t>3.2.4</w:t>
            </w:r>
          </w:p>
        </w:tc>
        <w:tc>
          <w:tcPr>
            <w:tcW w:w="545" w:type="dxa"/>
            <w:shd w:val="clear" w:color="auto" w:fill="B6DDE8" w:themeFill="accent5" w:themeFillTint="66"/>
          </w:tcPr>
          <w:p w14:paraId="5960D079" w14:textId="4C56B13D" w:rsidR="00BB29A7" w:rsidRPr="00915F3D" w:rsidRDefault="00BB29A7" w:rsidP="00580EA8">
            <w:pPr>
              <w:jc w:val="both"/>
              <w:rPr>
                <w:sz w:val="16"/>
                <w:szCs w:val="16"/>
              </w:rPr>
            </w:pPr>
            <w:r>
              <w:rPr>
                <w:sz w:val="16"/>
                <w:szCs w:val="16"/>
              </w:rPr>
              <w:t>3.3.1</w:t>
            </w:r>
          </w:p>
        </w:tc>
        <w:tc>
          <w:tcPr>
            <w:tcW w:w="545" w:type="dxa"/>
            <w:shd w:val="clear" w:color="auto" w:fill="C2D69B" w:themeFill="accent3" w:themeFillTint="99"/>
          </w:tcPr>
          <w:p w14:paraId="722A9B01" w14:textId="34DA5172" w:rsidR="00BB29A7" w:rsidRPr="00915F3D" w:rsidRDefault="00BB29A7" w:rsidP="00580EA8">
            <w:pPr>
              <w:jc w:val="both"/>
              <w:rPr>
                <w:sz w:val="16"/>
                <w:szCs w:val="16"/>
              </w:rPr>
            </w:pPr>
            <w:r>
              <w:rPr>
                <w:sz w:val="16"/>
                <w:szCs w:val="16"/>
              </w:rPr>
              <w:t>4.1.1</w:t>
            </w:r>
          </w:p>
        </w:tc>
        <w:tc>
          <w:tcPr>
            <w:tcW w:w="545" w:type="dxa"/>
            <w:shd w:val="clear" w:color="auto" w:fill="C2D69B" w:themeFill="accent3" w:themeFillTint="99"/>
          </w:tcPr>
          <w:p w14:paraId="67896887" w14:textId="3673458D" w:rsidR="00BB29A7" w:rsidRPr="00915F3D" w:rsidRDefault="00BB29A7" w:rsidP="00580EA8">
            <w:pPr>
              <w:jc w:val="both"/>
              <w:rPr>
                <w:sz w:val="16"/>
                <w:szCs w:val="16"/>
              </w:rPr>
            </w:pPr>
            <w:r>
              <w:rPr>
                <w:sz w:val="16"/>
                <w:szCs w:val="16"/>
              </w:rPr>
              <w:t>4.1.2</w:t>
            </w:r>
          </w:p>
        </w:tc>
        <w:tc>
          <w:tcPr>
            <w:tcW w:w="545" w:type="dxa"/>
            <w:shd w:val="clear" w:color="auto" w:fill="C2D69B" w:themeFill="accent3" w:themeFillTint="99"/>
          </w:tcPr>
          <w:p w14:paraId="1D7BE3ED" w14:textId="7F400278" w:rsidR="00BB29A7" w:rsidRPr="00915F3D" w:rsidRDefault="00BB29A7" w:rsidP="00580EA8">
            <w:pPr>
              <w:jc w:val="both"/>
              <w:rPr>
                <w:sz w:val="16"/>
                <w:szCs w:val="16"/>
              </w:rPr>
            </w:pPr>
            <w:r>
              <w:rPr>
                <w:sz w:val="16"/>
                <w:szCs w:val="16"/>
              </w:rPr>
              <w:t>4.2.1</w:t>
            </w:r>
          </w:p>
        </w:tc>
        <w:tc>
          <w:tcPr>
            <w:tcW w:w="558" w:type="dxa"/>
            <w:shd w:val="clear" w:color="auto" w:fill="C2D69B" w:themeFill="accent3" w:themeFillTint="99"/>
          </w:tcPr>
          <w:p w14:paraId="34E3CF9E" w14:textId="55ABA409" w:rsidR="00BB29A7" w:rsidRPr="00915F3D" w:rsidRDefault="00BB29A7" w:rsidP="00580EA8">
            <w:pPr>
              <w:jc w:val="both"/>
              <w:rPr>
                <w:sz w:val="16"/>
                <w:szCs w:val="16"/>
              </w:rPr>
            </w:pPr>
            <w:r>
              <w:rPr>
                <w:sz w:val="16"/>
                <w:szCs w:val="16"/>
              </w:rPr>
              <w:t>4.2.2</w:t>
            </w:r>
          </w:p>
        </w:tc>
        <w:tc>
          <w:tcPr>
            <w:tcW w:w="558" w:type="dxa"/>
            <w:shd w:val="clear" w:color="auto" w:fill="C2D69B" w:themeFill="accent3" w:themeFillTint="99"/>
          </w:tcPr>
          <w:p w14:paraId="22A0B60B" w14:textId="34C0E395" w:rsidR="00BB29A7" w:rsidRPr="00915F3D" w:rsidRDefault="00BB29A7" w:rsidP="00580EA8">
            <w:pPr>
              <w:jc w:val="both"/>
              <w:rPr>
                <w:sz w:val="16"/>
                <w:szCs w:val="16"/>
              </w:rPr>
            </w:pPr>
            <w:r>
              <w:rPr>
                <w:sz w:val="16"/>
                <w:szCs w:val="16"/>
              </w:rPr>
              <w:t>4.3.1</w:t>
            </w:r>
          </w:p>
        </w:tc>
        <w:tc>
          <w:tcPr>
            <w:tcW w:w="558" w:type="dxa"/>
            <w:shd w:val="clear" w:color="auto" w:fill="C2D69B" w:themeFill="accent3" w:themeFillTint="99"/>
          </w:tcPr>
          <w:p w14:paraId="0A748F14" w14:textId="66E79DB3" w:rsidR="00BB29A7" w:rsidRPr="00915F3D" w:rsidRDefault="00BB29A7" w:rsidP="00580EA8">
            <w:pPr>
              <w:jc w:val="both"/>
              <w:rPr>
                <w:sz w:val="16"/>
                <w:szCs w:val="16"/>
              </w:rPr>
            </w:pPr>
            <w:r>
              <w:rPr>
                <w:sz w:val="16"/>
                <w:szCs w:val="16"/>
              </w:rPr>
              <w:t>4.4.1</w:t>
            </w:r>
          </w:p>
        </w:tc>
        <w:tc>
          <w:tcPr>
            <w:tcW w:w="558" w:type="dxa"/>
            <w:shd w:val="clear" w:color="auto" w:fill="FFD347"/>
          </w:tcPr>
          <w:p w14:paraId="34A1A5E4" w14:textId="5E99BC4F" w:rsidR="00BB29A7" w:rsidRPr="00915F3D" w:rsidRDefault="00BB29A7" w:rsidP="00580EA8">
            <w:pPr>
              <w:jc w:val="both"/>
              <w:rPr>
                <w:sz w:val="16"/>
                <w:szCs w:val="16"/>
              </w:rPr>
            </w:pPr>
            <w:r>
              <w:rPr>
                <w:sz w:val="16"/>
                <w:szCs w:val="16"/>
              </w:rPr>
              <w:t>5.1.1</w:t>
            </w:r>
          </w:p>
        </w:tc>
        <w:tc>
          <w:tcPr>
            <w:tcW w:w="558" w:type="dxa"/>
            <w:shd w:val="clear" w:color="auto" w:fill="FFD347"/>
          </w:tcPr>
          <w:p w14:paraId="3865FB70" w14:textId="4ADA0C33" w:rsidR="00BB29A7" w:rsidRPr="00915F3D" w:rsidRDefault="00BB29A7" w:rsidP="00580EA8">
            <w:pPr>
              <w:jc w:val="both"/>
              <w:rPr>
                <w:sz w:val="16"/>
                <w:szCs w:val="16"/>
              </w:rPr>
            </w:pPr>
            <w:r>
              <w:rPr>
                <w:sz w:val="16"/>
                <w:szCs w:val="16"/>
              </w:rPr>
              <w:t>5.1.2</w:t>
            </w:r>
          </w:p>
        </w:tc>
      </w:tr>
      <w:tr w:rsidR="00BB29A7" w:rsidRPr="00915F3D" w14:paraId="0C16A350" w14:textId="77777777" w:rsidTr="00ED607E">
        <w:tc>
          <w:tcPr>
            <w:tcW w:w="568" w:type="dxa"/>
            <w:shd w:val="clear" w:color="auto" w:fill="86E0AA"/>
          </w:tcPr>
          <w:p w14:paraId="42AA73B7" w14:textId="5C2A0B7A" w:rsidR="00BB29A7" w:rsidRPr="00915F3D" w:rsidRDefault="00BB29A7" w:rsidP="00580EA8">
            <w:pPr>
              <w:jc w:val="both"/>
              <w:rPr>
                <w:sz w:val="16"/>
                <w:szCs w:val="16"/>
              </w:rPr>
            </w:pPr>
            <w:r>
              <w:rPr>
                <w:sz w:val="16"/>
                <w:szCs w:val="16"/>
              </w:rPr>
              <w:t>1.1.1</w:t>
            </w:r>
          </w:p>
        </w:tc>
        <w:tc>
          <w:tcPr>
            <w:tcW w:w="552" w:type="dxa"/>
            <w:shd w:val="clear" w:color="auto" w:fill="BFBFBF" w:themeFill="background1" w:themeFillShade="BF"/>
          </w:tcPr>
          <w:p w14:paraId="2026181D" w14:textId="77777777" w:rsidR="00BB29A7" w:rsidRPr="00915F3D" w:rsidRDefault="00BB29A7" w:rsidP="00580EA8">
            <w:pPr>
              <w:jc w:val="center"/>
              <w:rPr>
                <w:sz w:val="16"/>
                <w:szCs w:val="16"/>
              </w:rPr>
            </w:pPr>
          </w:p>
        </w:tc>
        <w:tc>
          <w:tcPr>
            <w:tcW w:w="552" w:type="dxa"/>
          </w:tcPr>
          <w:p w14:paraId="7077C1D6" w14:textId="67AD1CCE" w:rsidR="00BB29A7" w:rsidRPr="00915F3D" w:rsidRDefault="00BB29A7" w:rsidP="00580EA8">
            <w:pPr>
              <w:jc w:val="center"/>
              <w:rPr>
                <w:sz w:val="16"/>
                <w:szCs w:val="16"/>
              </w:rPr>
            </w:pPr>
            <w:r>
              <w:rPr>
                <w:sz w:val="16"/>
                <w:szCs w:val="16"/>
              </w:rPr>
              <w:t>xx</w:t>
            </w:r>
          </w:p>
        </w:tc>
        <w:tc>
          <w:tcPr>
            <w:tcW w:w="552" w:type="dxa"/>
          </w:tcPr>
          <w:p w14:paraId="3D541C83" w14:textId="303CF81D" w:rsidR="00BB29A7" w:rsidRPr="00915F3D" w:rsidRDefault="00BB29A7" w:rsidP="00580EA8">
            <w:pPr>
              <w:jc w:val="center"/>
              <w:rPr>
                <w:sz w:val="16"/>
                <w:szCs w:val="16"/>
              </w:rPr>
            </w:pPr>
            <w:r>
              <w:rPr>
                <w:sz w:val="16"/>
                <w:szCs w:val="16"/>
              </w:rPr>
              <w:t>xx</w:t>
            </w:r>
          </w:p>
        </w:tc>
        <w:tc>
          <w:tcPr>
            <w:tcW w:w="552" w:type="dxa"/>
          </w:tcPr>
          <w:p w14:paraId="5ED6AB79" w14:textId="2BE8782D" w:rsidR="00BB29A7" w:rsidRPr="00915F3D" w:rsidRDefault="00BB29A7" w:rsidP="00580EA8">
            <w:pPr>
              <w:jc w:val="center"/>
              <w:rPr>
                <w:sz w:val="16"/>
                <w:szCs w:val="16"/>
              </w:rPr>
            </w:pPr>
            <w:r>
              <w:rPr>
                <w:sz w:val="16"/>
                <w:szCs w:val="16"/>
              </w:rPr>
              <w:t>xx</w:t>
            </w:r>
          </w:p>
        </w:tc>
        <w:tc>
          <w:tcPr>
            <w:tcW w:w="552" w:type="dxa"/>
          </w:tcPr>
          <w:p w14:paraId="6C7D31A6" w14:textId="6835FC9F" w:rsidR="00BB29A7" w:rsidRPr="00915F3D" w:rsidRDefault="00BB29A7" w:rsidP="00580EA8">
            <w:pPr>
              <w:jc w:val="center"/>
              <w:rPr>
                <w:sz w:val="16"/>
                <w:szCs w:val="16"/>
              </w:rPr>
            </w:pPr>
            <w:r>
              <w:rPr>
                <w:sz w:val="16"/>
                <w:szCs w:val="16"/>
              </w:rPr>
              <w:t>xx</w:t>
            </w:r>
          </w:p>
        </w:tc>
        <w:tc>
          <w:tcPr>
            <w:tcW w:w="552" w:type="dxa"/>
          </w:tcPr>
          <w:p w14:paraId="19E68E57" w14:textId="1057118B" w:rsidR="00BB29A7" w:rsidRPr="00915F3D" w:rsidRDefault="00BB29A7" w:rsidP="00580EA8">
            <w:pPr>
              <w:jc w:val="center"/>
              <w:rPr>
                <w:sz w:val="16"/>
                <w:szCs w:val="16"/>
              </w:rPr>
            </w:pPr>
            <w:r>
              <w:rPr>
                <w:sz w:val="16"/>
                <w:szCs w:val="16"/>
              </w:rPr>
              <w:t>xx</w:t>
            </w:r>
          </w:p>
        </w:tc>
        <w:tc>
          <w:tcPr>
            <w:tcW w:w="552" w:type="dxa"/>
          </w:tcPr>
          <w:p w14:paraId="3CEF5BC6" w14:textId="70660FB4" w:rsidR="00BB29A7" w:rsidRPr="00BB29A7" w:rsidRDefault="00BB29A7" w:rsidP="00580EA8">
            <w:pPr>
              <w:jc w:val="center"/>
              <w:rPr>
                <w:sz w:val="16"/>
                <w:szCs w:val="16"/>
                <w:lang w:val="en-US"/>
              </w:rPr>
            </w:pPr>
            <w:r>
              <w:rPr>
                <w:sz w:val="16"/>
                <w:szCs w:val="16"/>
                <w:lang w:val="en-US"/>
              </w:rPr>
              <w:t>0</w:t>
            </w:r>
          </w:p>
        </w:tc>
        <w:tc>
          <w:tcPr>
            <w:tcW w:w="552" w:type="dxa"/>
          </w:tcPr>
          <w:p w14:paraId="45A08F4D" w14:textId="16755C69" w:rsidR="00BB29A7" w:rsidRPr="00915F3D" w:rsidRDefault="00BB29A7" w:rsidP="00580EA8">
            <w:pPr>
              <w:jc w:val="center"/>
              <w:rPr>
                <w:sz w:val="16"/>
                <w:szCs w:val="16"/>
              </w:rPr>
            </w:pPr>
            <w:r>
              <w:rPr>
                <w:sz w:val="16"/>
                <w:szCs w:val="16"/>
              </w:rPr>
              <w:t>0</w:t>
            </w:r>
          </w:p>
        </w:tc>
        <w:tc>
          <w:tcPr>
            <w:tcW w:w="552" w:type="dxa"/>
          </w:tcPr>
          <w:p w14:paraId="3BA644AE" w14:textId="2F66F0E7" w:rsidR="00BB29A7" w:rsidRPr="00915F3D" w:rsidRDefault="00BB29A7" w:rsidP="00580EA8">
            <w:pPr>
              <w:jc w:val="center"/>
              <w:rPr>
                <w:sz w:val="16"/>
                <w:szCs w:val="16"/>
              </w:rPr>
            </w:pPr>
            <w:r>
              <w:rPr>
                <w:sz w:val="16"/>
                <w:szCs w:val="16"/>
              </w:rPr>
              <w:t>0</w:t>
            </w:r>
          </w:p>
        </w:tc>
        <w:tc>
          <w:tcPr>
            <w:tcW w:w="552" w:type="dxa"/>
          </w:tcPr>
          <w:p w14:paraId="74A59A87" w14:textId="1B348FB5" w:rsidR="00BB29A7" w:rsidRPr="00915F3D" w:rsidRDefault="00BB29A7" w:rsidP="00580EA8">
            <w:pPr>
              <w:jc w:val="center"/>
              <w:rPr>
                <w:sz w:val="16"/>
                <w:szCs w:val="16"/>
              </w:rPr>
            </w:pPr>
            <w:r>
              <w:rPr>
                <w:sz w:val="16"/>
                <w:szCs w:val="16"/>
              </w:rPr>
              <w:t>0</w:t>
            </w:r>
          </w:p>
        </w:tc>
        <w:tc>
          <w:tcPr>
            <w:tcW w:w="552" w:type="dxa"/>
          </w:tcPr>
          <w:p w14:paraId="10262CA6" w14:textId="4A79D8A9" w:rsidR="00BB29A7" w:rsidRPr="00915F3D" w:rsidRDefault="00BB29A7" w:rsidP="00580EA8">
            <w:pPr>
              <w:jc w:val="center"/>
              <w:rPr>
                <w:sz w:val="16"/>
                <w:szCs w:val="16"/>
              </w:rPr>
            </w:pPr>
            <w:r>
              <w:rPr>
                <w:sz w:val="16"/>
                <w:szCs w:val="16"/>
              </w:rPr>
              <w:t>0</w:t>
            </w:r>
          </w:p>
        </w:tc>
        <w:tc>
          <w:tcPr>
            <w:tcW w:w="546" w:type="dxa"/>
          </w:tcPr>
          <w:p w14:paraId="238B9CAC" w14:textId="3F79B74B" w:rsidR="00BB29A7" w:rsidRPr="00915F3D" w:rsidRDefault="00BB29A7" w:rsidP="00580EA8">
            <w:pPr>
              <w:jc w:val="center"/>
              <w:rPr>
                <w:sz w:val="16"/>
                <w:szCs w:val="16"/>
              </w:rPr>
            </w:pPr>
            <w:r>
              <w:rPr>
                <w:sz w:val="16"/>
                <w:szCs w:val="16"/>
              </w:rPr>
              <w:t>0</w:t>
            </w:r>
          </w:p>
        </w:tc>
        <w:tc>
          <w:tcPr>
            <w:tcW w:w="546" w:type="dxa"/>
          </w:tcPr>
          <w:p w14:paraId="3E062716" w14:textId="3B79814D" w:rsidR="00BB29A7" w:rsidRPr="00915F3D" w:rsidRDefault="00BB29A7" w:rsidP="00580EA8">
            <w:pPr>
              <w:jc w:val="center"/>
              <w:rPr>
                <w:sz w:val="16"/>
                <w:szCs w:val="16"/>
              </w:rPr>
            </w:pPr>
            <w:r>
              <w:rPr>
                <w:sz w:val="16"/>
                <w:szCs w:val="16"/>
              </w:rPr>
              <w:t>0</w:t>
            </w:r>
          </w:p>
        </w:tc>
        <w:tc>
          <w:tcPr>
            <w:tcW w:w="546" w:type="dxa"/>
          </w:tcPr>
          <w:p w14:paraId="0D163E1A" w14:textId="3F6244A2" w:rsidR="00BB29A7" w:rsidRPr="00915F3D" w:rsidRDefault="00BB29A7" w:rsidP="00580EA8">
            <w:pPr>
              <w:jc w:val="center"/>
              <w:rPr>
                <w:sz w:val="16"/>
                <w:szCs w:val="16"/>
              </w:rPr>
            </w:pPr>
            <w:r>
              <w:rPr>
                <w:sz w:val="16"/>
                <w:szCs w:val="16"/>
              </w:rPr>
              <w:t>0</w:t>
            </w:r>
          </w:p>
        </w:tc>
        <w:tc>
          <w:tcPr>
            <w:tcW w:w="546" w:type="dxa"/>
          </w:tcPr>
          <w:p w14:paraId="29592D62" w14:textId="37EFD6A4" w:rsidR="00BB29A7" w:rsidRPr="00915F3D" w:rsidRDefault="00BB29A7" w:rsidP="00580EA8">
            <w:pPr>
              <w:jc w:val="center"/>
              <w:rPr>
                <w:sz w:val="16"/>
                <w:szCs w:val="16"/>
              </w:rPr>
            </w:pPr>
            <w:r>
              <w:rPr>
                <w:sz w:val="16"/>
                <w:szCs w:val="16"/>
              </w:rPr>
              <w:t>0</w:t>
            </w:r>
          </w:p>
        </w:tc>
        <w:tc>
          <w:tcPr>
            <w:tcW w:w="545" w:type="dxa"/>
          </w:tcPr>
          <w:p w14:paraId="5D2EDC72" w14:textId="070A189D" w:rsidR="00BB29A7" w:rsidRPr="00915F3D" w:rsidRDefault="00BB29A7" w:rsidP="00580EA8">
            <w:pPr>
              <w:jc w:val="center"/>
              <w:rPr>
                <w:sz w:val="16"/>
                <w:szCs w:val="16"/>
              </w:rPr>
            </w:pPr>
            <w:r>
              <w:rPr>
                <w:sz w:val="16"/>
                <w:szCs w:val="16"/>
              </w:rPr>
              <w:t>0</w:t>
            </w:r>
          </w:p>
        </w:tc>
        <w:tc>
          <w:tcPr>
            <w:tcW w:w="545" w:type="dxa"/>
          </w:tcPr>
          <w:p w14:paraId="69CBE511" w14:textId="295EFA01" w:rsidR="00BB29A7" w:rsidRPr="00915F3D" w:rsidRDefault="00BB29A7" w:rsidP="00580EA8">
            <w:pPr>
              <w:jc w:val="center"/>
              <w:rPr>
                <w:sz w:val="16"/>
                <w:szCs w:val="16"/>
              </w:rPr>
            </w:pPr>
            <w:r>
              <w:rPr>
                <w:sz w:val="16"/>
                <w:szCs w:val="16"/>
              </w:rPr>
              <w:t>0</w:t>
            </w:r>
          </w:p>
        </w:tc>
        <w:tc>
          <w:tcPr>
            <w:tcW w:w="545" w:type="dxa"/>
          </w:tcPr>
          <w:p w14:paraId="4E1FAD58" w14:textId="3BA9D054" w:rsidR="00BB29A7" w:rsidRPr="00915F3D" w:rsidRDefault="00BB29A7" w:rsidP="00580EA8">
            <w:pPr>
              <w:jc w:val="center"/>
              <w:rPr>
                <w:sz w:val="16"/>
                <w:szCs w:val="16"/>
              </w:rPr>
            </w:pPr>
            <w:r>
              <w:rPr>
                <w:sz w:val="16"/>
                <w:szCs w:val="16"/>
              </w:rPr>
              <w:t>0</w:t>
            </w:r>
          </w:p>
        </w:tc>
        <w:tc>
          <w:tcPr>
            <w:tcW w:w="545" w:type="dxa"/>
          </w:tcPr>
          <w:p w14:paraId="3049DF96" w14:textId="7CAA09CB" w:rsidR="00BB29A7" w:rsidRPr="00915F3D" w:rsidRDefault="00BB29A7" w:rsidP="00580EA8">
            <w:pPr>
              <w:jc w:val="center"/>
              <w:rPr>
                <w:sz w:val="16"/>
                <w:szCs w:val="16"/>
              </w:rPr>
            </w:pPr>
            <w:r>
              <w:rPr>
                <w:sz w:val="16"/>
                <w:szCs w:val="16"/>
              </w:rPr>
              <w:t>0</w:t>
            </w:r>
          </w:p>
        </w:tc>
        <w:tc>
          <w:tcPr>
            <w:tcW w:w="545" w:type="dxa"/>
          </w:tcPr>
          <w:p w14:paraId="1D13566F" w14:textId="2246A470" w:rsidR="00BB29A7" w:rsidRPr="00915F3D" w:rsidRDefault="00BB29A7" w:rsidP="00580EA8">
            <w:pPr>
              <w:jc w:val="center"/>
              <w:rPr>
                <w:sz w:val="16"/>
                <w:szCs w:val="16"/>
              </w:rPr>
            </w:pPr>
            <w:r>
              <w:rPr>
                <w:sz w:val="16"/>
                <w:szCs w:val="16"/>
              </w:rPr>
              <w:t>0</w:t>
            </w:r>
          </w:p>
        </w:tc>
        <w:tc>
          <w:tcPr>
            <w:tcW w:w="558" w:type="dxa"/>
          </w:tcPr>
          <w:p w14:paraId="09E7AB1B" w14:textId="0B1F218D" w:rsidR="00BB29A7" w:rsidRPr="00915F3D" w:rsidRDefault="00BB29A7" w:rsidP="00580EA8">
            <w:pPr>
              <w:jc w:val="center"/>
              <w:rPr>
                <w:sz w:val="16"/>
                <w:szCs w:val="16"/>
              </w:rPr>
            </w:pPr>
            <w:r>
              <w:rPr>
                <w:sz w:val="16"/>
                <w:szCs w:val="16"/>
              </w:rPr>
              <w:t>0</w:t>
            </w:r>
          </w:p>
        </w:tc>
        <w:tc>
          <w:tcPr>
            <w:tcW w:w="558" w:type="dxa"/>
          </w:tcPr>
          <w:p w14:paraId="179BE8ED" w14:textId="4456CEED" w:rsidR="00BB29A7" w:rsidRPr="00915F3D" w:rsidRDefault="00BB29A7" w:rsidP="00580EA8">
            <w:pPr>
              <w:jc w:val="center"/>
              <w:rPr>
                <w:sz w:val="16"/>
                <w:szCs w:val="16"/>
              </w:rPr>
            </w:pPr>
            <w:r>
              <w:rPr>
                <w:sz w:val="16"/>
                <w:szCs w:val="16"/>
              </w:rPr>
              <w:t>0</w:t>
            </w:r>
          </w:p>
        </w:tc>
        <w:tc>
          <w:tcPr>
            <w:tcW w:w="558" w:type="dxa"/>
          </w:tcPr>
          <w:p w14:paraId="534395D4" w14:textId="514D367C" w:rsidR="00BB29A7" w:rsidRPr="00915F3D" w:rsidRDefault="00BB29A7" w:rsidP="00580EA8">
            <w:pPr>
              <w:jc w:val="center"/>
              <w:rPr>
                <w:sz w:val="16"/>
                <w:szCs w:val="16"/>
              </w:rPr>
            </w:pPr>
            <w:r>
              <w:rPr>
                <w:sz w:val="16"/>
                <w:szCs w:val="16"/>
              </w:rPr>
              <w:t>0</w:t>
            </w:r>
          </w:p>
        </w:tc>
        <w:tc>
          <w:tcPr>
            <w:tcW w:w="558" w:type="dxa"/>
          </w:tcPr>
          <w:p w14:paraId="62D7B5AA" w14:textId="1A300B77" w:rsidR="00BB29A7" w:rsidRPr="00915F3D" w:rsidRDefault="00BB29A7" w:rsidP="00580EA8">
            <w:pPr>
              <w:jc w:val="center"/>
              <w:rPr>
                <w:sz w:val="16"/>
                <w:szCs w:val="16"/>
              </w:rPr>
            </w:pPr>
            <w:r>
              <w:rPr>
                <w:sz w:val="16"/>
                <w:szCs w:val="16"/>
              </w:rPr>
              <w:t>0</w:t>
            </w:r>
          </w:p>
        </w:tc>
        <w:tc>
          <w:tcPr>
            <w:tcW w:w="558" w:type="dxa"/>
          </w:tcPr>
          <w:p w14:paraId="086117D3" w14:textId="40349498" w:rsidR="00BB29A7" w:rsidRPr="00915F3D" w:rsidRDefault="00BB29A7" w:rsidP="00580EA8">
            <w:pPr>
              <w:jc w:val="center"/>
              <w:rPr>
                <w:sz w:val="16"/>
                <w:szCs w:val="16"/>
              </w:rPr>
            </w:pPr>
            <w:r>
              <w:rPr>
                <w:sz w:val="16"/>
                <w:szCs w:val="16"/>
              </w:rPr>
              <w:t>0</w:t>
            </w:r>
          </w:p>
        </w:tc>
      </w:tr>
      <w:tr w:rsidR="00BB29A7" w:rsidRPr="00915F3D" w14:paraId="26D34DE0" w14:textId="77777777" w:rsidTr="00ED607E">
        <w:tc>
          <w:tcPr>
            <w:tcW w:w="568" w:type="dxa"/>
            <w:shd w:val="clear" w:color="auto" w:fill="86E0AA"/>
          </w:tcPr>
          <w:p w14:paraId="5B83DB8C" w14:textId="54072475" w:rsidR="00BB29A7" w:rsidRPr="00915F3D" w:rsidRDefault="00BB29A7" w:rsidP="00580EA8">
            <w:pPr>
              <w:jc w:val="both"/>
              <w:rPr>
                <w:sz w:val="16"/>
                <w:szCs w:val="16"/>
              </w:rPr>
            </w:pPr>
            <w:r>
              <w:rPr>
                <w:sz w:val="16"/>
                <w:szCs w:val="16"/>
              </w:rPr>
              <w:t>1.2.1</w:t>
            </w:r>
          </w:p>
        </w:tc>
        <w:tc>
          <w:tcPr>
            <w:tcW w:w="552" w:type="dxa"/>
          </w:tcPr>
          <w:p w14:paraId="6C8A7F7F" w14:textId="3C35662F" w:rsidR="00BB29A7" w:rsidRPr="00915F3D" w:rsidRDefault="00BB29A7" w:rsidP="00580EA8">
            <w:pPr>
              <w:jc w:val="center"/>
              <w:rPr>
                <w:sz w:val="16"/>
                <w:szCs w:val="16"/>
              </w:rPr>
            </w:pPr>
            <w:r>
              <w:rPr>
                <w:sz w:val="16"/>
                <w:szCs w:val="16"/>
              </w:rPr>
              <w:t>xx</w:t>
            </w:r>
          </w:p>
        </w:tc>
        <w:tc>
          <w:tcPr>
            <w:tcW w:w="552" w:type="dxa"/>
            <w:shd w:val="clear" w:color="auto" w:fill="BFBFBF" w:themeFill="background1" w:themeFillShade="BF"/>
          </w:tcPr>
          <w:p w14:paraId="184A0BB9" w14:textId="77777777" w:rsidR="00BB29A7" w:rsidRPr="00915F3D" w:rsidRDefault="00BB29A7" w:rsidP="00580EA8">
            <w:pPr>
              <w:jc w:val="center"/>
              <w:rPr>
                <w:sz w:val="16"/>
                <w:szCs w:val="16"/>
              </w:rPr>
            </w:pPr>
          </w:p>
        </w:tc>
        <w:tc>
          <w:tcPr>
            <w:tcW w:w="552" w:type="dxa"/>
          </w:tcPr>
          <w:p w14:paraId="6BB070ED" w14:textId="19C0AF22" w:rsidR="00BB29A7" w:rsidRPr="00915F3D" w:rsidRDefault="00BB29A7" w:rsidP="00580EA8">
            <w:pPr>
              <w:jc w:val="center"/>
              <w:rPr>
                <w:sz w:val="16"/>
                <w:szCs w:val="16"/>
              </w:rPr>
            </w:pPr>
            <w:r>
              <w:rPr>
                <w:sz w:val="16"/>
                <w:szCs w:val="16"/>
              </w:rPr>
              <w:t>xx</w:t>
            </w:r>
          </w:p>
        </w:tc>
        <w:tc>
          <w:tcPr>
            <w:tcW w:w="552" w:type="dxa"/>
          </w:tcPr>
          <w:p w14:paraId="6AE92131" w14:textId="100B7370" w:rsidR="00BB29A7" w:rsidRPr="00915F3D" w:rsidRDefault="00BB29A7" w:rsidP="00580EA8">
            <w:pPr>
              <w:jc w:val="center"/>
              <w:rPr>
                <w:sz w:val="16"/>
                <w:szCs w:val="16"/>
              </w:rPr>
            </w:pPr>
            <w:r>
              <w:rPr>
                <w:sz w:val="16"/>
                <w:szCs w:val="16"/>
              </w:rPr>
              <w:t>xx</w:t>
            </w:r>
          </w:p>
        </w:tc>
        <w:tc>
          <w:tcPr>
            <w:tcW w:w="552" w:type="dxa"/>
          </w:tcPr>
          <w:p w14:paraId="0CAB40A0" w14:textId="22583920" w:rsidR="00BB29A7" w:rsidRPr="00915F3D" w:rsidRDefault="00BB29A7" w:rsidP="00580EA8">
            <w:pPr>
              <w:jc w:val="center"/>
              <w:rPr>
                <w:sz w:val="16"/>
                <w:szCs w:val="16"/>
              </w:rPr>
            </w:pPr>
            <w:r>
              <w:rPr>
                <w:sz w:val="16"/>
                <w:szCs w:val="16"/>
              </w:rPr>
              <w:t>x</w:t>
            </w:r>
          </w:p>
        </w:tc>
        <w:tc>
          <w:tcPr>
            <w:tcW w:w="552" w:type="dxa"/>
          </w:tcPr>
          <w:p w14:paraId="20DAFC4A" w14:textId="2D944543" w:rsidR="00BB29A7" w:rsidRPr="00915F3D" w:rsidRDefault="00BB29A7" w:rsidP="00580EA8">
            <w:pPr>
              <w:jc w:val="center"/>
              <w:rPr>
                <w:sz w:val="16"/>
                <w:szCs w:val="16"/>
              </w:rPr>
            </w:pPr>
            <w:r>
              <w:rPr>
                <w:sz w:val="16"/>
                <w:szCs w:val="16"/>
              </w:rPr>
              <w:t>x</w:t>
            </w:r>
          </w:p>
        </w:tc>
        <w:tc>
          <w:tcPr>
            <w:tcW w:w="552" w:type="dxa"/>
          </w:tcPr>
          <w:p w14:paraId="0C0D6546" w14:textId="02ED4E06" w:rsidR="00BB29A7" w:rsidRPr="00915F3D" w:rsidRDefault="00580EA8" w:rsidP="00580EA8">
            <w:pPr>
              <w:jc w:val="center"/>
              <w:rPr>
                <w:sz w:val="16"/>
                <w:szCs w:val="16"/>
              </w:rPr>
            </w:pPr>
            <w:r>
              <w:rPr>
                <w:sz w:val="16"/>
                <w:szCs w:val="16"/>
              </w:rPr>
              <w:t>0</w:t>
            </w:r>
          </w:p>
        </w:tc>
        <w:tc>
          <w:tcPr>
            <w:tcW w:w="552" w:type="dxa"/>
          </w:tcPr>
          <w:p w14:paraId="78F2DF5B" w14:textId="64D6DFC5" w:rsidR="00BB29A7" w:rsidRPr="00915F3D" w:rsidRDefault="00580EA8" w:rsidP="00580EA8">
            <w:pPr>
              <w:jc w:val="center"/>
              <w:rPr>
                <w:sz w:val="16"/>
                <w:szCs w:val="16"/>
              </w:rPr>
            </w:pPr>
            <w:r>
              <w:rPr>
                <w:sz w:val="16"/>
                <w:szCs w:val="16"/>
              </w:rPr>
              <w:t>0</w:t>
            </w:r>
          </w:p>
        </w:tc>
        <w:tc>
          <w:tcPr>
            <w:tcW w:w="552" w:type="dxa"/>
          </w:tcPr>
          <w:p w14:paraId="186F975A" w14:textId="22536D20" w:rsidR="00BB29A7" w:rsidRPr="00915F3D" w:rsidRDefault="00580EA8" w:rsidP="00580EA8">
            <w:pPr>
              <w:jc w:val="center"/>
              <w:rPr>
                <w:sz w:val="16"/>
                <w:szCs w:val="16"/>
              </w:rPr>
            </w:pPr>
            <w:r>
              <w:rPr>
                <w:sz w:val="16"/>
                <w:szCs w:val="16"/>
              </w:rPr>
              <w:t>0</w:t>
            </w:r>
          </w:p>
        </w:tc>
        <w:tc>
          <w:tcPr>
            <w:tcW w:w="552" w:type="dxa"/>
          </w:tcPr>
          <w:p w14:paraId="0C0E23C0" w14:textId="758E25F6" w:rsidR="00BB29A7" w:rsidRPr="00915F3D" w:rsidRDefault="00580EA8" w:rsidP="00580EA8">
            <w:pPr>
              <w:jc w:val="center"/>
              <w:rPr>
                <w:sz w:val="16"/>
                <w:szCs w:val="16"/>
              </w:rPr>
            </w:pPr>
            <w:r>
              <w:rPr>
                <w:sz w:val="16"/>
                <w:szCs w:val="16"/>
              </w:rPr>
              <w:t>0</w:t>
            </w:r>
          </w:p>
        </w:tc>
        <w:tc>
          <w:tcPr>
            <w:tcW w:w="552" w:type="dxa"/>
          </w:tcPr>
          <w:p w14:paraId="157E3E3E" w14:textId="69533731" w:rsidR="00BB29A7" w:rsidRPr="00915F3D" w:rsidRDefault="00580EA8" w:rsidP="00580EA8">
            <w:pPr>
              <w:jc w:val="center"/>
              <w:rPr>
                <w:sz w:val="16"/>
                <w:szCs w:val="16"/>
              </w:rPr>
            </w:pPr>
            <w:r>
              <w:rPr>
                <w:sz w:val="16"/>
                <w:szCs w:val="16"/>
              </w:rPr>
              <w:t>0</w:t>
            </w:r>
          </w:p>
        </w:tc>
        <w:tc>
          <w:tcPr>
            <w:tcW w:w="546" w:type="dxa"/>
          </w:tcPr>
          <w:p w14:paraId="27267A8F" w14:textId="38793123" w:rsidR="00BB29A7" w:rsidRPr="00915F3D" w:rsidRDefault="00580EA8" w:rsidP="00580EA8">
            <w:pPr>
              <w:jc w:val="center"/>
              <w:rPr>
                <w:sz w:val="16"/>
                <w:szCs w:val="16"/>
              </w:rPr>
            </w:pPr>
            <w:r>
              <w:rPr>
                <w:sz w:val="16"/>
                <w:szCs w:val="16"/>
              </w:rPr>
              <w:t>0</w:t>
            </w:r>
          </w:p>
        </w:tc>
        <w:tc>
          <w:tcPr>
            <w:tcW w:w="546" w:type="dxa"/>
          </w:tcPr>
          <w:p w14:paraId="0A3895F8" w14:textId="1C5ED97E" w:rsidR="00BB29A7" w:rsidRPr="00915F3D" w:rsidRDefault="00580EA8" w:rsidP="00580EA8">
            <w:pPr>
              <w:jc w:val="center"/>
              <w:rPr>
                <w:sz w:val="16"/>
                <w:szCs w:val="16"/>
              </w:rPr>
            </w:pPr>
            <w:r>
              <w:rPr>
                <w:sz w:val="16"/>
                <w:szCs w:val="16"/>
              </w:rPr>
              <w:t>0</w:t>
            </w:r>
          </w:p>
        </w:tc>
        <w:tc>
          <w:tcPr>
            <w:tcW w:w="546" w:type="dxa"/>
          </w:tcPr>
          <w:p w14:paraId="37DE12A7" w14:textId="7DCA7F13" w:rsidR="00BB29A7" w:rsidRPr="00915F3D" w:rsidRDefault="00580EA8" w:rsidP="00580EA8">
            <w:pPr>
              <w:jc w:val="center"/>
              <w:rPr>
                <w:sz w:val="16"/>
                <w:szCs w:val="16"/>
              </w:rPr>
            </w:pPr>
            <w:r>
              <w:rPr>
                <w:sz w:val="16"/>
                <w:szCs w:val="16"/>
              </w:rPr>
              <w:t>0</w:t>
            </w:r>
          </w:p>
        </w:tc>
        <w:tc>
          <w:tcPr>
            <w:tcW w:w="546" w:type="dxa"/>
          </w:tcPr>
          <w:p w14:paraId="5D7E560D" w14:textId="5C7A06F8" w:rsidR="00BB29A7" w:rsidRPr="00915F3D" w:rsidRDefault="00580EA8" w:rsidP="00580EA8">
            <w:pPr>
              <w:jc w:val="center"/>
              <w:rPr>
                <w:sz w:val="16"/>
                <w:szCs w:val="16"/>
              </w:rPr>
            </w:pPr>
            <w:r>
              <w:rPr>
                <w:sz w:val="16"/>
                <w:szCs w:val="16"/>
              </w:rPr>
              <w:t>0</w:t>
            </w:r>
          </w:p>
        </w:tc>
        <w:tc>
          <w:tcPr>
            <w:tcW w:w="545" w:type="dxa"/>
          </w:tcPr>
          <w:p w14:paraId="52B81234" w14:textId="506A36BA" w:rsidR="00BB29A7" w:rsidRPr="00915F3D" w:rsidRDefault="00580EA8" w:rsidP="00580EA8">
            <w:pPr>
              <w:jc w:val="center"/>
              <w:rPr>
                <w:sz w:val="16"/>
                <w:szCs w:val="16"/>
              </w:rPr>
            </w:pPr>
            <w:r>
              <w:rPr>
                <w:sz w:val="16"/>
                <w:szCs w:val="16"/>
              </w:rPr>
              <w:t>0</w:t>
            </w:r>
          </w:p>
        </w:tc>
        <w:tc>
          <w:tcPr>
            <w:tcW w:w="545" w:type="dxa"/>
          </w:tcPr>
          <w:p w14:paraId="7A9F3ACA" w14:textId="15C26739" w:rsidR="00BB29A7" w:rsidRPr="00915F3D" w:rsidRDefault="00580EA8" w:rsidP="00580EA8">
            <w:pPr>
              <w:jc w:val="center"/>
              <w:rPr>
                <w:sz w:val="16"/>
                <w:szCs w:val="16"/>
              </w:rPr>
            </w:pPr>
            <w:r>
              <w:rPr>
                <w:sz w:val="16"/>
                <w:szCs w:val="16"/>
              </w:rPr>
              <w:t>0</w:t>
            </w:r>
          </w:p>
        </w:tc>
        <w:tc>
          <w:tcPr>
            <w:tcW w:w="545" w:type="dxa"/>
          </w:tcPr>
          <w:p w14:paraId="499F58C9" w14:textId="5DFEAD87" w:rsidR="00BB29A7" w:rsidRPr="00915F3D" w:rsidRDefault="00580EA8" w:rsidP="00580EA8">
            <w:pPr>
              <w:jc w:val="center"/>
              <w:rPr>
                <w:sz w:val="16"/>
                <w:szCs w:val="16"/>
              </w:rPr>
            </w:pPr>
            <w:r>
              <w:rPr>
                <w:sz w:val="16"/>
                <w:szCs w:val="16"/>
              </w:rPr>
              <w:t>0</w:t>
            </w:r>
          </w:p>
        </w:tc>
        <w:tc>
          <w:tcPr>
            <w:tcW w:w="545" w:type="dxa"/>
          </w:tcPr>
          <w:p w14:paraId="011DE52D" w14:textId="0E53FA40" w:rsidR="00BB29A7" w:rsidRPr="00915F3D" w:rsidRDefault="00580EA8" w:rsidP="00580EA8">
            <w:pPr>
              <w:jc w:val="center"/>
              <w:rPr>
                <w:sz w:val="16"/>
                <w:szCs w:val="16"/>
              </w:rPr>
            </w:pPr>
            <w:r>
              <w:rPr>
                <w:sz w:val="16"/>
                <w:szCs w:val="16"/>
              </w:rPr>
              <w:t>0</w:t>
            </w:r>
          </w:p>
        </w:tc>
        <w:tc>
          <w:tcPr>
            <w:tcW w:w="545" w:type="dxa"/>
          </w:tcPr>
          <w:p w14:paraId="72ED8DC4" w14:textId="46B4136F" w:rsidR="00BB29A7" w:rsidRPr="00915F3D" w:rsidRDefault="00580EA8" w:rsidP="00580EA8">
            <w:pPr>
              <w:jc w:val="center"/>
              <w:rPr>
                <w:sz w:val="16"/>
                <w:szCs w:val="16"/>
              </w:rPr>
            </w:pPr>
            <w:r>
              <w:rPr>
                <w:sz w:val="16"/>
                <w:szCs w:val="16"/>
              </w:rPr>
              <w:t>0</w:t>
            </w:r>
          </w:p>
        </w:tc>
        <w:tc>
          <w:tcPr>
            <w:tcW w:w="558" w:type="dxa"/>
          </w:tcPr>
          <w:p w14:paraId="1E648EAB" w14:textId="055A6D48" w:rsidR="00BB29A7" w:rsidRPr="00915F3D" w:rsidRDefault="00580EA8" w:rsidP="00580EA8">
            <w:pPr>
              <w:jc w:val="center"/>
              <w:rPr>
                <w:sz w:val="16"/>
                <w:szCs w:val="16"/>
              </w:rPr>
            </w:pPr>
            <w:r>
              <w:rPr>
                <w:sz w:val="16"/>
                <w:szCs w:val="16"/>
              </w:rPr>
              <w:t>0</w:t>
            </w:r>
          </w:p>
        </w:tc>
        <w:tc>
          <w:tcPr>
            <w:tcW w:w="558" w:type="dxa"/>
          </w:tcPr>
          <w:p w14:paraId="12C1FBE2" w14:textId="791F2278" w:rsidR="00BB29A7" w:rsidRPr="00915F3D" w:rsidRDefault="00580EA8" w:rsidP="00580EA8">
            <w:pPr>
              <w:jc w:val="center"/>
              <w:rPr>
                <w:sz w:val="16"/>
                <w:szCs w:val="16"/>
              </w:rPr>
            </w:pPr>
            <w:r>
              <w:rPr>
                <w:sz w:val="16"/>
                <w:szCs w:val="16"/>
              </w:rPr>
              <w:t>0</w:t>
            </w:r>
          </w:p>
        </w:tc>
        <w:tc>
          <w:tcPr>
            <w:tcW w:w="558" w:type="dxa"/>
          </w:tcPr>
          <w:p w14:paraId="36E8C4B3" w14:textId="3A7A4217" w:rsidR="00BB29A7" w:rsidRPr="00915F3D" w:rsidRDefault="00580EA8" w:rsidP="00580EA8">
            <w:pPr>
              <w:jc w:val="center"/>
              <w:rPr>
                <w:sz w:val="16"/>
                <w:szCs w:val="16"/>
              </w:rPr>
            </w:pPr>
            <w:r>
              <w:rPr>
                <w:sz w:val="16"/>
                <w:szCs w:val="16"/>
              </w:rPr>
              <w:t>0</w:t>
            </w:r>
          </w:p>
        </w:tc>
        <w:tc>
          <w:tcPr>
            <w:tcW w:w="558" w:type="dxa"/>
          </w:tcPr>
          <w:p w14:paraId="1ACED854" w14:textId="7F4646CA" w:rsidR="00BB29A7" w:rsidRPr="00915F3D" w:rsidRDefault="00580EA8" w:rsidP="00580EA8">
            <w:pPr>
              <w:jc w:val="center"/>
              <w:rPr>
                <w:sz w:val="16"/>
                <w:szCs w:val="16"/>
              </w:rPr>
            </w:pPr>
            <w:r>
              <w:rPr>
                <w:sz w:val="16"/>
                <w:szCs w:val="16"/>
              </w:rPr>
              <w:t>0</w:t>
            </w:r>
          </w:p>
        </w:tc>
        <w:tc>
          <w:tcPr>
            <w:tcW w:w="558" w:type="dxa"/>
          </w:tcPr>
          <w:p w14:paraId="0C4DC511" w14:textId="4616BCCD" w:rsidR="00BB29A7" w:rsidRPr="00915F3D" w:rsidRDefault="00580EA8" w:rsidP="00580EA8">
            <w:pPr>
              <w:jc w:val="center"/>
              <w:rPr>
                <w:sz w:val="16"/>
                <w:szCs w:val="16"/>
              </w:rPr>
            </w:pPr>
            <w:r>
              <w:rPr>
                <w:sz w:val="16"/>
                <w:szCs w:val="16"/>
              </w:rPr>
              <w:t>0</w:t>
            </w:r>
          </w:p>
        </w:tc>
      </w:tr>
      <w:tr w:rsidR="00BB29A7" w:rsidRPr="00915F3D" w14:paraId="534403F5" w14:textId="77777777" w:rsidTr="00ED607E">
        <w:tc>
          <w:tcPr>
            <w:tcW w:w="568" w:type="dxa"/>
            <w:shd w:val="clear" w:color="auto" w:fill="86E0AA"/>
          </w:tcPr>
          <w:p w14:paraId="135F5F32" w14:textId="310E84E1" w:rsidR="00BB29A7" w:rsidRPr="00915F3D" w:rsidRDefault="00BB29A7" w:rsidP="00580EA8">
            <w:pPr>
              <w:jc w:val="both"/>
              <w:rPr>
                <w:sz w:val="16"/>
                <w:szCs w:val="16"/>
              </w:rPr>
            </w:pPr>
            <w:r>
              <w:rPr>
                <w:sz w:val="16"/>
                <w:szCs w:val="16"/>
              </w:rPr>
              <w:t>1.2.2</w:t>
            </w:r>
          </w:p>
        </w:tc>
        <w:tc>
          <w:tcPr>
            <w:tcW w:w="552" w:type="dxa"/>
          </w:tcPr>
          <w:p w14:paraId="4CD3CC51" w14:textId="679DE02E" w:rsidR="00BB29A7" w:rsidRPr="00915F3D" w:rsidRDefault="00BB29A7" w:rsidP="00580EA8">
            <w:pPr>
              <w:jc w:val="center"/>
              <w:rPr>
                <w:sz w:val="16"/>
                <w:szCs w:val="16"/>
              </w:rPr>
            </w:pPr>
            <w:r>
              <w:rPr>
                <w:sz w:val="16"/>
                <w:szCs w:val="16"/>
              </w:rPr>
              <w:t>xx</w:t>
            </w:r>
          </w:p>
        </w:tc>
        <w:tc>
          <w:tcPr>
            <w:tcW w:w="552" w:type="dxa"/>
          </w:tcPr>
          <w:p w14:paraId="74522061" w14:textId="7155E367" w:rsidR="00BB29A7" w:rsidRPr="00915F3D" w:rsidRDefault="00580EA8" w:rsidP="00580EA8">
            <w:pPr>
              <w:jc w:val="center"/>
              <w:rPr>
                <w:sz w:val="16"/>
                <w:szCs w:val="16"/>
              </w:rPr>
            </w:pPr>
            <w:r>
              <w:rPr>
                <w:sz w:val="16"/>
                <w:szCs w:val="16"/>
              </w:rPr>
              <w:t>xx</w:t>
            </w:r>
          </w:p>
        </w:tc>
        <w:tc>
          <w:tcPr>
            <w:tcW w:w="552" w:type="dxa"/>
            <w:shd w:val="clear" w:color="auto" w:fill="BFBFBF" w:themeFill="background1" w:themeFillShade="BF"/>
          </w:tcPr>
          <w:p w14:paraId="0DB12B18" w14:textId="77777777" w:rsidR="00BB29A7" w:rsidRPr="00915F3D" w:rsidRDefault="00BB29A7" w:rsidP="00580EA8">
            <w:pPr>
              <w:jc w:val="center"/>
              <w:rPr>
                <w:sz w:val="16"/>
                <w:szCs w:val="16"/>
              </w:rPr>
            </w:pPr>
          </w:p>
        </w:tc>
        <w:tc>
          <w:tcPr>
            <w:tcW w:w="552" w:type="dxa"/>
          </w:tcPr>
          <w:p w14:paraId="60CEE2F3" w14:textId="681FDAC2" w:rsidR="00BB29A7" w:rsidRPr="00915F3D" w:rsidRDefault="00580EA8" w:rsidP="00580EA8">
            <w:pPr>
              <w:jc w:val="center"/>
              <w:rPr>
                <w:sz w:val="16"/>
                <w:szCs w:val="16"/>
              </w:rPr>
            </w:pPr>
            <w:r>
              <w:rPr>
                <w:sz w:val="16"/>
                <w:szCs w:val="16"/>
              </w:rPr>
              <w:t>xx</w:t>
            </w:r>
          </w:p>
        </w:tc>
        <w:tc>
          <w:tcPr>
            <w:tcW w:w="552" w:type="dxa"/>
          </w:tcPr>
          <w:p w14:paraId="7BE57D0F" w14:textId="291831F3" w:rsidR="00BB29A7" w:rsidRPr="00915F3D" w:rsidRDefault="00580EA8" w:rsidP="00580EA8">
            <w:pPr>
              <w:jc w:val="center"/>
              <w:rPr>
                <w:sz w:val="16"/>
                <w:szCs w:val="16"/>
              </w:rPr>
            </w:pPr>
            <w:r>
              <w:rPr>
                <w:sz w:val="16"/>
                <w:szCs w:val="16"/>
              </w:rPr>
              <w:t>x</w:t>
            </w:r>
          </w:p>
        </w:tc>
        <w:tc>
          <w:tcPr>
            <w:tcW w:w="552" w:type="dxa"/>
          </w:tcPr>
          <w:p w14:paraId="2DFBA129" w14:textId="2040F937" w:rsidR="00BB29A7" w:rsidRPr="00915F3D" w:rsidRDefault="00580EA8" w:rsidP="00580EA8">
            <w:pPr>
              <w:jc w:val="center"/>
              <w:rPr>
                <w:sz w:val="16"/>
                <w:szCs w:val="16"/>
              </w:rPr>
            </w:pPr>
            <w:r>
              <w:rPr>
                <w:sz w:val="16"/>
                <w:szCs w:val="16"/>
              </w:rPr>
              <w:t>x</w:t>
            </w:r>
          </w:p>
        </w:tc>
        <w:tc>
          <w:tcPr>
            <w:tcW w:w="552" w:type="dxa"/>
          </w:tcPr>
          <w:p w14:paraId="29626D59" w14:textId="77A586D2" w:rsidR="00BB29A7" w:rsidRPr="00915F3D" w:rsidRDefault="00580EA8" w:rsidP="00580EA8">
            <w:pPr>
              <w:jc w:val="center"/>
              <w:rPr>
                <w:sz w:val="16"/>
                <w:szCs w:val="16"/>
              </w:rPr>
            </w:pPr>
            <w:r>
              <w:rPr>
                <w:sz w:val="16"/>
                <w:szCs w:val="16"/>
              </w:rPr>
              <w:t>0</w:t>
            </w:r>
          </w:p>
        </w:tc>
        <w:tc>
          <w:tcPr>
            <w:tcW w:w="552" w:type="dxa"/>
          </w:tcPr>
          <w:p w14:paraId="4009C5CD" w14:textId="2432304F" w:rsidR="00BB29A7" w:rsidRPr="00915F3D" w:rsidRDefault="00580EA8" w:rsidP="00580EA8">
            <w:pPr>
              <w:jc w:val="center"/>
              <w:rPr>
                <w:sz w:val="16"/>
                <w:szCs w:val="16"/>
              </w:rPr>
            </w:pPr>
            <w:r>
              <w:rPr>
                <w:sz w:val="16"/>
                <w:szCs w:val="16"/>
              </w:rPr>
              <w:t>0</w:t>
            </w:r>
          </w:p>
        </w:tc>
        <w:tc>
          <w:tcPr>
            <w:tcW w:w="552" w:type="dxa"/>
          </w:tcPr>
          <w:p w14:paraId="51F6147A" w14:textId="347410A8" w:rsidR="00BB29A7" w:rsidRPr="00915F3D" w:rsidRDefault="00580EA8" w:rsidP="00580EA8">
            <w:pPr>
              <w:jc w:val="center"/>
              <w:rPr>
                <w:sz w:val="16"/>
                <w:szCs w:val="16"/>
              </w:rPr>
            </w:pPr>
            <w:r>
              <w:rPr>
                <w:sz w:val="16"/>
                <w:szCs w:val="16"/>
              </w:rPr>
              <w:t>0</w:t>
            </w:r>
          </w:p>
        </w:tc>
        <w:tc>
          <w:tcPr>
            <w:tcW w:w="552" w:type="dxa"/>
          </w:tcPr>
          <w:p w14:paraId="687C5F57" w14:textId="63AFBB38" w:rsidR="00BB29A7" w:rsidRPr="00915F3D" w:rsidRDefault="00580EA8" w:rsidP="00580EA8">
            <w:pPr>
              <w:jc w:val="center"/>
              <w:rPr>
                <w:sz w:val="16"/>
                <w:szCs w:val="16"/>
              </w:rPr>
            </w:pPr>
            <w:r>
              <w:rPr>
                <w:sz w:val="16"/>
                <w:szCs w:val="16"/>
              </w:rPr>
              <w:t>0</w:t>
            </w:r>
          </w:p>
        </w:tc>
        <w:tc>
          <w:tcPr>
            <w:tcW w:w="552" w:type="dxa"/>
          </w:tcPr>
          <w:p w14:paraId="06627057" w14:textId="67AE4A67" w:rsidR="00BB29A7" w:rsidRPr="00915F3D" w:rsidRDefault="00580EA8" w:rsidP="00580EA8">
            <w:pPr>
              <w:jc w:val="center"/>
              <w:rPr>
                <w:sz w:val="16"/>
                <w:szCs w:val="16"/>
              </w:rPr>
            </w:pPr>
            <w:r>
              <w:rPr>
                <w:sz w:val="16"/>
                <w:szCs w:val="16"/>
              </w:rPr>
              <w:t>0</w:t>
            </w:r>
          </w:p>
        </w:tc>
        <w:tc>
          <w:tcPr>
            <w:tcW w:w="546" w:type="dxa"/>
          </w:tcPr>
          <w:p w14:paraId="097C6405" w14:textId="24694350" w:rsidR="00BB29A7" w:rsidRPr="00915F3D" w:rsidRDefault="00580EA8" w:rsidP="00580EA8">
            <w:pPr>
              <w:jc w:val="center"/>
              <w:rPr>
                <w:sz w:val="16"/>
                <w:szCs w:val="16"/>
              </w:rPr>
            </w:pPr>
            <w:r>
              <w:rPr>
                <w:sz w:val="16"/>
                <w:szCs w:val="16"/>
              </w:rPr>
              <w:t>0</w:t>
            </w:r>
          </w:p>
        </w:tc>
        <w:tc>
          <w:tcPr>
            <w:tcW w:w="546" w:type="dxa"/>
          </w:tcPr>
          <w:p w14:paraId="0415BFF4" w14:textId="75480B22" w:rsidR="00BB29A7" w:rsidRPr="00915F3D" w:rsidRDefault="00580EA8" w:rsidP="00580EA8">
            <w:pPr>
              <w:jc w:val="center"/>
              <w:rPr>
                <w:sz w:val="16"/>
                <w:szCs w:val="16"/>
              </w:rPr>
            </w:pPr>
            <w:r>
              <w:rPr>
                <w:sz w:val="16"/>
                <w:szCs w:val="16"/>
              </w:rPr>
              <w:t>0</w:t>
            </w:r>
          </w:p>
        </w:tc>
        <w:tc>
          <w:tcPr>
            <w:tcW w:w="546" w:type="dxa"/>
          </w:tcPr>
          <w:p w14:paraId="5171A697" w14:textId="67E00498" w:rsidR="00BB29A7" w:rsidRPr="00915F3D" w:rsidRDefault="00580EA8" w:rsidP="00580EA8">
            <w:pPr>
              <w:jc w:val="center"/>
              <w:rPr>
                <w:sz w:val="16"/>
                <w:szCs w:val="16"/>
              </w:rPr>
            </w:pPr>
            <w:r>
              <w:rPr>
                <w:sz w:val="16"/>
                <w:szCs w:val="16"/>
              </w:rPr>
              <w:t>0</w:t>
            </w:r>
          </w:p>
        </w:tc>
        <w:tc>
          <w:tcPr>
            <w:tcW w:w="546" w:type="dxa"/>
          </w:tcPr>
          <w:p w14:paraId="1010DC7B" w14:textId="181D3521" w:rsidR="00BB29A7" w:rsidRPr="00915F3D" w:rsidRDefault="00580EA8" w:rsidP="00580EA8">
            <w:pPr>
              <w:jc w:val="center"/>
              <w:rPr>
                <w:sz w:val="16"/>
                <w:szCs w:val="16"/>
              </w:rPr>
            </w:pPr>
            <w:r>
              <w:rPr>
                <w:sz w:val="16"/>
                <w:szCs w:val="16"/>
              </w:rPr>
              <w:t>0</w:t>
            </w:r>
          </w:p>
        </w:tc>
        <w:tc>
          <w:tcPr>
            <w:tcW w:w="545" w:type="dxa"/>
          </w:tcPr>
          <w:p w14:paraId="71E70431" w14:textId="338BFAC5" w:rsidR="00BB29A7" w:rsidRPr="00915F3D" w:rsidRDefault="00580EA8" w:rsidP="00580EA8">
            <w:pPr>
              <w:jc w:val="center"/>
              <w:rPr>
                <w:sz w:val="16"/>
                <w:szCs w:val="16"/>
              </w:rPr>
            </w:pPr>
            <w:r>
              <w:rPr>
                <w:sz w:val="16"/>
                <w:szCs w:val="16"/>
              </w:rPr>
              <w:t>0</w:t>
            </w:r>
          </w:p>
        </w:tc>
        <w:tc>
          <w:tcPr>
            <w:tcW w:w="545" w:type="dxa"/>
          </w:tcPr>
          <w:p w14:paraId="4698BDC4" w14:textId="1C2031DC" w:rsidR="00BB29A7" w:rsidRPr="00915F3D" w:rsidRDefault="00580EA8" w:rsidP="00580EA8">
            <w:pPr>
              <w:jc w:val="center"/>
              <w:rPr>
                <w:sz w:val="16"/>
                <w:szCs w:val="16"/>
              </w:rPr>
            </w:pPr>
            <w:r>
              <w:rPr>
                <w:sz w:val="16"/>
                <w:szCs w:val="16"/>
              </w:rPr>
              <w:t>0</w:t>
            </w:r>
          </w:p>
        </w:tc>
        <w:tc>
          <w:tcPr>
            <w:tcW w:w="545" w:type="dxa"/>
          </w:tcPr>
          <w:p w14:paraId="6CB4ECAE" w14:textId="1A2573AE" w:rsidR="00BB29A7" w:rsidRPr="00915F3D" w:rsidRDefault="00580EA8" w:rsidP="00580EA8">
            <w:pPr>
              <w:jc w:val="center"/>
              <w:rPr>
                <w:sz w:val="16"/>
                <w:szCs w:val="16"/>
              </w:rPr>
            </w:pPr>
            <w:r>
              <w:rPr>
                <w:sz w:val="16"/>
                <w:szCs w:val="16"/>
              </w:rPr>
              <w:t>0</w:t>
            </w:r>
          </w:p>
        </w:tc>
        <w:tc>
          <w:tcPr>
            <w:tcW w:w="545" w:type="dxa"/>
          </w:tcPr>
          <w:p w14:paraId="73E8BF4D" w14:textId="29D39AE0" w:rsidR="00BB29A7" w:rsidRPr="00915F3D" w:rsidRDefault="00580EA8" w:rsidP="00580EA8">
            <w:pPr>
              <w:jc w:val="center"/>
              <w:rPr>
                <w:sz w:val="16"/>
                <w:szCs w:val="16"/>
              </w:rPr>
            </w:pPr>
            <w:r>
              <w:rPr>
                <w:sz w:val="16"/>
                <w:szCs w:val="16"/>
              </w:rPr>
              <w:t>0</w:t>
            </w:r>
          </w:p>
        </w:tc>
        <w:tc>
          <w:tcPr>
            <w:tcW w:w="545" w:type="dxa"/>
          </w:tcPr>
          <w:p w14:paraId="42FFE2FC" w14:textId="35E953D9" w:rsidR="00BB29A7" w:rsidRPr="00915F3D" w:rsidRDefault="00580EA8" w:rsidP="00580EA8">
            <w:pPr>
              <w:jc w:val="center"/>
              <w:rPr>
                <w:sz w:val="16"/>
                <w:szCs w:val="16"/>
              </w:rPr>
            </w:pPr>
            <w:r>
              <w:rPr>
                <w:sz w:val="16"/>
                <w:szCs w:val="16"/>
              </w:rPr>
              <w:t>0</w:t>
            </w:r>
          </w:p>
        </w:tc>
        <w:tc>
          <w:tcPr>
            <w:tcW w:w="558" w:type="dxa"/>
          </w:tcPr>
          <w:p w14:paraId="6DB3BAAE" w14:textId="534288D1" w:rsidR="00BB29A7" w:rsidRPr="00915F3D" w:rsidRDefault="00580EA8" w:rsidP="00580EA8">
            <w:pPr>
              <w:jc w:val="center"/>
              <w:rPr>
                <w:sz w:val="16"/>
                <w:szCs w:val="16"/>
              </w:rPr>
            </w:pPr>
            <w:r>
              <w:rPr>
                <w:sz w:val="16"/>
                <w:szCs w:val="16"/>
              </w:rPr>
              <w:t>0</w:t>
            </w:r>
          </w:p>
        </w:tc>
        <w:tc>
          <w:tcPr>
            <w:tcW w:w="558" w:type="dxa"/>
          </w:tcPr>
          <w:p w14:paraId="230D9CF3" w14:textId="3A87A3BA" w:rsidR="00BB29A7" w:rsidRPr="00915F3D" w:rsidRDefault="00580EA8" w:rsidP="00580EA8">
            <w:pPr>
              <w:jc w:val="center"/>
              <w:rPr>
                <w:sz w:val="16"/>
                <w:szCs w:val="16"/>
              </w:rPr>
            </w:pPr>
            <w:r>
              <w:rPr>
                <w:sz w:val="16"/>
                <w:szCs w:val="16"/>
              </w:rPr>
              <w:t>0</w:t>
            </w:r>
          </w:p>
        </w:tc>
        <w:tc>
          <w:tcPr>
            <w:tcW w:w="558" w:type="dxa"/>
          </w:tcPr>
          <w:p w14:paraId="5C4AD3F1" w14:textId="00A0DC55" w:rsidR="00BB29A7" w:rsidRPr="00915F3D" w:rsidRDefault="00580EA8" w:rsidP="00580EA8">
            <w:pPr>
              <w:jc w:val="center"/>
              <w:rPr>
                <w:sz w:val="16"/>
                <w:szCs w:val="16"/>
              </w:rPr>
            </w:pPr>
            <w:r>
              <w:rPr>
                <w:sz w:val="16"/>
                <w:szCs w:val="16"/>
              </w:rPr>
              <w:t>0</w:t>
            </w:r>
          </w:p>
        </w:tc>
        <w:tc>
          <w:tcPr>
            <w:tcW w:w="558" w:type="dxa"/>
          </w:tcPr>
          <w:p w14:paraId="3DB1B133" w14:textId="3631607A" w:rsidR="00BB29A7" w:rsidRPr="00915F3D" w:rsidRDefault="00580EA8" w:rsidP="00580EA8">
            <w:pPr>
              <w:jc w:val="center"/>
              <w:rPr>
                <w:sz w:val="16"/>
                <w:szCs w:val="16"/>
              </w:rPr>
            </w:pPr>
            <w:r>
              <w:rPr>
                <w:sz w:val="16"/>
                <w:szCs w:val="16"/>
              </w:rPr>
              <w:t>0</w:t>
            </w:r>
          </w:p>
        </w:tc>
        <w:tc>
          <w:tcPr>
            <w:tcW w:w="558" w:type="dxa"/>
          </w:tcPr>
          <w:p w14:paraId="64E7B38A" w14:textId="1F4EF99F" w:rsidR="00BB29A7" w:rsidRPr="00915F3D" w:rsidRDefault="00580EA8" w:rsidP="00580EA8">
            <w:pPr>
              <w:jc w:val="center"/>
              <w:rPr>
                <w:sz w:val="16"/>
                <w:szCs w:val="16"/>
              </w:rPr>
            </w:pPr>
            <w:r>
              <w:rPr>
                <w:sz w:val="16"/>
                <w:szCs w:val="16"/>
              </w:rPr>
              <w:t>0</w:t>
            </w:r>
          </w:p>
        </w:tc>
      </w:tr>
      <w:tr w:rsidR="00BB29A7" w:rsidRPr="00915F3D" w14:paraId="4F95E0EA" w14:textId="77777777" w:rsidTr="00ED607E">
        <w:tc>
          <w:tcPr>
            <w:tcW w:w="568" w:type="dxa"/>
            <w:shd w:val="clear" w:color="auto" w:fill="86E0AA"/>
          </w:tcPr>
          <w:p w14:paraId="7358A119" w14:textId="150C868E" w:rsidR="00BB29A7" w:rsidRPr="00915F3D" w:rsidRDefault="00BB29A7" w:rsidP="00580EA8">
            <w:pPr>
              <w:jc w:val="both"/>
              <w:rPr>
                <w:sz w:val="16"/>
                <w:szCs w:val="16"/>
              </w:rPr>
            </w:pPr>
            <w:r>
              <w:rPr>
                <w:sz w:val="16"/>
                <w:szCs w:val="16"/>
              </w:rPr>
              <w:t>1.2.3</w:t>
            </w:r>
          </w:p>
        </w:tc>
        <w:tc>
          <w:tcPr>
            <w:tcW w:w="552" w:type="dxa"/>
          </w:tcPr>
          <w:p w14:paraId="2A2926C8" w14:textId="2EAE2D03" w:rsidR="00BB29A7" w:rsidRPr="00915F3D" w:rsidRDefault="00BB29A7" w:rsidP="00580EA8">
            <w:pPr>
              <w:jc w:val="center"/>
              <w:rPr>
                <w:sz w:val="16"/>
                <w:szCs w:val="16"/>
              </w:rPr>
            </w:pPr>
            <w:r>
              <w:rPr>
                <w:sz w:val="16"/>
                <w:szCs w:val="16"/>
              </w:rPr>
              <w:t>xx</w:t>
            </w:r>
          </w:p>
        </w:tc>
        <w:tc>
          <w:tcPr>
            <w:tcW w:w="552" w:type="dxa"/>
          </w:tcPr>
          <w:p w14:paraId="07C19350" w14:textId="0701EBF2" w:rsidR="00BB29A7" w:rsidRPr="00915F3D" w:rsidRDefault="00580EA8" w:rsidP="00580EA8">
            <w:pPr>
              <w:jc w:val="center"/>
              <w:rPr>
                <w:sz w:val="16"/>
                <w:szCs w:val="16"/>
              </w:rPr>
            </w:pPr>
            <w:r>
              <w:rPr>
                <w:sz w:val="16"/>
                <w:szCs w:val="16"/>
              </w:rPr>
              <w:t>xx</w:t>
            </w:r>
          </w:p>
        </w:tc>
        <w:tc>
          <w:tcPr>
            <w:tcW w:w="552" w:type="dxa"/>
          </w:tcPr>
          <w:p w14:paraId="283D1092" w14:textId="33CB0AC6" w:rsidR="00BB29A7" w:rsidRPr="00915F3D" w:rsidRDefault="00580EA8" w:rsidP="00580EA8">
            <w:pPr>
              <w:jc w:val="center"/>
              <w:rPr>
                <w:sz w:val="16"/>
                <w:szCs w:val="16"/>
              </w:rPr>
            </w:pPr>
            <w:r>
              <w:rPr>
                <w:sz w:val="16"/>
                <w:szCs w:val="16"/>
              </w:rPr>
              <w:t>xx</w:t>
            </w:r>
          </w:p>
        </w:tc>
        <w:tc>
          <w:tcPr>
            <w:tcW w:w="552" w:type="dxa"/>
            <w:shd w:val="clear" w:color="auto" w:fill="BFBFBF" w:themeFill="background1" w:themeFillShade="BF"/>
          </w:tcPr>
          <w:p w14:paraId="49B186D5" w14:textId="77777777" w:rsidR="00BB29A7" w:rsidRPr="00915F3D" w:rsidRDefault="00BB29A7" w:rsidP="00580EA8">
            <w:pPr>
              <w:jc w:val="center"/>
              <w:rPr>
                <w:sz w:val="16"/>
                <w:szCs w:val="16"/>
              </w:rPr>
            </w:pPr>
          </w:p>
        </w:tc>
        <w:tc>
          <w:tcPr>
            <w:tcW w:w="552" w:type="dxa"/>
          </w:tcPr>
          <w:p w14:paraId="3A8E7265" w14:textId="179FE1F1" w:rsidR="00BB29A7" w:rsidRPr="00915F3D" w:rsidRDefault="00580EA8" w:rsidP="00580EA8">
            <w:pPr>
              <w:jc w:val="center"/>
              <w:rPr>
                <w:sz w:val="16"/>
                <w:szCs w:val="16"/>
              </w:rPr>
            </w:pPr>
            <w:r>
              <w:rPr>
                <w:sz w:val="16"/>
                <w:szCs w:val="16"/>
              </w:rPr>
              <w:t>x</w:t>
            </w:r>
          </w:p>
        </w:tc>
        <w:tc>
          <w:tcPr>
            <w:tcW w:w="552" w:type="dxa"/>
          </w:tcPr>
          <w:p w14:paraId="05C75E71" w14:textId="766D9708" w:rsidR="00BB29A7" w:rsidRPr="00915F3D" w:rsidRDefault="00580EA8" w:rsidP="00580EA8">
            <w:pPr>
              <w:jc w:val="center"/>
              <w:rPr>
                <w:sz w:val="16"/>
                <w:szCs w:val="16"/>
              </w:rPr>
            </w:pPr>
            <w:r>
              <w:rPr>
                <w:sz w:val="16"/>
                <w:szCs w:val="16"/>
              </w:rPr>
              <w:t>x</w:t>
            </w:r>
          </w:p>
        </w:tc>
        <w:tc>
          <w:tcPr>
            <w:tcW w:w="552" w:type="dxa"/>
          </w:tcPr>
          <w:p w14:paraId="4C7ECF0B" w14:textId="0C34209F" w:rsidR="00BB29A7" w:rsidRPr="00915F3D" w:rsidRDefault="00580EA8" w:rsidP="00580EA8">
            <w:pPr>
              <w:jc w:val="center"/>
              <w:rPr>
                <w:sz w:val="16"/>
                <w:szCs w:val="16"/>
              </w:rPr>
            </w:pPr>
            <w:r>
              <w:rPr>
                <w:sz w:val="16"/>
                <w:szCs w:val="16"/>
              </w:rPr>
              <w:t>0</w:t>
            </w:r>
          </w:p>
        </w:tc>
        <w:tc>
          <w:tcPr>
            <w:tcW w:w="552" w:type="dxa"/>
          </w:tcPr>
          <w:p w14:paraId="37D9C977" w14:textId="46D42271" w:rsidR="00BB29A7" w:rsidRPr="00915F3D" w:rsidRDefault="00580EA8" w:rsidP="00580EA8">
            <w:pPr>
              <w:jc w:val="center"/>
              <w:rPr>
                <w:sz w:val="16"/>
                <w:szCs w:val="16"/>
              </w:rPr>
            </w:pPr>
            <w:r>
              <w:rPr>
                <w:sz w:val="16"/>
                <w:szCs w:val="16"/>
              </w:rPr>
              <w:t>0</w:t>
            </w:r>
          </w:p>
        </w:tc>
        <w:tc>
          <w:tcPr>
            <w:tcW w:w="552" w:type="dxa"/>
          </w:tcPr>
          <w:p w14:paraId="3912A65C" w14:textId="533A291C" w:rsidR="00BB29A7" w:rsidRPr="00915F3D" w:rsidRDefault="00580EA8" w:rsidP="00580EA8">
            <w:pPr>
              <w:jc w:val="center"/>
              <w:rPr>
                <w:sz w:val="16"/>
                <w:szCs w:val="16"/>
              </w:rPr>
            </w:pPr>
            <w:r>
              <w:rPr>
                <w:sz w:val="16"/>
                <w:szCs w:val="16"/>
              </w:rPr>
              <w:t>0</w:t>
            </w:r>
          </w:p>
        </w:tc>
        <w:tc>
          <w:tcPr>
            <w:tcW w:w="552" w:type="dxa"/>
          </w:tcPr>
          <w:p w14:paraId="1B84DFE1" w14:textId="7947EBC3" w:rsidR="00BB29A7" w:rsidRPr="00915F3D" w:rsidRDefault="00580EA8" w:rsidP="00580EA8">
            <w:pPr>
              <w:jc w:val="center"/>
              <w:rPr>
                <w:sz w:val="16"/>
                <w:szCs w:val="16"/>
              </w:rPr>
            </w:pPr>
            <w:r>
              <w:rPr>
                <w:sz w:val="16"/>
                <w:szCs w:val="16"/>
              </w:rPr>
              <w:t>0</w:t>
            </w:r>
          </w:p>
        </w:tc>
        <w:tc>
          <w:tcPr>
            <w:tcW w:w="552" w:type="dxa"/>
          </w:tcPr>
          <w:p w14:paraId="538D8704" w14:textId="572C9AD0" w:rsidR="00BB29A7" w:rsidRPr="00915F3D" w:rsidRDefault="00580EA8" w:rsidP="00580EA8">
            <w:pPr>
              <w:jc w:val="center"/>
              <w:rPr>
                <w:sz w:val="16"/>
                <w:szCs w:val="16"/>
              </w:rPr>
            </w:pPr>
            <w:r>
              <w:rPr>
                <w:sz w:val="16"/>
                <w:szCs w:val="16"/>
              </w:rPr>
              <w:t>0</w:t>
            </w:r>
          </w:p>
        </w:tc>
        <w:tc>
          <w:tcPr>
            <w:tcW w:w="546" w:type="dxa"/>
          </w:tcPr>
          <w:p w14:paraId="77817AD8" w14:textId="653C0AE2" w:rsidR="00BB29A7" w:rsidRPr="00915F3D" w:rsidRDefault="00580EA8" w:rsidP="00580EA8">
            <w:pPr>
              <w:jc w:val="center"/>
              <w:rPr>
                <w:sz w:val="16"/>
                <w:szCs w:val="16"/>
              </w:rPr>
            </w:pPr>
            <w:r>
              <w:rPr>
                <w:sz w:val="16"/>
                <w:szCs w:val="16"/>
              </w:rPr>
              <w:t>0</w:t>
            </w:r>
          </w:p>
        </w:tc>
        <w:tc>
          <w:tcPr>
            <w:tcW w:w="546" w:type="dxa"/>
          </w:tcPr>
          <w:p w14:paraId="3D529ADE" w14:textId="4B7A5A77" w:rsidR="00BB29A7" w:rsidRPr="00915F3D" w:rsidRDefault="00580EA8" w:rsidP="00580EA8">
            <w:pPr>
              <w:jc w:val="center"/>
              <w:rPr>
                <w:sz w:val="16"/>
                <w:szCs w:val="16"/>
              </w:rPr>
            </w:pPr>
            <w:r>
              <w:rPr>
                <w:sz w:val="16"/>
                <w:szCs w:val="16"/>
              </w:rPr>
              <w:t>0</w:t>
            </w:r>
          </w:p>
        </w:tc>
        <w:tc>
          <w:tcPr>
            <w:tcW w:w="546" w:type="dxa"/>
          </w:tcPr>
          <w:p w14:paraId="250C0DCB" w14:textId="2FED6352" w:rsidR="00BB29A7" w:rsidRPr="00915F3D" w:rsidRDefault="00580EA8" w:rsidP="00580EA8">
            <w:pPr>
              <w:jc w:val="center"/>
              <w:rPr>
                <w:sz w:val="16"/>
                <w:szCs w:val="16"/>
              </w:rPr>
            </w:pPr>
            <w:r>
              <w:rPr>
                <w:sz w:val="16"/>
                <w:szCs w:val="16"/>
              </w:rPr>
              <w:t>0</w:t>
            </w:r>
          </w:p>
        </w:tc>
        <w:tc>
          <w:tcPr>
            <w:tcW w:w="546" w:type="dxa"/>
          </w:tcPr>
          <w:p w14:paraId="5A79E1BD" w14:textId="4107FD55" w:rsidR="00BB29A7" w:rsidRPr="00915F3D" w:rsidRDefault="00580EA8" w:rsidP="00580EA8">
            <w:pPr>
              <w:jc w:val="center"/>
              <w:rPr>
                <w:sz w:val="16"/>
                <w:szCs w:val="16"/>
              </w:rPr>
            </w:pPr>
            <w:r>
              <w:rPr>
                <w:sz w:val="16"/>
                <w:szCs w:val="16"/>
              </w:rPr>
              <w:t>0</w:t>
            </w:r>
          </w:p>
        </w:tc>
        <w:tc>
          <w:tcPr>
            <w:tcW w:w="545" w:type="dxa"/>
          </w:tcPr>
          <w:p w14:paraId="10D5E3F5" w14:textId="6BAB8781" w:rsidR="00BB29A7" w:rsidRPr="00915F3D" w:rsidRDefault="00580EA8" w:rsidP="00580EA8">
            <w:pPr>
              <w:jc w:val="center"/>
              <w:rPr>
                <w:sz w:val="16"/>
                <w:szCs w:val="16"/>
              </w:rPr>
            </w:pPr>
            <w:r>
              <w:rPr>
                <w:sz w:val="16"/>
                <w:szCs w:val="16"/>
              </w:rPr>
              <w:t>0</w:t>
            </w:r>
          </w:p>
        </w:tc>
        <w:tc>
          <w:tcPr>
            <w:tcW w:w="545" w:type="dxa"/>
          </w:tcPr>
          <w:p w14:paraId="7896EEBD" w14:textId="2E7A5F78" w:rsidR="00BB29A7" w:rsidRPr="00915F3D" w:rsidRDefault="00580EA8" w:rsidP="00580EA8">
            <w:pPr>
              <w:jc w:val="center"/>
              <w:rPr>
                <w:sz w:val="16"/>
                <w:szCs w:val="16"/>
              </w:rPr>
            </w:pPr>
            <w:r>
              <w:rPr>
                <w:sz w:val="16"/>
                <w:szCs w:val="16"/>
              </w:rPr>
              <w:t>0</w:t>
            </w:r>
          </w:p>
        </w:tc>
        <w:tc>
          <w:tcPr>
            <w:tcW w:w="545" w:type="dxa"/>
          </w:tcPr>
          <w:p w14:paraId="5151C677" w14:textId="27AD3EF5" w:rsidR="00BB29A7" w:rsidRPr="00915F3D" w:rsidRDefault="00580EA8" w:rsidP="00580EA8">
            <w:pPr>
              <w:jc w:val="center"/>
              <w:rPr>
                <w:sz w:val="16"/>
                <w:szCs w:val="16"/>
              </w:rPr>
            </w:pPr>
            <w:r>
              <w:rPr>
                <w:sz w:val="16"/>
                <w:szCs w:val="16"/>
              </w:rPr>
              <w:t>0</w:t>
            </w:r>
          </w:p>
        </w:tc>
        <w:tc>
          <w:tcPr>
            <w:tcW w:w="545" w:type="dxa"/>
          </w:tcPr>
          <w:p w14:paraId="49379C2C" w14:textId="3C5517F8" w:rsidR="00BB29A7" w:rsidRPr="00915F3D" w:rsidRDefault="00580EA8" w:rsidP="00580EA8">
            <w:pPr>
              <w:jc w:val="center"/>
              <w:rPr>
                <w:sz w:val="16"/>
                <w:szCs w:val="16"/>
              </w:rPr>
            </w:pPr>
            <w:r>
              <w:rPr>
                <w:sz w:val="16"/>
                <w:szCs w:val="16"/>
              </w:rPr>
              <w:t>0</w:t>
            </w:r>
          </w:p>
        </w:tc>
        <w:tc>
          <w:tcPr>
            <w:tcW w:w="545" w:type="dxa"/>
          </w:tcPr>
          <w:p w14:paraId="756F0EC3" w14:textId="27854C34" w:rsidR="00BB29A7" w:rsidRPr="00915F3D" w:rsidRDefault="00580EA8" w:rsidP="00580EA8">
            <w:pPr>
              <w:jc w:val="center"/>
              <w:rPr>
                <w:sz w:val="16"/>
                <w:szCs w:val="16"/>
              </w:rPr>
            </w:pPr>
            <w:r>
              <w:rPr>
                <w:sz w:val="16"/>
                <w:szCs w:val="16"/>
              </w:rPr>
              <w:t>0</w:t>
            </w:r>
          </w:p>
        </w:tc>
        <w:tc>
          <w:tcPr>
            <w:tcW w:w="558" w:type="dxa"/>
          </w:tcPr>
          <w:p w14:paraId="40963352" w14:textId="315DD93D" w:rsidR="00BB29A7" w:rsidRPr="00915F3D" w:rsidRDefault="00580EA8" w:rsidP="00580EA8">
            <w:pPr>
              <w:jc w:val="center"/>
              <w:rPr>
                <w:sz w:val="16"/>
                <w:szCs w:val="16"/>
              </w:rPr>
            </w:pPr>
            <w:r>
              <w:rPr>
                <w:sz w:val="16"/>
                <w:szCs w:val="16"/>
              </w:rPr>
              <w:t>xx</w:t>
            </w:r>
          </w:p>
        </w:tc>
        <w:tc>
          <w:tcPr>
            <w:tcW w:w="558" w:type="dxa"/>
          </w:tcPr>
          <w:p w14:paraId="5D3B9A98" w14:textId="233020DD" w:rsidR="00BB29A7" w:rsidRPr="00915F3D" w:rsidRDefault="00580EA8" w:rsidP="00580EA8">
            <w:pPr>
              <w:jc w:val="center"/>
              <w:rPr>
                <w:sz w:val="16"/>
                <w:szCs w:val="16"/>
              </w:rPr>
            </w:pPr>
            <w:r>
              <w:rPr>
                <w:sz w:val="16"/>
                <w:szCs w:val="16"/>
              </w:rPr>
              <w:t>0</w:t>
            </w:r>
          </w:p>
        </w:tc>
        <w:tc>
          <w:tcPr>
            <w:tcW w:w="558" w:type="dxa"/>
          </w:tcPr>
          <w:p w14:paraId="52A68FD6" w14:textId="08697B95" w:rsidR="00BB29A7" w:rsidRPr="00915F3D" w:rsidRDefault="00580EA8" w:rsidP="00580EA8">
            <w:pPr>
              <w:jc w:val="center"/>
              <w:rPr>
                <w:sz w:val="16"/>
                <w:szCs w:val="16"/>
              </w:rPr>
            </w:pPr>
            <w:r>
              <w:rPr>
                <w:sz w:val="16"/>
                <w:szCs w:val="16"/>
              </w:rPr>
              <w:t>0</w:t>
            </w:r>
          </w:p>
        </w:tc>
        <w:tc>
          <w:tcPr>
            <w:tcW w:w="558" w:type="dxa"/>
          </w:tcPr>
          <w:p w14:paraId="5AE8DDAE" w14:textId="51B6A692" w:rsidR="00BB29A7" w:rsidRPr="00915F3D" w:rsidRDefault="00580EA8" w:rsidP="00580EA8">
            <w:pPr>
              <w:jc w:val="center"/>
              <w:rPr>
                <w:sz w:val="16"/>
                <w:szCs w:val="16"/>
              </w:rPr>
            </w:pPr>
            <w:r>
              <w:rPr>
                <w:sz w:val="16"/>
                <w:szCs w:val="16"/>
              </w:rPr>
              <w:t>0</w:t>
            </w:r>
          </w:p>
        </w:tc>
        <w:tc>
          <w:tcPr>
            <w:tcW w:w="558" w:type="dxa"/>
          </w:tcPr>
          <w:p w14:paraId="328D4D5B" w14:textId="672105A7" w:rsidR="00BB29A7" w:rsidRPr="00915F3D" w:rsidRDefault="00580EA8" w:rsidP="00580EA8">
            <w:pPr>
              <w:jc w:val="center"/>
              <w:rPr>
                <w:sz w:val="16"/>
                <w:szCs w:val="16"/>
              </w:rPr>
            </w:pPr>
            <w:r>
              <w:rPr>
                <w:sz w:val="16"/>
                <w:szCs w:val="16"/>
              </w:rPr>
              <w:t>0</w:t>
            </w:r>
          </w:p>
        </w:tc>
      </w:tr>
      <w:tr w:rsidR="00BB29A7" w:rsidRPr="00915F3D" w14:paraId="113533B6" w14:textId="77777777" w:rsidTr="00ED607E">
        <w:tc>
          <w:tcPr>
            <w:tcW w:w="568" w:type="dxa"/>
            <w:shd w:val="clear" w:color="auto" w:fill="86E0AA"/>
          </w:tcPr>
          <w:p w14:paraId="43E24E12" w14:textId="1C92AEC2" w:rsidR="00BB29A7" w:rsidRPr="00915F3D" w:rsidRDefault="00BB29A7" w:rsidP="00580EA8">
            <w:pPr>
              <w:jc w:val="both"/>
              <w:rPr>
                <w:sz w:val="16"/>
                <w:szCs w:val="16"/>
              </w:rPr>
            </w:pPr>
            <w:r>
              <w:rPr>
                <w:sz w:val="16"/>
                <w:szCs w:val="16"/>
              </w:rPr>
              <w:t>1.3.1</w:t>
            </w:r>
          </w:p>
        </w:tc>
        <w:tc>
          <w:tcPr>
            <w:tcW w:w="552" w:type="dxa"/>
          </w:tcPr>
          <w:p w14:paraId="5BD9D2F1" w14:textId="6B019FEF" w:rsidR="00BB29A7" w:rsidRPr="00915F3D" w:rsidRDefault="00BB29A7" w:rsidP="00580EA8">
            <w:pPr>
              <w:jc w:val="center"/>
              <w:rPr>
                <w:sz w:val="16"/>
                <w:szCs w:val="16"/>
              </w:rPr>
            </w:pPr>
            <w:r>
              <w:rPr>
                <w:sz w:val="16"/>
                <w:szCs w:val="16"/>
              </w:rPr>
              <w:t>xx</w:t>
            </w:r>
          </w:p>
        </w:tc>
        <w:tc>
          <w:tcPr>
            <w:tcW w:w="552" w:type="dxa"/>
          </w:tcPr>
          <w:p w14:paraId="4E7E4F8D" w14:textId="6FC54A66" w:rsidR="00BB29A7" w:rsidRPr="00915F3D" w:rsidRDefault="00580EA8" w:rsidP="00580EA8">
            <w:pPr>
              <w:jc w:val="center"/>
              <w:rPr>
                <w:sz w:val="16"/>
                <w:szCs w:val="16"/>
              </w:rPr>
            </w:pPr>
            <w:r>
              <w:rPr>
                <w:sz w:val="16"/>
                <w:szCs w:val="16"/>
              </w:rPr>
              <w:t>x</w:t>
            </w:r>
          </w:p>
        </w:tc>
        <w:tc>
          <w:tcPr>
            <w:tcW w:w="552" w:type="dxa"/>
          </w:tcPr>
          <w:p w14:paraId="5EBEB28E" w14:textId="0F6928BF" w:rsidR="00BB29A7" w:rsidRPr="00915F3D" w:rsidRDefault="00580EA8" w:rsidP="00580EA8">
            <w:pPr>
              <w:jc w:val="center"/>
              <w:rPr>
                <w:sz w:val="16"/>
                <w:szCs w:val="16"/>
              </w:rPr>
            </w:pPr>
            <w:r>
              <w:rPr>
                <w:sz w:val="16"/>
                <w:szCs w:val="16"/>
              </w:rPr>
              <w:t>x</w:t>
            </w:r>
          </w:p>
        </w:tc>
        <w:tc>
          <w:tcPr>
            <w:tcW w:w="552" w:type="dxa"/>
          </w:tcPr>
          <w:p w14:paraId="54D4E5B9" w14:textId="7863B76C" w:rsidR="00BB29A7" w:rsidRPr="00915F3D" w:rsidRDefault="00580EA8" w:rsidP="00580EA8">
            <w:pPr>
              <w:jc w:val="center"/>
              <w:rPr>
                <w:sz w:val="16"/>
                <w:szCs w:val="16"/>
              </w:rPr>
            </w:pPr>
            <w:r>
              <w:rPr>
                <w:sz w:val="16"/>
                <w:szCs w:val="16"/>
              </w:rPr>
              <w:t>x</w:t>
            </w:r>
          </w:p>
        </w:tc>
        <w:tc>
          <w:tcPr>
            <w:tcW w:w="552" w:type="dxa"/>
            <w:shd w:val="clear" w:color="auto" w:fill="BFBFBF" w:themeFill="background1" w:themeFillShade="BF"/>
          </w:tcPr>
          <w:p w14:paraId="067DD8E1" w14:textId="77777777" w:rsidR="00BB29A7" w:rsidRPr="00915F3D" w:rsidRDefault="00BB29A7" w:rsidP="00580EA8">
            <w:pPr>
              <w:jc w:val="center"/>
              <w:rPr>
                <w:sz w:val="16"/>
                <w:szCs w:val="16"/>
              </w:rPr>
            </w:pPr>
          </w:p>
        </w:tc>
        <w:tc>
          <w:tcPr>
            <w:tcW w:w="552" w:type="dxa"/>
          </w:tcPr>
          <w:p w14:paraId="24F5EE15" w14:textId="7E2DFCBB" w:rsidR="00BB29A7" w:rsidRPr="00915F3D" w:rsidRDefault="00580EA8" w:rsidP="00580EA8">
            <w:pPr>
              <w:jc w:val="center"/>
              <w:rPr>
                <w:sz w:val="16"/>
                <w:szCs w:val="16"/>
              </w:rPr>
            </w:pPr>
            <w:r>
              <w:rPr>
                <w:sz w:val="16"/>
                <w:szCs w:val="16"/>
              </w:rPr>
              <w:t>xx</w:t>
            </w:r>
          </w:p>
        </w:tc>
        <w:tc>
          <w:tcPr>
            <w:tcW w:w="552" w:type="dxa"/>
          </w:tcPr>
          <w:p w14:paraId="09BB53E7" w14:textId="4545803A" w:rsidR="00BB29A7" w:rsidRPr="00915F3D" w:rsidRDefault="00580EA8" w:rsidP="00580EA8">
            <w:pPr>
              <w:jc w:val="center"/>
              <w:rPr>
                <w:sz w:val="16"/>
                <w:szCs w:val="16"/>
              </w:rPr>
            </w:pPr>
            <w:r>
              <w:rPr>
                <w:sz w:val="16"/>
                <w:szCs w:val="16"/>
              </w:rPr>
              <w:t>0</w:t>
            </w:r>
          </w:p>
        </w:tc>
        <w:tc>
          <w:tcPr>
            <w:tcW w:w="552" w:type="dxa"/>
          </w:tcPr>
          <w:p w14:paraId="728E8833" w14:textId="1655194C" w:rsidR="00BB29A7" w:rsidRPr="00915F3D" w:rsidRDefault="00580EA8" w:rsidP="00580EA8">
            <w:pPr>
              <w:jc w:val="center"/>
              <w:rPr>
                <w:sz w:val="16"/>
                <w:szCs w:val="16"/>
              </w:rPr>
            </w:pPr>
            <w:r>
              <w:rPr>
                <w:sz w:val="16"/>
                <w:szCs w:val="16"/>
              </w:rPr>
              <w:t>0</w:t>
            </w:r>
          </w:p>
        </w:tc>
        <w:tc>
          <w:tcPr>
            <w:tcW w:w="552" w:type="dxa"/>
          </w:tcPr>
          <w:p w14:paraId="610C1113" w14:textId="59B8457C" w:rsidR="00BB29A7" w:rsidRPr="00915F3D" w:rsidRDefault="00580EA8" w:rsidP="00580EA8">
            <w:pPr>
              <w:jc w:val="center"/>
              <w:rPr>
                <w:sz w:val="16"/>
                <w:szCs w:val="16"/>
              </w:rPr>
            </w:pPr>
            <w:r>
              <w:rPr>
                <w:sz w:val="16"/>
                <w:szCs w:val="16"/>
              </w:rPr>
              <w:t>0</w:t>
            </w:r>
          </w:p>
        </w:tc>
        <w:tc>
          <w:tcPr>
            <w:tcW w:w="552" w:type="dxa"/>
          </w:tcPr>
          <w:p w14:paraId="26F7EC2E" w14:textId="0D4E8DD3" w:rsidR="00BB29A7" w:rsidRPr="00915F3D" w:rsidRDefault="00580EA8" w:rsidP="00580EA8">
            <w:pPr>
              <w:jc w:val="center"/>
              <w:rPr>
                <w:sz w:val="16"/>
                <w:szCs w:val="16"/>
              </w:rPr>
            </w:pPr>
            <w:r>
              <w:rPr>
                <w:sz w:val="16"/>
                <w:szCs w:val="16"/>
              </w:rPr>
              <w:t>0</w:t>
            </w:r>
          </w:p>
        </w:tc>
        <w:tc>
          <w:tcPr>
            <w:tcW w:w="552" w:type="dxa"/>
          </w:tcPr>
          <w:p w14:paraId="102C783B" w14:textId="19A3A116" w:rsidR="00BB29A7" w:rsidRPr="00915F3D" w:rsidRDefault="00580EA8" w:rsidP="00580EA8">
            <w:pPr>
              <w:jc w:val="center"/>
              <w:rPr>
                <w:sz w:val="16"/>
                <w:szCs w:val="16"/>
              </w:rPr>
            </w:pPr>
            <w:r>
              <w:rPr>
                <w:sz w:val="16"/>
                <w:szCs w:val="16"/>
              </w:rPr>
              <w:t>0</w:t>
            </w:r>
          </w:p>
        </w:tc>
        <w:tc>
          <w:tcPr>
            <w:tcW w:w="546" w:type="dxa"/>
          </w:tcPr>
          <w:p w14:paraId="150D28E8" w14:textId="35677CC5" w:rsidR="00BB29A7" w:rsidRPr="00915F3D" w:rsidRDefault="00580EA8" w:rsidP="00580EA8">
            <w:pPr>
              <w:jc w:val="center"/>
              <w:rPr>
                <w:sz w:val="16"/>
                <w:szCs w:val="16"/>
              </w:rPr>
            </w:pPr>
            <w:r>
              <w:rPr>
                <w:sz w:val="16"/>
                <w:szCs w:val="16"/>
              </w:rPr>
              <w:t>0</w:t>
            </w:r>
          </w:p>
        </w:tc>
        <w:tc>
          <w:tcPr>
            <w:tcW w:w="546" w:type="dxa"/>
          </w:tcPr>
          <w:p w14:paraId="34E70BF9" w14:textId="5E2A58BF" w:rsidR="00BB29A7" w:rsidRPr="00915F3D" w:rsidRDefault="00580EA8" w:rsidP="00580EA8">
            <w:pPr>
              <w:jc w:val="center"/>
              <w:rPr>
                <w:sz w:val="16"/>
                <w:szCs w:val="16"/>
              </w:rPr>
            </w:pPr>
            <w:r>
              <w:rPr>
                <w:sz w:val="16"/>
                <w:szCs w:val="16"/>
              </w:rPr>
              <w:t>0</w:t>
            </w:r>
          </w:p>
        </w:tc>
        <w:tc>
          <w:tcPr>
            <w:tcW w:w="546" w:type="dxa"/>
          </w:tcPr>
          <w:p w14:paraId="1EC31212" w14:textId="199B86A8" w:rsidR="00BB29A7" w:rsidRPr="00915F3D" w:rsidRDefault="00580EA8" w:rsidP="00580EA8">
            <w:pPr>
              <w:jc w:val="center"/>
              <w:rPr>
                <w:sz w:val="16"/>
                <w:szCs w:val="16"/>
              </w:rPr>
            </w:pPr>
            <w:r>
              <w:rPr>
                <w:sz w:val="16"/>
                <w:szCs w:val="16"/>
              </w:rPr>
              <w:t>0</w:t>
            </w:r>
          </w:p>
        </w:tc>
        <w:tc>
          <w:tcPr>
            <w:tcW w:w="546" w:type="dxa"/>
          </w:tcPr>
          <w:p w14:paraId="3C99025F" w14:textId="7E89AAC0" w:rsidR="00BB29A7" w:rsidRPr="00915F3D" w:rsidRDefault="00580EA8" w:rsidP="00580EA8">
            <w:pPr>
              <w:jc w:val="center"/>
              <w:rPr>
                <w:sz w:val="16"/>
                <w:szCs w:val="16"/>
              </w:rPr>
            </w:pPr>
            <w:r>
              <w:rPr>
                <w:sz w:val="16"/>
                <w:szCs w:val="16"/>
              </w:rPr>
              <w:t>0</w:t>
            </w:r>
          </w:p>
        </w:tc>
        <w:tc>
          <w:tcPr>
            <w:tcW w:w="545" w:type="dxa"/>
          </w:tcPr>
          <w:p w14:paraId="54FCDB70" w14:textId="02689226" w:rsidR="00BB29A7" w:rsidRPr="00915F3D" w:rsidRDefault="00580EA8" w:rsidP="00580EA8">
            <w:pPr>
              <w:jc w:val="center"/>
              <w:rPr>
                <w:sz w:val="16"/>
                <w:szCs w:val="16"/>
              </w:rPr>
            </w:pPr>
            <w:r>
              <w:rPr>
                <w:sz w:val="16"/>
                <w:szCs w:val="16"/>
              </w:rPr>
              <w:t>0</w:t>
            </w:r>
          </w:p>
        </w:tc>
        <w:tc>
          <w:tcPr>
            <w:tcW w:w="545" w:type="dxa"/>
          </w:tcPr>
          <w:p w14:paraId="037B4B3B" w14:textId="00BB5BCE" w:rsidR="00BB29A7" w:rsidRPr="00915F3D" w:rsidRDefault="00580EA8" w:rsidP="00580EA8">
            <w:pPr>
              <w:jc w:val="center"/>
              <w:rPr>
                <w:sz w:val="16"/>
                <w:szCs w:val="16"/>
              </w:rPr>
            </w:pPr>
            <w:r>
              <w:rPr>
                <w:sz w:val="16"/>
                <w:szCs w:val="16"/>
              </w:rPr>
              <w:t>0</w:t>
            </w:r>
          </w:p>
        </w:tc>
        <w:tc>
          <w:tcPr>
            <w:tcW w:w="545" w:type="dxa"/>
          </w:tcPr>
          <w:p w14:paraId="2C01CD5C" w14:textId="2EBD9075" w:rsidR="00BB29A7" w:rsidRPr="00915F3D" w:rsidRDefault="00580EA8" w:rsidP="00580EA8">
            <w:pPr>
              <w:jc w:val="center"/>
              <w:rPr>
                <w:sz w:val="16"/>
                <w:szCs w:val="16"/>
              </w:rPr>
            </w:pPr>
            <w:r>
              <w:rPr>
                <w:sz w:val="16"/>
                <w:szCs w:val="16"/>
              </w:rPr>
              <w:t>0</w:t>
            </w:r>
          </w:p>
        </w:tc>
        <w:tc>
          <w:tcPr>
            <w:tcW w:w="545" w:type="dxa"/>
          </w:tcPr>
          <w:p w14:paraId="5C2FFB5E" w14:textId="395B9FD5" w:rsidR="00BB29A7" w:rsidRPr="00915F3D" w:rsidRDefault="00580EA8" w:rsidP="00580EA8">
            <w:pPr>
              <w:jc w:val="center"/>
              <w:rPr>
                <w:sz w:val="16"/>
                <w:szCs w:val="16"/>
              </w:rPr>
            </w:pPr>
            <w:r>
              <w:rPr>
                <w:sz w:val="16"/>
                <w:szCs w:val="16"/>
              </w:rPr>
              <w:t>0</w:t>
            </w:r>
          </w:p>
        </w:tc>
        <w:tc>
          <w:tcPr>
            <w:tcW w:w="545" w:type="dxa"/>
          </w:tcPr>
          <w:p w14:paraId="37CB20C9" w14:textId="0B0F7215" w:rsidR="00BB29A7" w:rsidRPr="00915F3D" w:rsidRDefault="00580EA8" w:rsidP="00580EA8">
            <w:pPr>
              <w:jc w:val="center"/>
              <w:rPr>
                <w:sz w:val="16"/>
                <w:szCs w:val="16"/>
              </w:rPr>
            </w:pPr>
            <w:r>
              <w:rPr>
                <w:sz w:val="16"/>
                <w:szCs w:val="16"/>
              </w:rPr>
              <w:t>0</w:t>
            </w:r>
          </w:p>
        </w:tc>
        <w:tc>
          <w:tcPr>
            <w:tcW w:w="558" w:type="dxa"/>
          </w:tcPr>
          <w:p w14:paraId="06B59E7B" w14:textId="6A983431" w:rsidR="00BB29A7" w:rsidRPr="00915F3D" w:rsidRDefault="00580EA8" w:rsidP="00580EA8">
            <w:pPr>
              <w:jc w:val="center"/>
              <w:rPr>
                <w:sz w:val="16"/>
                <w:szCs w:val="16"/>
              </w:rPr>
            </w:pPr>
            <w:r>
              <w:rPr>
                <w:sz w:val="16"/>
                <w:szCs w:val="16"/>
              </w:rPr>
              <w:t>0</w:t>
            </w:r>
          </w:p>
        </w:tc>
        <w:tc>
          <w:tcPr>
            <w:tcW w:w="558" w:type="dxa"/>
          </w:tcPr>
          <w:p w14:paraId="008D97E6" w14:textId="6C172E37" w:rsidR="00BB29A7" w:rsidRPr="00915F3D" w:rsidRDefault="00580EA8" w:rsidP="00580EA8">
            <w:pPr>
              <w:jc w:val="center"/>
              <w:rPr>
                <w:sz w:val="16"/>
                <w:szCs w:val="16"/>
              </w:rPr>
            </w:pPr>
            <w:r>
              <w:rPr>
                <w:sz w:val="16"/>
                <w:szCs w:val="16"/>
              </w:rPr>
              <w:t>0</w:t>
            </w:r>
          </w:p>
        </w:tc>
        <w:tc>
          <w:tcPr>
            <w:tcW w:w="558" w:type="dxa"/>
          </w:tcPr>
          <w:p w14:paraId="53090368" w14:textId="5054DBD5" w:rsidR="00BB29A7" w:rsidRPr="00915F3D" w:rsidRDefault="00580EA8" w:rsidP="00580EA8">
            <w:pPr>
              <w:jc w:val="center"/>
              <w:rPr>
                <w:sz w:val="16"/>
                <w:szCs w:val="16"/>
              </w:rPr>
            </w:pPr>
            <w:r>
              <w:rPr>
                <w:sz w:val="16"/>
                <w:szCs w:val="16"/>
              </w:rPr>
              <w:t>0</w:t>
            </w:r>
          </w:p>
        </w:tc>
        <w:tc>
          <w:tcPr>
            <w:tcW w:w="558" w:type="dxa"/>
          </w:tcPr>
          <w:p w14:paraId="1BD4971C" w14:textId="62824AED" w:rsidR="00BB29A7" w:rsidRPr="00915F3D" w:rsidRDefault="00580EA8" w:rsidP="00580EA8">
            <w:pPr>
              <w:jc w:val="center"/>
              <w:rPr>
                <w:sz w:val="16"/>
                <w:szCs w:val="16"/>
              </w:rPr>
            </w:pPr>
            <w:r>
              <w:rPr>
                <w:sz w:val="16"/>
                <w:szCs w:val="16"/>
              </w:rPr>
              <w:t>0</w:t>
            </w:r>
          </w:p>
        </w:tc>
        <w:tc>
          <w:tcPr>
            <w:tcW w:w="558" w:type="dxa"/>
          </w:tcPr>
          <w:p w14:paraId="45B5C272" w14:textId="3B814A0D" w:rsidR="00BB29A7" w:rsidRPr="00915F3D" w:rsidRDefault="00580EA8" w:rsidP="00580EA8">
            <w:pPr>
              <w:jc w:val="center"/>
              <w:rPr>
                <w:sz w:val="16"/>
                <w:szCs w:val="16"/>
              </w:rPr>
            </w:pPr>
            <w:r>
              <w:rPr>
                <w:sz w:val="16"/>
                <w:szCs w:val="16"/>
              </w:rPr>
              <w:t>0</w:t>
            </w:r>
          </w:p>
        </w:tc>
      </w:tr>
      <w:tr w:rsidR="00BB29A7" w:rsidRPr="00915F3D" w14:paraId="3540DC3A" w14:textId="77777777" w:rsidTr="00ED607E">
        <w:tc>
          <w:tcPr>
            <w:tcW w:w="568" w:type="dxa"/>
            <w:shd w:val="clear" w:color="auto" w:fill="86E0AA"/>
          </w:tcPr>
          <w:p w14:paraId="410D9114" w14:textId="424712A8" w:rsidR="00BB29A7" w:rsidRPr="00915F3D" w:rsidRDefault="00BB29A7" w:rsidP="00580EA8">
            <w:pPr>
              <w:jc w:val="both"/>
              <w:rPr>
                <w:sz w:val="16"/>
                <w:szCs w:val="16"/>
              </w:rPr>
            </w:pPr>
            <w:r>
              <w:rPr>
                <w:sz w:val="16"/>
                <w:szCs w:val="16"/>
              </w:rPr>
              <w:t>1.3.2</w:t>
            </w:r>
          </w:p>
        </w:tc>
        <w:tc>
          <w:tcPr>
            <w:tcW w:w="552" w:type="dxa"/>
          </w:tcPr>
          <w:p w14:paraId="40837C70" w14:textId="3861777B" w:rsidR="00BB29A7" w:rsidRPr="00915F3D" w:rsidRDefault="00BB29A7" w:rsidP="00580EA8">
            <w:pPr>
              <w:jc w:val="center"/>
              <w:rPr>
                <w:sz w:val="16"/>
                <w:szCs w:val="16"/>
              </w:rPr>
            </w:pPr>
            <w:r>
              <w:rPr>
                <w:sz w:val="16"/>
                <w:szCs w:val="16"/>
              </w:rPr>
              <w:t>xx</w:t>
            </w:r>
          </w:p>
        </w:tc>
        <w:tc>
          <w:tcPr>
            <w:tcW w:w="552" w:type="dxa"/>
          </w:tcPr>
          <w:p w14:paraId="0F49BC2B" w14:textId="7EC420B0" w:rsidR="00BB29A7" w:rsidRPr="00915F3D" w:rsidRDefault="00580EA8" w:rsidP="00580EA8">
            <w:pPr>
              <w:jc w:val="center"/>
              <w:rPr>
                <w:sz w:val="16"/>
                <w:szCs w:val="16"/>
              </w:rPr>
            </w:pPr>
            <w:r>
              <w:rPr>
                <w:sz w:val="16"/>
                <w:szCs w:val="16"/>
              </w:rPr>
              <w:t>x</w:t>
            </w:r>
          </w:p>
        </w:tc>
        <w:tc>
          <w:tcPr>
            <w:tcW w:w="552" w:type="dxa"/>
          </w:tcPr>
          <w:p w14:paraId="1AC46B2E" w14:textId="504CE08E" w:rsidR="00BB29A7" w:rsidRPr="00915F3D" w:rsidRDefault="00580EA8" w:rsidP="00580EA8">
            <w:pPr>
              <w:jc w:val="center"/>
              <w:rPr>
                <w:sz w:val="16"/>
                <w:szCs w:val="16"/>
              </w:rPr>
            </w:pPr>
            <w:r>
              <w:rPr>
                <w:sz w:val="16"/>
                <w:szCs w:val="16"/>
              </w:rPr>
              <w:t>x</w:t>
            </w:r>
          </w:p>
        </w:tc>
        <w:tc>
          <w:tcPr>
            <w:tcW w:w="552" w:type="dxa"/>
          </w:tcPr>
          <w:p w14:paraId="7C5087F8" w14:textId="2480A844" w:rsidR="00BB29A7" w:rsidRPr="00915F3D" w:rsidRDefault="00580EA8" w:rsidP="00580EA8">
            <w:pPr>
              <w:jc w:val="center"/>
              <w:rPr>
                <w:sz w:val="16"/>
                <w:szCs w:val="16"/>
              </w:rPr>
            </w:pPr>
            <w:r>
              <w:rPr>
                <w:sz w:val="16"/>
                <w:szCs w:val="16"/>
              </w:rPr>
              <w:t>x</w:t>
            </w:r>
          </w:p>
        </w:tc>
        <w:tc>
          <w:tcPr>
            <w:tcW w:w="552" w:type="dxa"/>
          </w:tcPr>
          <w:p w14:paraId="387D2124" w14:textId="6A02BA66" w:rsidR="00BB29A7" w:rsidRPr="00915F3D" w:rsidRDefault="00580EA8" w:rsidP="00580EA8">
            <w:pPr>
              <w:jc w:val="center"/>
              <w:rPr>
                <w:sz w:val="16"/>
                <w:szCs w:val="16"/>
              </w:rPr>
            </w:pPr>
            <w:r>
              <w:rPr>
                <w:sz w:val="16"/>
                <w:szCs w:val="16"/>
              </w:rPr>
              <w:t>xx</w:t>
            </w:r>
          </w:p>
        </w:tc>
        <w:tc>
          <w:tcPr>
            <w:tcW w:w="552" w:type="dxa"/>
            <w:shd w:val="clear" w:color="auto" w:fill="BFBFBF" w:themeFill="background1" w:themeFillShade="BF"/>
          </w:tcPr>
          <w:p w14:paraId="336D3939" w14:textId="77777777" w:rsidR="00BB29A7" w:rsidRPr="00915F3D" w:rsidRDefault="00BB29A7" w:rsidP="00580EA8">
            <w:pPr>
              <w:jc w:val="center"/>
              <w:rPr>
                <w:sz w:val="16"/>
                <w:szCs w:val="16"/>
              </w:rPr>
            </w:pPr>
          </w:p>
        </w:tc>
        <w:tc>
          <w:tcPr>
            <w:tcW w:w="552" w:type="dxa"/>
          </w:tcPr>
          <w:p w14:paraId="0038FCB4" w14:textId="6D00DCFA" w:rsidR="00BB29A7" w:rsidRPr="00915F3D" w:rsidRDefault="00580EA8" w:rsidP="00580EA8">
            <w:pPr>
              <w:jc w:val="center"/>
              <w:rPr>
                <w:sz w:val="16"/>
                <w:szCs w:val="16"/>
              </w:rPr>
            </w:pPr>
            <w:r>
              <w:rPr>
                <w:sz w:val="16"/>
                <w:szCs w:val="16"/>
              </w:rPr>
              <w:t>xx</w:t>
            </w:r>
          </w:p>
        </w:tc>
        <w:tc>
          <w:tcPr>
            <w:tcW w:w="552" w:type="dxa"/>
          </w:tcPr>
          <w:p w14:paraId="25433353" w14:textId="1EAD704C" w:rsidR="00BB29A7" w:rsidRPr="00915F3D" w:rsidRDefault="00580EA8" w:rsidP="00580EA8">
            <w:pPr>
              <w:jc w:val="center"/>
              <w:rPr>
                <w:sz w:val="16"/>
                <w:szCs w:val="16"/>
              </w:rPr>
            </w:pPr>
            <w:r>
              <w:rPr>
                <w:sz w:val="16"/>
                <w:szCs w:val="16"/>
              </w:rPr>
              <w:t>0</w:t>
            </w:r>
          </w:p>
        </w:tc>
        <w:tc>
          <w:tcPr>
            <w:tcW w:w="552" w:type="dxa"/>
          </w:tcPr>
          <w:p w14:paraId="1E14B7E5" w14:textId="5340104B" w:rsidR="00BB29A7" w:rsidRPr="00915F3D" w:rsidRDefault="00580EA8" w:rsidP="00580EA8">
            <w:pPr>
              <w:jc w:val="center"/>
              <w:rPr>
                <w:sz w:val="16"/>
                <w:szCs w:val="16"/>
              </w:rPr>
            </w:pPr>
            <w:r>
              <w:rPr>
                <w:sz w:val="16"/>
                <w:szCs w:val="16"/>
              </w:rPr>
              <w:t>xx</w:t>
            </w:r>
          </w:p>
        </w:tc>
        <w:tc>
          <w:tcPr>
            <w:tcW w:w="552" w:type="dxa"/>
          </w:tcPr>
          <w:p w14:paraId="1BDF8BA9" w14:textId="7EB9D398" w:rsidR="00BB29A7" w:rsidRPr="00915F3D" w:rsidRDefault="00580EA8" w:rsidP="00580EA8">
            <w:pPr>
              <w:jc w:val="center"/>
              <w:rPr>
                <w:sz w:val="16"/>
                <w:szCs w:val="16"/>
              </w:rPr>
            </w:pPr>
            <w:r>
              <w:rPr>
                <w:sz w:val="16"/>
                <w:szCs w:val="16"/>
              </w:rPr>
              <w:t>0</w:t>
            </w:r>
          </w:p>
        </w:tc>
        <w:tc>
          <w:tcPr>
            <w:tcW w:w="552" w:type="dxa"/>
          </w:tcPr>
          <w:p w14:paraId="69FD8019" w14:textId="39F77311" w:rsidR="00BB29A7" w:rsidRPr="00915F3D" w:rsidRDefault="00580EA8" w:rsidP="00580EA8">
            <w:pPr>
              <w:jc w:val="center"/>
              <w:rPr>
                <w:sz w:val="16"/>
                <w:szCs w:val="16"/>
              </w:rPr>
            </w:pPr>
            <w:r>
              <w:rPr>
                <w:sz w:val="16"/>
                <w:szCs w:val="16"/>
              </w:rPr>
              <w:t>0</w:t>
            </w:r>
          </w:p>
        </w:tc>
        <w:tc>
          <w:tcPr>
            <w:tcW w:w="546" w:type="dxa"/>
          </w:tcPr>
          <w:p w14:paraId="3D2837A4" w14:textId="65062EF6" w:rsidR="00BB29A7" w:rsidRPr="00915F3D" w:rsidRDefault="00580EA8" w:rsidP="00580EA8">
            <w:pPr>
              <w:jc w:val="center"/>
              <w:rPr>
                <w:sz w:val="16"/>
                <w:szCs w:val="16"/>
              </w:rPr>
            </w:pPr>
            <w:r>
              <w:rPr>
                <w:sz w:val="16"/>
                <w:szCs w:val="16"/>
              </w:rPr>
              <w:t>0</w:t>
            </w:r>
          </w:p>
        </w:tc>
        <w:tc>
          <w:tcPr>
            <w:tcW w:w="546" w:type="dxa"/>
          </w:tcPr>
          <w:p w14:paraId="4AEB7262" w14:textId="394480C3" w:rsidR="00BB29A7" w:rsidRPr="00915F3D" w:rsidRDefault="00580EA8" w:rsidP="00580EA8">
            <w:pPr>
              <w:jc w:val="center"/>
              <w:rPr>
                <w:sz w:val="16"/>
                <w:szCs w:val="16"/>
              </w:rPr>
            </w:pPr>
            <w:r>
              <w:rPr>
                <w:sz w:val="16"/>
                <w:szCs w:val="16"/>
              </w:rPr>
              <w:t>0</w:t>
            </w:r>
          </w:p>
        </w:tc>
        <w:tc>
          <w:tcPr>
            <w:tcW w:w="546" w:type="dxa"/>
          </w:tcPr>
          <w:p w14:paraId="458FF158" w14:textId="140C9A2D" w:rsidR="00BB29A7" w:rsidRPr="00915F3D" w:rsidRDefault="00580EA8" w:rsidP="00580EA8">
            <w:pPr>
              <w:jc w:val="center"/>
              <w:rPr>
                <w:sz w:val="16"/>
                <w:szCs w:val="16"/>
              </w:rPr>
            </w:pPr>
            <w:r>
              <w:rPr>
                <w:sz w:val="16"/>
                <w:szCs w:val="16"/>
              </w:rPr>
              <w:t>0</w:t>
            </w:r>
          </w:p>
        </w:tc>
        <w:tc>
          <w:tcPr>
            <w:tcW w:w="546" w:type="dxa"/>
          </w:tcPr>
          <w:p w14:paraId="3E2A8B58" w14:textId="428361F3" w:rsidR="00BB29A7" w:rsidRPr="00915F3D" w:rsidRDefault="00580EA8" w:rsidP="00580EA8">
            <w:pPr>
              <w:jc w:val="center"/>
              <w:rPr>
                <w:sz w:val="16"/>
                <w:szCs w:val="16"/>
              </w:rPr>
            </w:pPr>
            <w:r>
              <w:rPr>
                <w:sz w:val="16"/>
                <w:szCs w:val="16"/>
              </w:rPr>
              <w:t>0</w:t>
            </w:r>
          </w:p>
        </w:tc>
        <w:tc>
          <w:tcPr>
            <w:tcW w:w="545" w:type="dxa"/>
          </w:tcPr>
          <w:p w14:paraId="013088A9" w14:textId="45518A8F" w:rsidR="00BB29A7" w:rsidRPr="00915F3D" w:rsidRDefault="00580EA8" w:rsidP="00580EA8">
            <w:pPr>
              <w:jc w:val="center"/>
              <w:rPr>
                <w:sz w:val="16"/>
                <w:szCs w:val="16"/>
              </w:rPr>
            </w:pPr>
            <w:r>
              <w:rPr>
                <w:sz w:val="16"/>
                <w:szCs w:val="16"/>
              </w:rPr>
              <w:t>0</w:t>
            </w:r>
          </w:p>
        </w:tc>
        <w:tc>
          <w:tcPr>
            <w:tcW w:w="545" w:type="dxa"/>
          </w:tcPr>
          <w:p w14:paraId="3DF77F21" w14:textId="643D5D46" w:rsidR="00BB29A7" w:rsidRPr="00915F3D" w:rsidRDefault="00580EA8" w:rsidP="00580EA8">
            <w:pPr>
              <w:jc w:val="center"/>
              <w:rPr>
                <w:sz w:val="16"/>
                <w:szCs w:val="16"/>
              </w:rPr>
            </w:pPr>
            <w:r>
              <w:rPr>
                <w:sz w:val="16"/>
                <w:szCs w:val="16"/>
              </w:rPr>
              <w:t>0</w:t>
            </w:r>
          </w:p>
        </w:tc>
        <w:tc>
          <w:tcPr>
            <w:tcW w:w="545" w:type="dxa"/>
          </w:tcPr>
          <w:p w14:paraId="5AD4F69F" w14:textId="213031A7" w:rsidR="00BB29A7" w:rsidRPr="00915F3D" w:rsidRDefault="00580EA8" w:rsidP="00580EA8">
            <w:pPr>
              <w:jc w:val="center"/>
              <w:rPr>
                <w:sz w:val="16"/>
                <w:szCs w:val="16"/>
              </w:rPr>
            </w:pPr>
            <w:r>
              <w:rPr>
                <w:sz w:val="16"/>
                <w:szCs w:val="16"/>
              </w:rPr>
              <w:t>0</w:t>
            </w:r>
          </w:p>
        </w:tc>
        <w:tc>
          <w:tcPr>
            <w:tcW w:w="545" w:type="dxa"/>
          </w:tcPr>
          <w:p w14:paraId="37060AB4" w14:textId="50EDAABC" w:rsidR="00BB29A7" w:rsidRPr="00915F3D" w:rsidRDefault="00580EA8" w:rsidP="00580EA8">
            <w:pPr>
              <w:jc w:val="center"/>
              <w:rPr>
                <w:sz w:val="16"/>
                <w:szCs w:val="16"/>
              </w:rPr>
            </w:pPr>
            <w:r>
              <w:rPr>
                <w:sz w:val="16"/>
                <w:szCs w:val="16"/>
              </w:rPr>
              <w:t>0</w:t>
            </w:r>
          </w:p>
        </w:tc>
        <w:tc>
          <w:tcPr>
            <w:tcW w:w="545" w:type="dxa"/>
          </w:tcPr>
          <w:p w14:paraId="7DD5662A" w14:textId="48BBCAAF" w:rsidR="00BB29A7" w:rsidRPr="00915F3D" w:rsidRDefault="00580EA8" w:rsidP="00580EA8">
            <w:pPr>
              <w:jc w:val="center"/>
              <w:rPr>
                <w:sz w:val="16"/>
                <w:szCs w:val="16"/>
              </w:rPr>
            </w:pPr>
            <w:r>
              <w:rPr>
                <w:sz w:val="16"/>
                <w:szCs w:val="16"/>
              </w:rPr>
              <w:t>0</w:t>
            </w:r>
          </w:p>
        </w:tc>
        <w:tc>
          <w:tcPr>
            <w:tcW w:w="558" w:type="dxa"/>
          </w:tcPr>
          <w:p w14:paraId="7EBD6419" w14:textId="675B73FD" w:rsidR="00BB29A7" w:rsidRPr="00915F3D" w:rsidRDefault="00580EA8" w:rsidP="00580EA8">
            <w:pPr>
              <w:jc w:val="center"/>
              <w:rPr>
                <w:sz w:val="16"/>
                <w:szCs w:val="16"/>
              </w:rPr>
            </w:pPr>
            <w:r>
              <w:rPr>
                <w:sz w:val="16"/>
                <w:szCs w:val="16"/>
              </w:rPr>
              <w:t>0</w:t>
            </w:r>
          </w:p>
        </w:tc>
        <w:tc>
          <w:tcPr>
            <w:tcW w:w="558" w:type="dxa"/>
          </w:tcPr>
          <w:p w14:paraId="42B60340" w14:textId="3A7D97A3" w:rsidR="00BB29A7" w:rsidRPr="00915F3D" w:rsidRDefault="00580EA8" w:rsidP="00580EA8">
            <w:pPr>
              <w:jc w:val="center"/>
              <w:rPr>
                <w:sz w:val="16"/>
                <w:szCs w:val="16"/>
              </w:rPr>
            </w:pPr>
            <w:r>
              <w:rPr>
                <w:sz w:val="16"/>
                <w:szCs w:val="16"/>
              </w:rPr>
              <w:t>0</w:t>
            </w:r>
          </w:p>
        </w:tc>
        <w:tc>
          <w:tcPr>
            <w:tcW w:w="558" w:type="dxa"/>
          </w:tcPr>
          <w:p w14:paraId="5BA784F1" w14:textId="7F2F232D" w:rsidR="00BB29A7" w:rsidRPr="00915F3D" w:rsidRDefault="00580EA8" w:rsidP="00580EA8">
            <w:pPr>
              <w:jc w:val="center"/>
              <w:rPr>
                <w:sz w:val="16"/>
                <w:szCs w:val="16"/>
              </w:rPr>
            </w:pPr>
            <w:r>
              <w:rPr>
                <w:sz w:val="16"/>
                <w:szCs w:val="16"/>
              </w:rPr>
              <w:t>0</w:t>
            </w:r>
          </w:p>
        </w:tc>
        <w:tc>
          <w:tcPr>
            <w:tcW w:w="558" w:type="dxa"/>
          </w:tcPr>
          <w:p w14:paraId="44A3F176" w14:textId="4E6562D1" w:rsidR="00BB29A7" w:rsidRPr="00915F3D" w:rsidRDefault="00580EA8" w:rsidP="00580EA8">
            <w:pPr>
              <w:jc w:val="center"/>
              <w:rPr>
                <w:sz w:val="16"/>
                <w:szCs w:val="16"/>
              </w:rPr>
            </w:pPr>
            <w:r>
              <w:rPr>
                <w:sz w:val="16"/>
                <w:szCs w:val="16"/>
              </w:rPr>
              <w:t>0</w:t>
            </w:r>
          </w:p>
        </w:tc>
        <w:tc>
          <w:tcPr>
            <w:tcW w:w="558" w:type="dxa"/>
          </w:tcPr>
          <w:p w14:paraId="60730286" w14:textId="228CD44E" w:rsidR="00BB29A7" w:rsidRPr="00915F3D" w:rsidRDefault="00580EA8" w:rsidP="00580EA8">
            <w:pPr>
              <w:jc w:val="center"/>
              <w:rPr>
                <w:sz w:val="16"/>
                <w:szCs w:val="16"/>
              </w:rPr>
            </w:pPr>
            <w:r>
              <w:rPr>
                <w:sz w:val="16"/>
                <w:szCs w:val="16"/>
              </w:rPr>
              <w:t>0</w:t>
            </w:r>
          </w:p>
        </w:tc>
      </w:tr>
      <w:tr w:rsidR="00BB29A7" w:rsidRPr="00915F3D" w14:paraId="6269226D" w14:textId="77777777" w:rsidTr="00ED607E">
        <w:tc>
          <w:tcPr>
            <w:tcW w:w="568" w:type="dxa"/>
            <w:shd w:val="clear" w:color="auto" w:fill="E5B8B7" w:themeFill="accent2" w:themeFillTint="66"/>
          </w:tcPr>
          <w:p w14:paraId="144D7C02" w14:textId="3BA38A21" w:rsidR="00BB29A7" w:rsidRPr="00915F3D" w:rsidRDefault="00BB29A7" w:rsidP="00580EA8">
            <w:pPr>
              <w:jc w:val="both"/>
              <w:rPr>
                <w:sz w:val="16"/>
                <w:szCs w:val="16"/>
              </w:rPr>
            </w:pPr>
            <w:r>
              <w:rPr>
                <w:sz w:val="16"/>
                <w:szCs w:val="16"/>
              </w:rPr>
              <w:t>2.1.1</w:t>
            </w:r>
          </w:p>
        </w:tc>
        <w:tc>
          <w:tcPr>
            <w:tcW w:w="552" w:type="dxa"/>
          </w:tcPr>
          <w:p w14:paraId="7B9B1185" w14:textId="0E3173A4" w:rsidR="00BB29A7" w:rsidRPr="00915F3D" w:rsidRDefault="00BB29A7" w:rsidP="00580EA8">
            <w:pPr>
              <w:jc w:val="center"/>
              <w:rPr>
                <w:sz w:val="16"/>
                <w:szCs w:val="16"/>
              </w:rPr>
            </w:pPr>
            <w:r>
              <w:rPr>
                <w:sz w:val="16"/>
                <w:szCs w:val="16"/>
              </w:rPr>
              <w:t>0</w:t>
            </w:r>
          </w:p>
        </w:tc>
        <w:tc>
          <w:tcPr>
            <w:tcW w:w="552" w:type="dxa"/>
          </w:tcPr>
          <w:p w14:paraId="06FC0F62" w14:textId="45270709" w:rsidR="00BB29A7" w:rsidRPr="00915F3D" w:rsidRDefault="00580EA8" w:rsidP="00580EA8">
            <w:pPr>
              <w:jc w:val="center"/>
              <w:rPr>
                <w:sz w:val="16"/>
                <w:szCs w:val="16"/>
              </w:rPr>
            </w:pPr>
            <w:r>
              <w:rPr>
                <w:sz w:val="16"/>
                <w:szCs w:val="16"/>
              </w:rPr>
              <w:t>0</w:t>
            </w:r>
          </w:p>
        </w:tc>
        <w:tc>
          <w:tcPr>
            <w:tcW w:w="552" w:type="dxa"/>
          </w:tcPr>
          <w:p w14:paraId="0EE6E404" w14:textId="02CEBC7F" w:rsidR="00BB29A7" w:rsidRPr="00915F3D" w:rsidRDefault="00580EA8" w:rsidP="00580EA8">
            <w:pPr>
              <w:jc w:val="center"/>
              <w:rPr>
                <w:sz w:val="16"/>
                <w:szCs w:val="16"/>
              </w:rPr>
            </w:pPr>
            <w:r>
              <w:rPr>
                <w:sz w:val="16"/>
                <w:szCs w:val="16"/>
              </w:rPr>
              <w:t>0</w:t>
            </w:r>
          </w:p>
        </w:tc>
        <w:tc>
          <w:tcPr>
            <w:tcW w:w="552" w:type="dxa"/>
          </w:tcPr>
          <w:p w14:paraId="4AC636E2" w14:textId="76C40042" w:rsidR="00BB29A7" w:rsidRPr="00915F3D" w:rsidRDefault="00580EA8" w:rsidP="00580EA8">
            <w:pPr>
              <w:jc w:val="center"/>
              <w:rPr>
                <w:sz w:val="16"/>
                <w:szCs w:val="16"/>
              </w:rPr>
            </w:pPr>
            <w:r>
              <w:rPr>
                <w:sz w:val="16"/>
                <w:szCs w:val="16"/>
              </w:rPr>
              <w:t>0</w:t>
            </w:r>
          </w:p>
        </w:tc>
        <w:tc>
          <w:tcPr>
            <w:tcW w:w="552" w:type="dxa"/>
          </w:tcPr>
          <w:p w14:paraId="3134563E" w14:textId="05B5C78E" w:rsidR="00BB29A7" w:rsidRPr="00915F3D" w:rsidRDefault="00580EA8" w:rsidP="00580EA8">
            <w:pPr>
              <w:jc w:val="center"/>
              <w:rPr>
                <w:sz w:val="16"/>
                <w:szCs w:val="16"/>
              </w:rPr>
            </w:pPr>
            <w:r>
              <w:rPr>
                <w:sz w:val="16"/>
                <w:szCs w:val="16"/>
              </w:rPr>
              <w:t>0</w:t>
            </w:r>
          </w:p>
        </w:tc>
        <w:tc>
          <w:tcPr>
            <w:tcW w:w="552" w:type="dxa"/>
          </w:tcPr>
          <w:p w14:paraId="3FDD4FB5" w14:textId="0FB968CA" w:rsidR="00BB29A7" w:rsidRPr="00915F3D" w:rsidRDefault="00580EA8" w:rsidP="00580EA8">
            <w:pPr>
              <w:jc w:val="center"/>
              <w:rPr>
                <w:sz w:val="16"/>
                <w:szCs w:val="16"/>
              </w:rPr>
            </w:pPr>
            <w:r>
              <w:rPr>
                <w:sz w:val="16"/>
                <w:szCs w:val="16"/>
              </w:rPr>
              <w:t>xx</w:t>
            </w:r>
          </w:p>
        </w:tc>
        <w:tc>
          <w:tcPr>
            <w:tcW w:w="552" w:type="dxa"/>
            <w:shd w:val="clear" w:color="auto" w:fill="BFBFBF" w:themeFill="background1" w:themeFillShade="BF"/>
          </w:tcPr>
          <w:p w14:paraId="28479BA9" w14:textId="77777777" w:rsidR="00BB29A7" w:rsidRPr="00915F3D" w:rsidRDefault="00BB29A7" w:rsidP="00580EA8">
            <w:pPr>
              <w:jc w:val="center"/>
              <w:rPr>
                <w:sz w:val="16"/>
                <w:szCs w:val="16"/>
              </w:rPr>
            </w:pPr>
          </w:p>
        </w:tc>
        <w:tc>
          <w:tcPr>
            <w:tcW w:w="552" w:type="dxa"/>
          </w:tcPr>
          <w:p w14:paraId="5E2B721E" w14:textId="2CAF53E8" w:rsidR="00BB29A7" w:rsidRPr="00915F3D" w:rsidRDefault="00580EA8" w:rsidP="00580EA8">
            <w:pPr>
              <w:jc w:val="center"/>
              <w:rPr>
                <w:sz w:val="16"/>
                <w:szCs w:val="16"/>
              </w:rPr>
            </w:pPr>
            <w:r>
              <w:rPr>
                <w:sz w:val="16"/>
                <w:szCs w:val="16"/>
              </w:rPr>
              <w:t>xx</w:t>
            </w:r>
          </w:p>
        </w:tc>
        <w:tc>
          <w:tcPr>
            <w:tcW w:w="552" w:type="dxa"/>
          </w:tcPr>
          <w:p w14:paraId="43C5CCEE" w14:textId="5D32AC05" w:rsidR="00BB29A7" w:rsidRPr="00915F3D" w:rsidRDefault="00580EA8" w:rsidP="00580EA8">
            <w:pPr>
              <w:jc w:val="center"/>
              <w:rPr>
                <w:sz w:val="16"/>
                <w:szCs w:val="16"/>
              </w:rPr>
            </w:pPr>
            <w:r>
              <w:rPr>
                <w:sz w:val="16"/>
                <w:szCs w:val="16"/>
              </w:rPr>
              <w:t>xx</w:t>
            </w:r>
          </w:p>
        </w:tc>
        <w:tc>
          <w:tcPr>
            <w:tcW w:w="552" w:type="dxa"/>
          </w:tcPr>
          <w:p w14:paraId="16538CBF" w14:textId="7BFE1341" w:rsidR="00BB29A7" w:rsidRPr="00915F3D" w:rsidRDefault="00580EA8" w:rsidP="00580EA8">
            <w:pPr>
              <w:jc w:val="center"/>
              <w:rPr>
                <w:sz w:val="16"/>
                <w:szCs w:val="16"/>
              </w:rPr>
            </w:pPr>
            <w:r>
              <w:rPr>
                <w:sz w:val="16"/>
                <w:szCs w:val="16"/>
              </w:rPr>
              <w:t>xx</w:t>
            </w:r>
          </w:p>
        </w:tc>
        <w:tc>
          <w:tcPr>
            <w:tcW w:w="552" w:type="dxa"/>
          </w:tcPr>
          <w:p w14:paraId="1E4B3D67" w14:textId="5D35A3D7" w:rsidR="00BB29A7" w:rsidRPr="00915F3D" w:rsidRDefault="00580EA8" w:rsidP="00580EA8">
            <w:pPr>
              <w:jc w:val="center"/>
              <w:rPr>
                <w:sz w:val="16"/>
                <w:szCs w:val="16"/>
              </w:rPr>
            </w:pPr>
            <w:r>
              <w:rPr>
                <w:sz w:val="16"/>
                <w:szCs w:val="16"/>
              </w:rPr>
              <w:t>0</w:t>
            </w:r>
          </w:p>
        </w:tc>
        <w:tc>
          <w:tcPr>
            <w:tcW w:w="546" w:type="dxa"/>
          </w:tcPr>
          <w:p w14:paraId="477F4CDE" w14:textId="6DDB596D" w:rsidR="00BB29A7" w:rsidRPr="00915F3D" w:rsidRDefault="00580EA8" w:rsidP="00580EA8">
            <w:pPr>
              <w:jc w:val="center"/>
              <w:rPr>
                <w:sz w:val="16"/>
                <w:szCs w:val="16"/>
              </w:rPr>
            </w:pPr>
            <w:r>
              <w:rPr>
                <w:sz w:val="16"/>
                <w:szCs w:val="16"/>
              </w:rPr>
              <w:t>0</w:t>
            </w:r>
          </w:p>
        </w:tc>
        <w:tc>
          <w:tcPr>
            <w:tcW w:w="546" w:type="dxa"/>
          </w:tcPr>
          <w:p w14:paraId="79B4C02E" w14:textId="1302A123" w:rsidR="00BB29A7" w:rsidRPr="00915F3D" w:rsidRDefault="00580EA8" w:rsidP="00580EA8">
            <w:pPr>
              <w:jc w:val="center"/>
              <w:rPr>
                <w:sz w:val="16"/>
                <w:szCs w:val="16"/>
              </w:rPr>
            </w:pPr>
            <w:r>
              <w:rPr>
                <w:sz w:val="16"/>
                <w:szCs w:val="16"/>
              </w:rPr>
              <w:t>0</w:t>
            </w:r>
          </w:p>
        </w:tc>
        <w:tc>
          <w:tcPr>
            <w:tcW w:w="546" w:type="dxa"/>
          </w:tcPr>
          <w:p w14:paraId="263D9541" w14:textId="66EC7CFA" w:rsidR="00BB29A7" w:rsidRPr="00915F3D" w:rsidRDefault="00580EA8" w:rsidP="00580EA8">
            <w:pPr>
              <w:jc w:val="center"/>
              <w:rPr>
                <w:sz w:val="16"/>
                <w:szCs w:val="16"/>
              </w:rPr>
            </w:pPr>
            <w:r>
              <w:rPr>
                <w:sz w:val="16"/>
                <w:szCs w:val="16"/>
              </w:rPr>
              <w:t>0</w:t>
            </w:r>
          </w:p>
        </w:tc>
        <w:tc>
          <w:tcPr>
            <w:tcW w:w="546" w:type="dxa"/>
          </w:tcPr>
          <w:p w14:paraId="2393B1DC" w14:textId="198364AE" w:rsidR="00BB29A7" w:rsidRPr="00915F3D" w:rsidRDefault="00580EA8" w:rsidP="00580EA8">
            <w:pPr>
              <w:jc w:val="center"/>
              <w:rPr>
                <w:sz w:val="16"/>
                <w:szCs w:val="16"/>
              </w:rPr>
            </w:pPr>
            <w:r>
              <w:rPr>
                <w:sz w:val="16"/>
                <w:szCs w:val="16"/>
              </w:rPr>
              <w:t>0</w:t>
            </w:r>
          </w:p>
        </w:tc>
        <w:tc>
          <w:tcPr>
            <w:tcW w:w="545" w:type="dxa"/>
          </w:tcPr>
          <w:p w14:paraId="741B1731" w14:textId="60BA233A" w:rsidR="00BB29A7" w:rsidRPr="00915F3D" w:rsidRDefault="00580EA8" w:rsidP="00580EA8">
            <w:pPr>
              <w:jc w:val="center"/>
              <w:rPr>
                <w:sz w:val="16"/>
                <w:szCs w:val="16"/>
              </w:rPr>
            </w:pPr>
            <w:r>
              <w:rPr>
                <w:sz w:val="16"/>
                <w:szCs w:val="16"/>
              </w:rPr>
              <w:t>0</w:t>
            </w:r>
          </w:p>
        </w:tc>
        <w:tc>
          <w:tcPr>
            <w:tcW w:w="545" w:type="dxa"/>
          </w:tcPr>
          <w:p w14:paraId="4E559D93" w14:textId="5FE654DD" w:rsidR="00BB29A7" w:rsidRPr="00915F3D" w:rsidRDefault="00580EA8" w:rsidP="00580EA8">
            <w:pPr>
              <w:jc w:val="center"/>
              <w:rPr>
                <w:sz w:val="16"/>
                <w:szCs w:val="16"/>
              </w:rPr>
            </w:pPr>
            <w:r>
              <w:rPr>
                <w:sz w:val="16"/>
                <w:szCs w:val="16"/>
              </w:rPr>
              <w:t>0</w:t>
            </w:r>
          </w:p>
        </w:tc>
        <w:tc>
          <w:tcPr>
            <w:tcW w:w="545" w:type="dxa"/>
          </w:tcPr>
          <w:p w14:paraId="458AE419" w14:textId="22529899" w:rsidR="00BB29A7" w:rsidRPr="00915F3D" w:rsidRDefault="00580EA8" w:rsidP="00580EA8">
            <w:pPr>
              <w:jc w:val="center"/>
              <w:rPr>
                <w:sz w:val="16"/>
                <w:szCs w:val="16"/>
              </w:rPr>
            </w:pPr>
            <w:r>
              <w:rPr>
                <w:sz w:val="16"/>
                <w:szCs w:val="16"/>
              </w:rPr>
              <w:t>0</w:t>
            </w:r>
          </w:p>
        </w:tc>
        <w:tc>
          <w:tcPr>
            <w:tcW w:w="545" w:type="dxa"/>
          </w:tcPr>
          <w:p w14:paraId="7C5D68CC" w14:textId="55B4F827" w:rsidR="00BB29A7" w:rsidRPr="00915F3D" w:rsidRDefault="00580EA8" w:rsidP="00580EA8">
            <w:pPr>
              <w:jc w:val="center"/>
              <w:rPr>
                <w:sz w:val="16"/>
                <w:szCs w:val="16"/>
              </w:rPr>
            </w:pPr>
            <w:r>
              <w:rPr>
                <w:sz w:val="16"/>
                <w:szCs w:val="16"/>
              </w:rPr>
              <w:t>0</w:t>
            </w:r>
          </w:p>
        </w:tc>
        <w:tc>
          <w:tcPr>
            <w:tcW w:w="545" w:type="dxa"/>
          </w:tcPr>
          <w:p w14:paraId="268A5285" w14:textId="1AA0D074" w:rsidR="00BB29A7" w:rsidRPr="00915F3D" w:rsidRDefault="00580EA8" w:rsidP="00580EA8">
            <w:pPr>
              <w:jc w:val="center"/>
              <w:rPr>
                <w:sz w:val="16"/>
                <w:szCs w:val="16"/>
              </w:rPr>
            </w:pPr>
            <w:r>
              <w:rPr>
                <w:sz w:val="16"/>
                <w:szCs w:val="16"/>
              </w:rPr>
              <w:t>0</w:t>
            </w:r>
          </w:p>
        </w:tc>
        <w:tc>
          <w:tcPr>
            <w:tcW w:w="558" w:type="dxa"/>
          </w:tcPr>
          <w:p w14:paraId="238C8E43" w14:textId="2669B547" w:rsidR="00BB29A7" w:rsidRPr="00915F3D" w:rsidRDefault="00580EA8" w:rsidP="00580EA8">
            <w:pPr>
              <w:jc w:val="center"/>
              <w:rPr>
                <w:sz w:val="16"/>
                <w:szCs w:val="16"/>
              </w:rPr>
            </w:pPr>
            <w:r>
              <w:rPr>
                <w:sz w:val="16"/>
                <w:szCs w:val="16"/>
              </w:rPr>
              <w:t>0</w:t>
            </w:r>
          </w:p>
        </w:tc>
        <w:tc>
          <w:tcPr>
            <w:tcW w:w="558" w:type="dxa"/>
          </w:tcPr>
          <w:p w14:paraId="623A60ED" w14:textId="405C350B" w:rsidR="00BB29A7" w:rsidRPr="00915F3D" w:rsidRDefault="00580EA8" w:rsidP="00580EA8">
            <w:pPr>
              <w:jc w:val="center"/>
              <w:rPr>
                <w:sz w:val="16"/>
                <w:szCs w:val="16"/>
              </w:rPr>
            </w:pPr>
            <w:r>
              <w:rPr>
                <w:sz w:val="16"/>
                <w:szCs w:val="16"/>
              </w:rPr>
              <w:t>0</w:t>
            </w:r>
          </w:p>
        </w:tc>
        <w:tc>
          <w:tcPr>
            <w:tcW w:w="558" w:type="dxa"/>
          </w:tcPr>
          <w:p w14:paraId="74A553F6" w14:textId="2C6BAF14" w:rsidR="00BB29A7" w:rsidRPr="00915F3D" w:rsidRDefault="00580EA8" w:rsidP="00580EA8">
            <w:pPr>
              <w:jc w:val="center"/>
              <w:rPr>
                <w:sz w:val="16"/>
                <w:szCs w:val="16"/>
              </w:rPr>
            </w:pPr>
            <w:r>
              <w:rPr>
                <w:sz w:val="16"/>
                <w:szCs w:val="16"/>
              </w:rPr>
              <w:t>0</w:t>
            </w:r>
          </w:p>
        </w:tc>
        <w:tc>
          <w:tcPr>
            <w:tcW w:w="558" w:type="dxa"/>
          </w:tcPr>
          <w:p w14:paraId="05930BD7" w14:textId="3A286211" w:rsidR="00BB29A7" w:rsidRPr="00915F3D" w:rsidRDefault="00580EA8" w:rsidP="00580EA8">
            <w:pPr>
              <w:jc w:val="center"/>
              <w:rPr>
                <w:sz w:val="16"/>
                <w:szCs w:val="16"/>
              </w:rPr>
            </w:pPr>
            <w:r>
              <w:rPr>
                <w:sz w:val="16"/>
                <w:szCs w:val="16"/>
              </w:rPr>
              <w:t>0</w:t>
            </w:r>
          </w:p>
        </w:tc>
        <w:tc>
          <w:tcPr>
            <w:tcW w:w="558" w:type="dxa"/>
          </w:tcPr>
          <w:p w14:paraId="7539FA2A" w14:textId="3A46EAD0" w:rsidR="00BB29A7" w:rsidRPr="00915F3D" w:rsidRDefault="00580EA8" w:rsidP="00580EA8">
            <w:pPr>
              <w:jc w:val="center"/>
              <w:rPr>
                <w:sz w:val="16"/>
                <w:szCs w:val="16"/>
              </w:rPr>
            </w:pPr>
            <w:r>
              <w:rPr>
                <w:sz w:val="16"/>
                <w:szCs w:val="16"/>
              </w:rPr>
              <w:t>0</w:t>
            </w:r>
          </w:p>
        </w:tc>
      </w:tr>
      <w:tr w:rsidR="00BB29A7" w:rsidRPr="00915F3D" w14:paraId="06759E9B" w14:textId="77777777" w:rsidTr="00ED607E">
        <w:tc>
          <w:tcPr>
            <w:tcW w:w="568" w:type="dxa"/>
            <w:shd w:val="clear" w:color="auto" w:fill="E5B8B7" w:themeFill="accent2" w:themeFillTint="66"/>
          </w:tcPr>
          <w:p w14:paraId="765A95DF" w14:textId="108C1DBF" w:rsidR="00BB29A7" w:rsidRPr="00915F3D" w:rsidRDefault="00BB29A7" w:rsidP="00ED607E">
            <w:pPr>
              <w:jc w:val="both"/>
              <w:rPr>
                <w:sz w:val="16"/>
                <w:szCs w:val="16"/>
              </w:rPr>
            </w:pPr>
            <w:r>
              <w:rPr>
                <w:sz w:val="16"/>
                <w:szCs w:val="16"/>
              </w:rPr>
              <w:t>2.</w:t>
            </w:r>
            <w:r w:rsidR="00ED607E">
              <w:rPr>
                <w:sz w:val="16"/>
                <w:szCs w:val="16"/>
              </w:rPr>
              <w:t>1.2</w:t>
            </w:r>
          </w:p>
        </w:tc>
        <w:tc>
          <w:tcPr>
            <w:tcW w:w="552" w:type="dxa"/>
          </w:tcPr>
          <w:p w14:paraId="0C3489E5" w14:textId="1A2E18C5" w:rsidR="00BB29A7" w:rsidRPr="00915F3D" w:rsidRDefault="00BB29A7" w:rsidP="00580EA8">
            <w:pPr>
              <w:jc w:val="center"/>
              <w:rPr>
                <w:sz w:val="16"/>
                <w:szCs w:val="16"/>
              </w:rPr>
            </w:pPr>
            <w:r>
              <w:rPr>
                <w:sz w:val="16"/>
                <w:szCs w:val="16"/>
              </w:rPr>
              <w:t>0</w:t>
            </w:r>
          </w:p>
        </w:tc>
        <w:tc>
          <w:tcPr>
            <w:tcW w:w="552" w:type="dxa"/>
          </w:tcPr>
          <w:p w14:paraId="569ACFA9" w14:textId="0545AAEE" w:rsidR="00BB29A7" w:rsidRPr="00915F3D" w:rsidRDefault="00580EA8" w:rsidP="00580EA8">
            <w:pPr>
              <w:jc w:val="center"/>
              <w:rPr>
                <w:sz w:val="16"/>
                <w:szCs w:val="16"/>
              </w:rPr>
            </w:pPr>
            <w:r>
              <w:rPr>
                <w:sz w:val="16"/>
                <w:szCs w:val="16"/>
              </w:rPr>
              <w:t>0</w:t>
            </w:r>
          </w:p>
        </w:tc>
        <w:tc>
          <w:tcPr>
            <w:tcW w:w="552" w:type="dxa"/>
          </w:tcPr>
          <w:p w14:paraId="0C1D6C73" w14:textId="50220391" w:rsidR="00BB29A7" w:rsidRPr="00580EA8" w:rsidRDefault="00580EA8" w:rsidP="00580EA8">
            <w:pPr>
              <w:jc w:val="center"/>
              <w:rPr>
                <w:sz w:val="16"/>
                <w:szCs w:val="16"/>
                <w:lang w:val="en-US"/>
              </w:rPr>
            </w:pPr>
            <w:r>
              <w:rPr>
                <w:sz w:val="16"/>
                <w:szCs w:val="16"/>
                <w:lang w:val="en-US"/>
              </w:rPr>
              <w:t>0</w:t>
            </w:r>
          </w:p>
        </w:tc>
        <w:tc>
          <w:tcPr>
            <w:tcW w:w="552" w:type="dxa"/>
          </w:tcPr>
          <w:p w14:paraId="5FD63A63" w14:textId="584ACFB9" w:rsidR="00BB29A7" w:rsidRPr="00915F3D" w:rsidRDefault="00580EA8" w:rsidP="00580EA8">
            <w:pPr>
              <w:jc w:val="center"/>
              <w:rPr>
                <w:sz w:val="16"/>
                <w:szCs w:val="16"/>
              </w:rPr>
            </w:pPr>
            <w:r>
              <w:rPr>
                <w:sz w:val="16"/>
                <w:szCs w:val="16"/>
              </w:rPr>
              <w:t>0</w:t>
            </w:r>
          </w:p>
        </w:tc>
        <w:tc>
          <w:tcPr>
            <w:tcW w:w="552" w:type="dxa"/>
          </w:tcPr>
          <w:p w14:paraId="388AD429" w14:textId="29B546AA" w:rsidR="00BB29A7" w:rsidRPr="00915F3D" w:rsidRDefault="00580EA8" w:rsidP="00580EA8">
            <w:pPr>
              <w:jc w:val="center"/>
              <w:rPr>
                <w:sz w:val="16"/>
                <w:szCs w:val="16"/>
              </w:rPr>
            </w:pPr>
            <w:r>
              <w:rPr>
                <w:sz w:val="16"/>
                <w:szCs w:val="16"/>
              </w:rPr>
              <w:t>0</w:t>
            </w:r>
          </w:p>
        </w:tc>
        <w:tc>
          <w:tcPr>
            <w:tcW w:w="552" w:type="dxa"/>
          </w:tcPr>
          <w:p w14:paraId="40FA0DD3" w14:textId="56F5C68D" w:rsidR="00BB29A7" w:rsidRPr="00915F3D" w:rsidRDefault="00580EA8" w:rsidP="00580EA8">
            <w:pPr>
              <w:jc w:val="center"/>
              <w:rPr>
                <w:sz w:val="16"/>
                <w:szCs w:val="16"/>
              </w:rPr>
            </w:pPr>
            <w:r>
              <w:rPr>
                <w:sz w:val="16"/>
                <w:szCs w:val="16"/>
              </w:rPr>
              <w:t>0</w:t>
            </w:r>
          </w:p>
        </w:tc>
        <w:tc>
          <w:tcPr>
            <w:tcW w:w="552" w:type="dxa"/>
          </w:tcPr>
          <w:p w14:paraId="53F124D4" w14:textId="4DAAEFB9" w:rsidR="00BB29A7" w:rsidRPr="00915F3D" w:rsidRDefault="00580EA8" w:rsidP="00580EA8">
            <w:pPr>
              <w:jc w:val="center"/>
              <w:rPr>
                <w:sz w:val="16"/>
                <w:szCs w:val="16"/>
              </w:rPr>
            </w:pPr>
            <w:r>
              <w:rPr>
                <w:sz w:val="16"/>
                <w:szCs w:val="16"/>
              </w:rPr>
              <w:t>xx</w:t>
            </w:r>
          </w:p>
        </w:tc>
        <w:tc>
          <w:tcPr>
            <w:tcW w:w="552" w:type="dxa"/>
            <w:shd w:val="clear" w:color="auto" w:fill="BFBFBF" w:themeFill="background1" w:themeFillShade="BF"/>
          </w:tcPr>
          <w:p w14:paraId="651EB64D" w14:textId="77777777" w:rsidR="00BB29A7" w:rsidRPr="00915F3D" w:rsidRDefault="00BB29A7" w:rsidP="00580EA8">
            <w:pPr>
              <w:jc w:val="center"/>
              <w:rPr>
                <w:sz w:val="16"/>
                <w:szCs w:val="16"/>
              </w:rPr>
            </w:pPr>
          </w:p>
        </w:tc>
        <w:tc>
          <w:tcPr>
            <w:tcW w:w="552" w:type="dxa"/>
          </w:tcPr>
          <w:p w14:paraId="66448748" w14:textId="56986916" w:rsidR="00BB29A7" w:rsidRPr="00915F3D" w:rsidRDefault="00580EA8" w:rsidP="00580EA8">
            <w:pPr>
              <w:jc w:val="center"/>
              <w:rPr>
                <w:sz w:val="16"/>
                <w:szCs w:val="16"/>
              </w:rPr>
            </w:pPr>
            <w:r>
              <w:rPr>
                <w:sz w:val="16"/>
                <w:szCs w:val="16"/>
              </w:rPr>
              <w:t>xx</w:t>
            </w:r>
          </w:p>
        </w:tc>
        <w:tc>
          <w:tcPr>
            <w:tcW w:w="552" w:type="dxa"/>
          </w:tcPr>
          <w:p w14:paraId="6E06B0CB" w14:textId="300460A3" w:rsidR="00BB29A7" w:rsidRPr="00915F3D" w:rsidRDefault="00580EA8" w:rsidP="00580EA8">
            <w:pPr>
              <w:jc w:val="center"/>
              <w:rPr>
                <w:sz w:val="16"/>
                <w:szCs w:val="16"/>
              </w:rPr>
            </w:pPr>
            <w:r>
              <w:rPr>
                <w:sz w:val="16"/>
                <w:szCs w:val="16"/>
              </w:rPr>
              <w:t>x</w:t>
            </w:r>
          </w:p>
        </w:tc>
        <w:tc>
          <w:tcPr>
            <w:tcW w:w="552" w:type="dxa"/>
          </w:tcPr>
          <w:p w14:paraId="11B93B35" w14:textId="32FC196B" w:rsidR="00BB29A7" w:rsidRPr="00915F3D" w:rsidRDefault="00580EA8" w:rsidP="00580EA8">
            <w:pPr>
              <w:jc w:val="center"/>
              <w:rPr>
                <w:sz w:val="16"/>
                <w:szCs w:val="16"/>
              </w:rPr>
            </w:pPr>
            <w:r>
              <w:rPr>
                <w:sz w:val="16"/>
                <w:szCs w:val="16"/>
              </w:rPr>
              <w:t>0</w:t>
            </w:r>
          </w:p>
        </w:tc>
        <w:tc>
          <w:tcPr>
            <w:tcW w:w="546" w:type="dxa"/>
          </w:tcPr>
          <w:p w14:paraId="0A21239E" w14:textId="0C67ED4C" w:rsidR="00BB29A7" w:rsidRPr="00915F3D" w:rsidRDefault="00580EA8" w:rsidP="00580EA8">
            <w:pPr>
              <w:jc w:val="center"/>
              <w:rPr>
                <w:sz w:val="16"/>
                <w:szCs w:val="16"/>
              </w:rPr>
            </w:pPr>
            <w:r>
              <w:rPr>
                <w:sz w:val="16"/>
                <w:szCs w:val="16"/>
              </w:rPr>
              <w:t>0</w:t>
            </w:r>
          </w:p>
        </w:tc>
        <w:tc>
          <w:tcPr>
            <w:tcW w:w="546" w:type="dxa"/>
          </w:tcPr>
          <w:p w14:paraId="34602330" w14:textId="0A0744C5" w:rsidR="00BB29A7" w:rsidRPr="00915F3D" w:rsidRDefault="00580EA8" w:rsidP="00580EA8">
            <w:pPr>
              <w:jc w:val="center"/>
              <w:rPr>
                <w:sz w:val="16"/>
                <w:szCs w:val="16"/>
              </w:rPr>
            </w:pPr>
            <w:r>
              <w:rPr>
                <w:sz w:val="16"/>
                <w:szCs w:val="16"/>
              </w:rPr>
              <w:t>0</w:t>
            </w:r>
          </w:p>
        </w:tc>
        <w:tc>
          <w:tcPr>
            <w:tcW w:w="546" w:type="dxa"/>
          </w:tcPr>
          <w:p w14:paraId="6732CA84" w14:textId="53E5E9F8" w:rsidR="00BB29A7" w:rsidRPr="00915F3D" w:rsidRDefault="00580EA8" w:rsidP="00580EA8">
            <w:pPr>
              <w:jc w:val="center"/>
              <w:rPr>
                <w:sz w:val="16"/>
                <w:szCs w:val="16"/>
              </w:rPr>
            </w:pPr>
            <w:r>
              <w:rPr>
                <w:sz w:val="16"/>
                <w:szCs w:val="16"/>
              </w:rPr>
              <w:t>0</w:t>
            </w:r>
          </w:p>
        </w:tc>
        <w:tc>
          <w:tcPr>
            <w:tcW w:w="546" w:type="dxa"/>
          </w:tcPr>
          <w:p w14:paraId="2290213E" w14:textId="364DB5F9" w:rsidR="00BB29A7" w:rsidRPr="00915F3D" w:rsidRDefault="00580EA8" w:rsidP="00580EA8">
            <w:pPr>
              <w:jc w:val="center"/>
              <w:rPr>
                <w:sz w:val="16"/>
                <w:szCs w:val="16"/>
              </w:rPr>
            </w:pPr>
            <w:r>
              <w:rPr>
                <w:sz w:val="16"/>
                <w:szCs w:val="16"/>
              </w:rPr>
              <w:t>0</w:t>
            </w:r>
          </w:p>
        </w:tc>
        <w:tc>
          <w:tcPr>
            <w:tcW w:w="545" w:type="dxa"/>
          </w:tcPr>
          <w:p w14:paraId="0E580199" w14:textId="5E4AD3FE" w:rsidR="00BB29A7" w:rsidRPr="00915F3D" w:rsidRDefault="00580EA8" w:rsidP="00580EA8">
            <w:pPr>
              <w:jc w:val="center"/>
              <w:rPr>
                <w:sz w:val="16"/>
                <w:szCs w:val="16"/>
              </w:rPr>
            </w:pPr>
            <w:r>
              <w:rPr>
                <w:sz w:val="16"/>
                <w:szCs w:val="16"/>
              </w:rPr>
              <w:t>0</w:t>
            </w:r>
          </w:p>
        </w:tc>
        <w:tc>
          <w:tcPr>
            <w:tcW w:w="545" w:type="dxa"/>
          </w:tcPr>
          <w:p w14:paraId="6141F54A" w14:textId="77B39C80" w:rsidR="00BB29A7" w:rsidRPr="00915F3D" w:rsidRDefault="00580EA8" w:rsidP="00580EA8">
            <w:pPr>
              <w:jc w:val="center"/>
              <w:rPr>
                <w:sz w:val="16"/>
                <w:szCs w:val="16"/>
              </w:rPr>
            </w:pPr>
            <w:r>
              <w:rPr>
                <w:sz w:val="16"/>
                <w:szCs w:val="16"/>
              </w:rPr>
              <w:t>0</w:t>
            </w:r>
          </w:p>
        </w:tc>
        <w:tc>
          <w:tcPr>
            <w:tcW w:w="545" w:type="dxa"/>
          </w:tcPr>
          <w:p w14:paraId="3A6C0641" w14:textId="4087C38D" w:rsidR="00BB29A7" w:rsidRPr="00915F3D" w:rsidRDefault="00580EA8" w:rsidP="00580EA8">
            <w:pPr>
              <w:jc w:val="center"/>
              <w:rPr>
                <w:sz w:val="16"/>
                <w:szCs w:val="16"/>
              </w:rPr>
            </w:pPr>
            <w:r>
              <w:rPr>
                <w:sz w:val="16"/>
                <w:szCs w:val="16"/>
              </w:rPr>
              <w:t>0</w:t>
            </w:r>
          </w:p>
        </w:tc>
        <w:tc>
          <w:tcPr>
            <w:tcW w:w="545" w:type="dxa"/>
          </w:tcPr>
          <w:p w14:paraId="5D38B471" w14:textId="3365C52D" w:rsidR="00BB29A7" w:rsidRPr="00915F3D" w:rsidRDefault="00580EA8" w:rsidP="00580EA8">
            <w:pPr>
              <w:jc w:val="center"/>
              <w:rPr>
                <w:sz w:val="16"/>
                <w:szCs w:val="16"/>
              </w:rPr>
            </w:pPr>
            <w:r>
              <w:rPr>
                <w:sz w:val="16"/>
                <w:szCs w:val="16"/>
              </w:rPr>
              <w:t>0</w:t>
            </w:r>
          </w:p>
        </w:tc>
        <w:tc>
          <w:tcPr>
            <w:tcW w:w="545" w:type="dxa"/>
          </w:tcPr>
          <w:p w14:paraId="636F422B" w14:textId="624A17BA" w:rsidR="00BB29A7" w:rsidRPr="00915F3D" w:rsidRDefault="00580EA8" w:rsidP="00580EA8">
            <w:pPr>
              <w:jc w:val="center"/>
              <w:rPr>
                <w:sz w:val="16"/>
                <w:szCs w:val="16"/>
              </w:rPr>
            </w:pPr>
            <w:r>
              <w:rPr>
                <w:sz w:val="16"/>
                <w:szCs w:val="16"/>
              </w:rPr>
              <w:t>0</w:t>
            </w:r>
          </w:p>
        </w:tc>
        <w:tc>
          <w:tcPr>
            <w:tcW w:w="558" w:type="dxa"/>
          </w:tcPr>
          <w:p w14:paraId="3E4A53C6" w14:textId="4F7D263E" w:rsidR="00BB29A7" w:rsidRPr="00915F3D" w:rsidRDefault="00580EA8" w:rsidP="00580EA8">
            <w:pPr>
              <w:jc w:val="center"/>
              <w:rPr>
                <w:sz w:val="16"/>
                <w:szCs w:val="16"/>
              </w:rPr>
            </w:pPr>
            <w:r>
              <w:rPr>
                <w:sz w:val="16"/>
                <w:szCs w:val="16"/>
              </w:rPr>
              <w:t>0</w:t>
            </w:r>
          </w:p>
        </w:tc>
        <w:tc>
          <w:tcPr>
            <w:tcW w:w="558" w:type="dxa"/>
          </w:tcPr>
          <w:p w14:paraId="447C98D6" w14:textId="0F30F30A" w:rsidR="00BB29A7" w:rsidRPr="00915F3D" w:rsidRDefault="00580EA8" w:rsidP="00580EA8">
            <w:pPr>
              <w:jc w:val="center"/>
              <w:rPr>
                <w:sz w:val="16"/>
                <w:szCs w:val="16"/>
              </w:rPr>
            </w:pPr>
            <w:r>
              <w:rPr>
                <w:sz w:val="16"/>
                <w:szCs w:val="16"/>
              </w:rPr>
              <w:t>0</w:t>
            </w:r>
          </w:p>
        </w:tc>
        <w:tc>
          <w:tcPr>
            <w:tcW w:w="558" w:type="dxa"/>
          </w:tcPr>
          <w:p w14:paraId="7B0035A3" w14:textId="63E88A4B" w:rsidR="00BB29A7" w:rsidRPr="00915F3D" w:rsidRDefault="00580EA8" w:rsidP="00580EA8">
            <w:pPr>
              <w:jc w:val="center"/>
              <w:rPr>
                <w:sz w:val="16"/>
                <w:szCs w:val="16"/>
              </w:rPr>
            </w:pPr>
            <w:r>
              <w:rPr>
                <w:sz w:val="16"/>
                <w:szCs w:val="16"/>
              </w:rPr>
              <w:t>0</w:t>
            </w:r>
          </w:p>
        </w:tc>
        <w:tc>
          <w:tcPr>
            <w:tcW w:w="558" w:type="dxa"/>
          </w:tcPr>
          <w:p w14:paraId="52169DA2" w14:textId="6B0E39E8" w:rsidR="00BB29A7" w:rsidRPr="00915F3D" w:rsidRDefault="00580EA8" w:rsidP="00580EA8">
            <w:pPr>
              <w:jc w:val="center"/>
              <w:rPr>
                <w:sz w:val="16"/>
                <w:szCs w:val="16"/>
              </w:rPr>
            </w:pPr>
            <w:r>
              <w:rPr>
                <w:sz w:val="16"/>
                <w:szCs w:val="16"/>
              </w:rPr>
              <w:t>0</w:t>
            </w:r>
          </w:p>
        </w:tc>
        <w:tc>
          <w:tcPr>
            <w:tcW w:w="558" w:type="dxa"/>
          </w:tcPr>
          <w:p w14:paraId="48AA2D96" w14:textId="1BD0713E" w:rsidR="00BB29A7" w:rsidRPr="00915F3D" w:rsidRDefault="00580EA8" w:rsidP="00580EA8">
            <w:pPr>
              <w:jc w:val="center"/>
              <w:rPr>
                <w:sz w:val="16"/>
                <w:szCs w:val="16"/>
              </w:rPr>
            </w:pPr>
            <w:r>
              <w:rPr>
                <w:sz w:val="16"/>
                <w:szCs w:val="16"/>
              </w:rPr>
              <w:t>0</w:t>
            </w:r>
          </w:p>
        </w:tc>
      </w:tr>
      <w:tr w:rsidR="00BB29A7" w:rsidRPr="00915F3D" w14:paraId="4A66AF2E" w14:textId="77777777" w:rsidTr="00ED607E">
        <w:tc>
          <w:tcPr>
            <w:tcW w:w="568" w:type="dxa"/>
            <w:shd w:val="clear" w:color="auto" w:fill="E5B8B7" w:themeFill="accent2" w:themeFillTint="66"/>
          </w:tcPr>
          <w:p w14:paraId="69524E63" w14:textId="5C256E3B" w:rsidR="00BB29A7" w:rsidRPr="00915F3D" w:rsidRDefault="00ED607E" w:rsidP="00580EA8">
            <w:pPr>
              <w:jc w:val="both"/>
              <w:rPr>
                <w:sz w:val="16"/>
                <w:szCs w:val="16"/>
              </w:rPr>
            </w:pPr>
            <w:r>
              <w:rPr>
                <w:sz w:val="16"/>
                <w:szCs w:val="16"/>
              </w:rPr>
              <w:t>2.1.3</w:t>
            </w:r>
          </w:p>
        </w:tc>
        <w:tc>
          <w:tcPr>
            <w:tcW w:w="552" w:type="dxa"/>
          </w:tcPr>
          <w:p w14:paraId="15962101" w14:textId="75790E43" w:rsidR="00BB29A7" w:rsidRPr="00915F3D" w:rsidRDefault="00BB29A7" w:rsidP="00580EA8">
            <w:pPr>
              <w:jc w:val="center"/>
              <w:rPr>
                <w:sz w:val="16"/>
                <w:szCs w:val="16"/>
              </w:rPr>
            </w:pPr>
            <w:r>
              <w:rPr>
                <w:sz w:val="16"/>
                <w:szCs w:val="16"/>
              </w:rPr>
              <w:t>0</w:t>
            </w:r>
          </w:p>
        </w:tc>
        <w:tc>
          <w:tcPr>
            <w:tcW w:w="552" w:type="dxa"/>
          </w:tcPr>
          <w:p w14:paraId="3B7CF290" w14:textId="5CBB2AF3" w:rsidR="00BB29A7" w:rsidRPr="00915F3D" w:rsidRDefault="00580EA8" w:rsidP="00580EA8">
            <w:pPr>
              <w:jc w:val="center"/>
              <w:rPr>
                <w:sz w:val="16"/>
                <w:szCs w:val="16"/>
              </w:rPr>
            </w:pPr>
            <w:r>
              <w:rPr>
                <w:sz w:val="16"/>
                <w:szCs w:val="16"/>
              </w:rPr>
              <w:t>0</w:t>
            </w:r>
          </w:p>
        </w:tc>
        <w:tc>
          <w:tcPr>
            <w:tcW w:w="552" w:type="dxa"/>
          </w:tcPr>
          <w:p w14:paraId="437257ED" w14:textId="43EFAAB1" w:rsidR="00BB29A7" w:rsidRPr="00915F3D" w:rsidRDefault="00580EA8" w:rsidP="00580EA8">
            <w:pPr>
              <w:jc w:val="center"/>
              <w:rPr>
                <w:sz w:val="16"/>
                <w:szCs w:val="16"/>
              </w:rPr>
            </w:pPr>
            <w:r>
              <w:rPr>
                <w:sz w:val="16"/>
                <w:szCs w:val="16"/>
              </w:rPr>
              <w:t>0</w:t>
            </w:r>
          </w:p>
        </w:tc>
        <w:tc>
          <w:tcPr>
            <w:tcW w:w="552" w:type="dxa"/>
          </w:tcPr>
          <w:p w14:paraId="14A4023B" w14:textId="490FCDD7" w:rsidR="00BB29A7" w:rsidRPr="00915F3D" w:rsidRDefault="00580EA8" w:rsidP="00580EA8">
            <w:pPr>
              <w:jc w:val="center"/>
              <w:rPr>
                <w:sz w:val="16"/>
                <w:szCs w:val="16"/>
              </w:rPr>
            </w:pPr>
            <w:r>
              <w:rPr>
                <w:sz w:val="16"/>
                <w:szCs w:val="16"/>
              </w:rPr>
              <w:t>0</w:t>
            </w:r>
          </w:p>
        </w:tc>
        <w:tc>
          <w:tcPr>
            <w:tcW w:w="552" w:type="dxa"/>
          </w:tcPr>
          <w:p w14:paraId="72F650D2" w14:textId="2A64A474" w:rsidR="00BB29A7" w:rsidRPr="00915F3D" w:rsidRDefault="00580EA8" w:rsidP="00580EA8">
            <w:pPr>
              <w:jc w:val="center"/>
              <w:rPr>
                <w:sz w:val="16"/>
                <w:szCs w:val="16"/>
              </w:rPr>
            </w:pPr>
            <w:r>
              <w:rPr>
                <w:sz w:val="16"/>
                <w:szCs w:val="16"/>
              </w:rPr>
              <w:t>0</w:t>
            </w:r>
          </w:p>
        </w:tc>
        <w:tc>
          <w:tcPr>
            <w:tcW w:w="552" w:type="dxa"/>
          </w:tcPr>
          <w:p w14:paraId="6E877BC0" w14:textId="2DCEFFC4" w:rsidR="00BB29A7" w:rsidRPr="00915F3D" w:rsidRDefault="00580EA8" w:rsidP="00580EA8">
            <w:pPr>
              <w:jc w:val="center"/>
              <w:rPr>
                <w:sz w:val="16"/>
                <w:szCs w:val="16"/>
              </w:rPr>
            </w:pPr>
            <w:r>
              <w:rPr>
                <w:sz w:val="16"/>
                <w:szCs w:val="16"/>
              </w:rPr>
              <w:t>xx</w:t>
            </w:r>
          </w:p>
        </w:tc>
        <w:tc>
          <w:tcPr>
            <w:tcW w:w="552" w:type="dxa"/>
          </w:tcPr>
          <w:p w14:paraId="5EA37181" w14:textId="31BB74F5" w:rsidR="00BB29A7" w:rsidRPr="00915F3D" w:rsidRDefault="00580EA8" w:rsidP="00580EA8">
            <w:pPr>
              <w:jc w:val="center"/>
              <w:rPr>
                <w:sz w:val="16"/>
                <w:szCs w:val="16"/>
              </w:rPr>
            </w:pPr>
            <w:r>
              <w:rPr>
                <w:sz w:val="16"/>
                <w:szCs w:val="16"/>
              </w:rPr>
              <w:t>xx</w:t>
            </w:r>
          </w:p>
        </w:tc>
        <w:tc>
          <w:tcPr>
            <w:tcW w:w="552" w:type="dxa"/>
          </w:tcPr>
          <w:p w14:paraId="3F464C56" w14:textId="26952A05" w:rsidR="00BB29A7" w:rsidRPr="00915F3D" w:rsidRDefault="00580EA8" w:rsidP="00580EA8">
            <w:pPr>
              <w:jc w:val="center"/>
              <w:rPr>
                <w:sz w:val="16"/>
                <w:szCs w:val="16"/>
              </w:rPr>
            </w:pPr>
            <w:r>
              <w:rPr>
                <w:sz w:val="16"/>
                <w:szCs w:val="16"/>
              </w:rPr>
              <w:t>xx</w:t>
            </w:r>
          </w:p>
        </w:tc>
        <w:tc>
          <w:tcPr>
            <w:tcW w:w="552" w:type="dxa"/>
            <w:shd w:val="clear" w:color="auto" w:fill="BFBFBF" w:themeFill="background1" w:themeFillShade="BF"/>
          </w:tcPr>
          <w:p w14:paraId="06EB5D5B" w14:textId="77777777" w:rsidR="00BB29A7" w:rsidRPr="00915F3D" w:rsidRDefault="00BB29A7" w:rsidP="00580EA8">
            <w:pPr>
              <w:jc w:val="center"/>
              <w:rPr>
                <w:sz w:val="16"/>
                <w:szCs w:val="16"/>
              </w:rPr>
            </w:pPr>
          </w:p>
        </w:tc>
        <w:tc>
          <w:tcPr>
            <w:tcW w:w="552" w:type="dxa"/>
          </w:tcPr>
          <w:p w14:paraId="0E6924EF" w14:textId="6E26A97F" w:rsidR="00BB29A7" w:rsidRPr="00915F3D" w:rsidRDefault="00580EA8" w:rsidP="00580EA8">
            <w:pPr>
              <w:jc w:val="center"/>
              <w:rPr>
                <w:sz w:val="16"/>
                <w:szCs w:val="16"/>
              </w:rPr>
            </w:pPr>
            <w:r>
              <w:rPr>
                <w:sz w:val="16"/>
                <w:szCs w:val="16"/>
              </w:rPr>
              <w:t>x</w:t>
            </w:r>
          </w:p>
        </w:tc>
        <w:tc>
          <w:tcPr>
            <w:tcW w:w="552" w:type="dxa"/>
          </w:tcPr>
          <w:p w14:paraId="72BA9321" w14:textId="5C41536A" w:rsidR="00BB29A7" w:rsidRPr="00915F3D" w:rsidRDefault="00580EA8" w:rsidP="00580EA8">
            <w:pPr>
              <w:jc w:val="center"/>
              <w:rPr>
                <w:sz w:val="16"/>
                <w:szCs w:val="16"/>
              </w:rPr>
            </w:pPr>
            <w:r>
              <w:rPr>
                <w:sz w:val="16"/>
                <w:szCs w:val="16"/>
              </w:rPr>
              <w:t>0</w:t>
            </w:r>
          </w:p>
        </w:tc>
        <w:tc>
          <w:tcPr>
            <w:tcW w:w="546" w:type="dxa"/>
          </w:tcPr>
          <w:p w14:paraId="7AAB3C91" w14:textId="5129E119" w:rsidR="00BB29A7" w:rsidRPr="00915F3D" w:rsidRDefault="00580EA8" w:rsidP="00580EA8">
            <w:pPr>
              <w:jc w:val="center"/>
              <w:rPr>
                <w:sz w:val="16"/>
                <w:szCs w:val="16"/>
              </w:rPr>
            </w:pPr>
            <w:r>
              <w:rPr>
                <w:sz w:val="16"/>
                <w:szCs w:val="16"/>
              </w:rPr>
              <w:t>0</w:t>
            </w:r>
          </w:p>
        </w:tc>
        <w:tc>
          <w:tcPr>
            <w:tcW w:w="546" w:type="dxa"/>
          </w:tcPr>
          <w:p w14:paraId="163F6FF4" w14:textId="4EAD62E2" w:rsidR="00BB29A7" w:rsidRPr="00915F3D" w:rsidRDefault="00580EA8" w:rsidP="00580EA8">
            <w:pPr>
              <w:jc w:val="center"/>
              <w:rPr>
                <w:sz w:val="16"/>
                <w:szCs w:val="16"/>
              </w:rPr>
            </w:pPr>
            <w:r>
              <w:rPr>
                <w:sz w:val="16"/>
                <w:szCs w:val="16"/>
              </w:rPr>
              <w:t>0</w:t>
            </w:r>
          </w:p>
        </w:tc>
        <w:tc>
          <w:tcPr>
            <w:tcW w:w="546" w:type="dxa"/>
          </w:tcPr>
          <w:p w14:paraId="1AB69F10" w14:textId="6CB75A08" w:rsidR="00BB29A7" w:rsidRPr="00915F3D" w:rsidRDefault="00580EA8" w:rsidP="00580EA8">
            <w:pPr>
              <w:jc w:val="center"/>
              <w:rPr>
                <w:sz w:val="16"/>
                <w:szCs w:val="16"/>
              </w:rPr>
            </w:pPr>
            <w:r>
              <w:rPr>
                <w:sz w:val="16"/>
                <w:szCs w:val="16"/>
              </w:rPr>
              <w:t>0</w:t>
            </w:r>
          </w:p>
        </w:tc>
        <w:tc>
          <w:tcPr>
            <w:tcW w:w="546" w:type="dxa"/>
          </w:tcPr>
          <w:p w14:paraId="6B00DDDC" w14:textId="5105CE41" w:rsidR="00BB29A7" w:rsidRPr="00915F3D" w:rsidRDefault="00580EA8" w:rsidP="00580EA8">
            <w:pPr>
              <w:jc w:val="center"/>
              <w:rPr>
                <w:sz w:val="16"/>
                <w:szCs w:val="16"/>
              </w:rPr>
            </w:pPr>
            <w:r>
              <w:rPr>
                <w:sz w:val="16"/>
                <w:szCs w:val="16"/>
              </w:rPr>
              <w:t>0</w:t>
            </w:r>
          </w:p>
        </w:tc>
        <w:tc>
          <w:tcPr>
            <w:tcW w:w="545" w:type="dxa"/>
          </w:tcPr>
          <w:p w14:paraId="1B4C31D7" w14:textId="66C67C70" w:rsidR="00BB29A7" w:rsidRPr="00915F3D" w:rsidRDefault="00580EA8" w:rsidP="00580EA8">
            <w:pPr>
              <w:jc w:val="center"/>
              <w:rPr>
                <w:sz w:val="16"/>
                <w:szCs w:val="16"/>
              </w:rPr>
            </w:pPr>
            <w:r>
              <w:rPr>
                <w:sz w:val="16"/>
                <w:szCs w:val="16"/>
              </w:rPr>
              <w:t>0</w:t>
            </w:r>
          </w:p>
        </w:tc>
        <w:tc>
          <w:tcPr>
            <w:tcW w:w="545" w:type="dxa"/>
          </w:tcPr>
          <w:p w14:paraId="5520D4C1" w14:textId="67A0B2F2" w:rsidR="00BB29A7" w:rsidRPr="00915F3D" w:rsidRDefault="00580EA8" w:rsidP="00580EA8">
            <w:pPr>
              <w:jc w:val="center"/>
              <w:rPr>
                <w:sz w:val="16"/>
                <w:szCs w:val="16"/>
              </w:rPr>
            </w:pPr>
            <w:r>
              <w:rPr>
                <w:sz w:val="16"/>
                <w:szCs w:val="16"/>
              </w:rPr>
              <w:t>0</w:t>
            </w:r>
          </w:p>
        </w:tc>
        <w:tc>
          <w:tcPr>
            <w:tcW w:w="545" w:type="dxa"/>
          </w:tcPr>
          <w:p w14:paraId="678ECD2C" w14:textId="1AFDDB16" w:rsidR="00BB29A7" w:rsidRPr="00915F3D" w:rsidRDefault="00580EA8" w:rsidP="00580EA8">
            <w:pPr>
              <w:jc w:val="center"/>
              <w:rPr>
                <w:sz w:val="16"/>
                <w:szCs w:val="16"/>
              </w:rPr>
            </w:pPr>
            <w:r>
              <w:rPr>
                <w:sz w:val="16"/>
                <w:szCs w:val="16"/>
              </w:rPr>
              <w:t>0</w:t>
            </w:r>
          </w:p>
        </w:tc>
        <w:tc>
          <w:tcPr>
            <w:tcW w:w="545" w:type="dxa"/>
          </w:tcPr>
          <w:p w14:paraId="6C6201C0" w14:textId="17CAA76C" w:rsidR="00BB29A7" w:rsidRPr="00915F3D" w:rsidRDefault="00580EA8" w:rsidP="00580EA8">
            <w:pPr>
              <w:jc w:val="center"/>
              <w:rPr>
                <w:sz w:val="16"/>
                <w:szCs w:val="16"/>
              </w:rPr>
            </w:pPr>
            <w:r>
              <w:rPr>
                <w:sz w:val="16"/>
                <w:szCs w:val="16"/>
              </w:rPr>
              <w:t>0</w:t>
            </w:r>
          </w:p>
        </w:tc>
        <w:tc>
          <w:tcPr>
            <w:tcW w:w="545" w:type="dxa"/>
          </w:tcPr>
          <w:p w14:paraId="06EA0AC1" w14:textId="54859833" w:rsidR="00BB29A7" w:rsidRPr="00915F3D" w:rsidRDefault="00580EA8" w:rsidP="00580EA8">
            <w:pPr>
              <w:jc w:val="center"/>
              <w:rPr>
                <w:sz w:val="16"/>
                <w:szCs w:val="16"/>
              </w:rPr>
            </w:pPr>
            <w:r>
              <w:rPr>
                <w:sz w:val="16"/>
                <w:szCs w:val="16"/>
              </w:rPr>
              <w:t>0</w:t>
            </w:r>
          </w:p>
        </w:tc>
        <w:tc>
          <w:tcPr>
            <w:tcW w:w="558" w:type="dxa"/>
          </w:tcPr>
          <w:p w14:paraId="5BAB4615" w14:textId="242CBEAF" w:rsidR="00BB29A7" w:rsidRPr="00915F3D" w:rsidRDefault="00580EA8" w:rsidP="00580EA8">
            <w:pPr>
              <w:jc w:val="center"/>
              <w:rPr>
                <w:sz w:val="16"/>
                <w:szCs w:val="16"/>
              </w:rPr>
            </w:pPr>
            <w:r>
              <w:rPr>
                <w:sz w:val="16"/>
                <w:szCs w:val="16"/>
              </w:rPr>
              <w:t>0</w:t>
            </w:r>
          </w:p>
        </w:tc>
        <w:tc>
          <w:tcPr>
            <w:tcW w:w="558" w:type="dxa"/>
          </w:tcPr>
          <w:p w14:paraId="54AC87C4" w14:textId="639C1777" w:rsidR="00BB29A7" w:rsidRPr="00915F3D" w:rsidRDefault="00580EA8" w:rsidP="00580EA8">
            <w:pPr>
              <w:jc w:val="center"/>
              <w:rPr>
                <w:sz w:val="16"/>
                <w:szCs w:val="16"/>
              </w:rPr>
            </w:pPr>
            <w:r>
              <w:rPr>
                <w:sz w:val="16"/>
                <w:szCs w:val="16"/>
              </w:rPr>
              <w:t>0</w:t>
            </w:r>
          </w:p>
        </w:tc>
        <w:tc>
          <w:tcPr>
            <w:tcW w:w="558" w:type="dxa"/>
          </w:tcPr>
          <w:p w14:paraId="79E158DE" w14:textId="763D0C8A" w:rsidR="00BB29A7" w:rsidRPr="00915F3D" w:rsidRDefault="00580EA8" w:rsidP="00580EA8">
            <w:pPr>
              <w:jc w:val="center"/>
              <w:rPr>
                <w:sz w:val="16"/>
                <w:szCs w:val="16"/>
              </w:rPr>
            </w:pPr>
            <w:r>
              <w:rPr>
                <w:sz w:val="16"/>
                <w:szCs w:val="16"/>
              </w:rPr>
              <w:t>0</w:t>
            </w:r>
          </w:p>
        </w:tc>
        <w:tc>
          <w:tcPr>
            <w:tcW w:w="558" w:type="dxa"/>
          </w:tcPr>
          <w:p w14:paraId="551B47B7" w14:textId="1F1701F2" w:rsidR="00BB29A7" w:rsidRPr="00915F3D" w:rsidRDefault="00580EA8" w:rsidP="00580EA8">
            <w:pPr>
              <w:jc w:val="center"/>
              <w:rPr>
                <w:sz w:val="16"/>
                <w:szCs w:val="16"/>
              </w:rPr>
            </w:pPr>
            <w:r>
              <w:rPr>
                <w:sz w:val="16"/>
                <w:szCs w:val="16"/>
              </w:rPr>
              <w:t>0</w:t>
            </w:r>
          </w:p>
        </w:tc>
        <w:tc>
          <w:tcPr>
            <w:tcW w:w="558" w:type="dxa"/>
          </w:tcPr>
          <w:p w14:paraId="129B161E" w14:textId="50B26579" w:rsidR="00BB29A7" w:rsidRPr="00915F3D" w:rsidRDefault="00580EA8" w:rsidP="00580EA8">
            <w:pPr>
              <w:jc w:val="center"/>
              <w:rPr>
                <w:sz w:val="16"/>
                <w:szCs w:val="16"/>
              </w:rPr>
            </w:pPr>
            <w:r>
              <w:rPr>
                <w:sz w:val="16"/>
                <w:szCs w:val="16"/>
              </w:rPr>
              <w:t>0</w:t>
            </w:r>
          </w:p>
        </w:tc>
      </w:tr>
      <w:tr w:rsidR="00BB29A7" w:rsidRPr="00915F3D" w14:paraId="0B8C0EF4" w14:textId="77777777" w:rsidTr="00ED607E">
        <w:tc>
          <w:tcPr>
            <w:tcW w:w="568" w:type="dxa"/>
            <w:shd w:val="clear" w:color="auto" w:fill="E5B8B7" w:themeFill="accent2" w:themeFillTint="66"/>
          </w:tcPr>
          <w:p w14:paraId="605B4842" w14:textId="227F1570" w:rsidR="00BB29A7" w:rsidRPr="00915F3D" w:rsidRDefault="00ED607E" w:rsidP="00580EA8">
            <w:pPr>
              <w:jc w:val="both"/>
              <w:rPr>
                <w:sz w:val="16"/>
                <w:szCs w:val="16"/>
              </w:rPr>
            </w:pPr>
            <w:r>
              <w:rPr>
                <w:sz w:val="16"/>
                <w:szCs w:val="16"/>
              </w:rPr>
              <w:t>2.2</w:t>
            </w:r>
            <w:r w:rsidR="00BB29A7">
              <w:rPr>
                <w:sz w:val="16"/>
                <w:szCs w:val="16"/>
              </w:rPr>
              <w:t>.1</w:t>
            </w:r>
          </w:p>
        </w:tc>
        <w:tc>
          <w:tcPr>
            <w:tcW w:w="552" w:type="dxa"/>
          </w:tcPr>
          <w:p w14:paraId="28EFEFEF" w14:textId="4025123B" w:rsidR="00BB29A7" w:rsidRPr="00915F3D" w:rsidRDefault="00BB29A7" w:rsidP="00580EA8">
            <w:pPr>
              <w:jc w:val="center"/>
              <w:rPr>
                <w:sz w:val="16"/>
                <w:szCs w:val="16"/>
              </w:rPr>
            </w:pPr>
            <w:r>
              <w:rPr>
                <w:sz w:val="16"/>
                <w:szCs w:val="16"/>
              </w:rPr>
              <w:t>0</w:t>
            </w:r>
          </w:p>
        </w:tc>
        <w:tc>
          <w:tcPr>
            <w:tcW w:w="552" w:type="dxa"/>
          </w:tcPr>
          <w:p w14:paraId="17D46324" w14:textId="136B98DA" w:rsidR="00BB29A7" w:rsidRPr="00915F3D" w:rsidRDefault="00580EA8" w:rsidP="00580EA8">
            <w:pPr>
              <w:jc w:val="center"/>
              <w:rPr>
                <w:sz w:val="16"/>
                <w:szCs w:val="16"/>
              </w:rPr>
            </w:pPr>
            <w:r>
              <w:rPr>
                <w:sz w:val="16"/>
                <w:szCs w:val="16"/>
              </w:rPr>
              <w:t>0</w:t>
            </w:r>
          </w:p>
        </w:tc>
        <w:tc>
          <w:tcPr>
            <w:tcW w:w="552" w:type="dxa"/>
          </w:tcPr>
          <w:p w14:paraId="49EC2236" w14:textId="5C74310D" w:rsidR="00BB29A7" w:rsidRPr="00915F3D" w:rsidRDefault="00580EA8" w:rsidP="00580EA8">
            <w:pPr>
              <w:jc w:val="center"/>
              <w:rPr>
                <w:sz w:val="16"/>
                <w:szCs w:val="16"/>
              </w:rPr>
            </w:pPr>
            <w:r>
              <w:rPr>
                <w:sz w:val="16"/>
                <w:szCs w:val="16"/>
              </w:rPr>
              <w:t>0</w:t>
            </w:r>
          </w:p>
        </w:tc>
        <w:tc>
          <w:tcPr>
            <w:tcW w:w="552" w:type="dxa"/>
          </w:tcPr>
          <w:p w14:paraId="02E94C0F" w14:textId="7E587E94" w:rsidR="00BB29A7" w:rsidRPr="00915F3D" w:rsidRDefault="00580EA8" w:rsidP="00580EA8">
            <w:pPr>
              <w:jc w:val="center"/>
              <w:rPr>
                <w:sz w:val="16"/>
                <w:szCs w:val="16"/>
              </w:rPr>
            </w:pPr>
            <w:r>
              <w:rPr>
                <w:sz w:val="16"/>
                <w:szCs w:val="16"/>
              </w:rPr>
              <w:t>0</w:t>
            </w:r>
          </w:p>
        </w:tc>
        <w:tc>
          <w:tcPr>
            <w:tcW w:w="552" w:type="dxa"/>
          </w:tcPr>
          <w:p w14:paraId="4B179824" w14:textId="7205AE8F" w:rsidR="00BB29A7" w:rsidRPr="00915F3D" w:rsidRDefault="00580EA8" w:rsidP="00580EA8">
            <w:pPr>
              <w:jc w:val="center"/>
              <w:rPr>
                <w:sz w:val="16"/>
                <w:szCs w:val="16"/>
              </w:rPr>
            </w:pPr>
            <w:r>
              <w:rPr>
                <w:sz w:val="16"/>
                <w:szCs w:val="16"/>
              </w:rPr>
              <w:t>0</w:t>
            </w:r>
          </w:p>
        </w:tc>
        <w:tc>
          <w:tcPr>
            <w:tcW w:w="552" w:type="dxa"/>
          </w:tcPr>
          <w:p w14:paraId="63347BDD" w14:textId="7936D54C" w:rsidR="00BB29A7" w:rsidRPr="00915F3D" w:rsidRDefault="00580EA8" w:rsidP="00580EA8">
            <w:pPr>
              <w:jc w:val="center"/>
              <w:rPr>
                <w:sz w:val="16"/>
                <w:szCs w:val="16"/>
              </w:rPr>
            </w:pPr>
            <w:r>
              <w:rPr>
                <w:sz w:val="16"/>
                <w:szCs w:val="16"/>
              </w:rPr>
              <w:t>0</w:t>
            </w:r>
          </w:p>
        </w:tc>
        <w:tc>
          <w:tcPr>
            <w:tcW w:w="552" w:type="dxa"/>
          </w:tcPr>
          <w:p w14:paraId="6F80B582" w14:textId="7F82B24B" w:rsidR="00BB29A7" w:rsidRPr="00915F3D" w:rsidRDefault="00580EA8" w:rsidP="00580EA8">
            <w:pPr>
              <w:jc w:val="center"/>
              <w:rPr>
                <w:sz w:val="16"/>
                <w:szCs w:val="16"/>
              </w:rPr>
            </w:pPr>
            <w:r>
              <w:rPr>
                <w:sz w:val="16"/>
                <w:szCs w:val="16"/>
              </w:rPr>
              <w:t>xx</w:t>
            </w:r>
          </w:p>
        </w:tc>
        <w:tc>
          <w:tcPr>
            <w:tcW w:w="552" w:type="dxa"/>
          </w:tcPr>
          <w:p w14:paraId="37C02F78" w14:textId="4379DB22" w:rsidR="00BB29A7" w:rsidRPr="00915F3D" w:rsidRDefault="00580EA8" w:rsidP="00580EA8">
            <w:pPr>
              <w:jc w:val="center"/>
              <w:rPr>
                <w:sz w:val="16"/>
                <w:szCs w:val="16"/>
              </w:rPr>
            </w:pPr>
            <w:r>
              <w:rPr>
                <w:sz w:val="16"/>
                <w:szCs w:val="16"/>
              </w:rPr>
              <w:t>x</w:t>
            </w:r>
          </w:p>
        </w:tc>
        <w:tc>
          <w:tcPr>
            <w:tcW w:w="552" w:type="dxa"/>
          </w:tcPr>
          <w:p w14:paraId="62E9D027" w14:textId="66EBB483" w:rsidR="00BB29A7" w:rsidRPr="00915F3D" w:rsidRDefault="00580EA8" w:rsidP="00580EA8">
            <w:pPr>
              <w:jc w:val="center"/>
              <w:rPr>
                <w:sz w:val="16"/>
                <w:szCs w:val="16"/>
              </w:rPr>
            </w:pPr>
            <w:r>
              <w:rPr>
                <w:sz w:val="16"/>
                <w:szCs w:val="16"/>
              </w:rPr>
              <w:t>x</w:t>
            </w:r>
          </w:p>
        </w:tc>
        <w:tc>
          <w:tcPr>
            <w:tcW w:w="552" w:type="dxa"/>
            <w:shd w:val="clear" w:color="auto" w:fill="BFBFBF" w:themeFill="background1" w:themeFillShade="BF"/>
          </w:tcPr>
          <w:p w14:paraId="3EE365E6" w14:textId="77777777" w:rsidR="00BB29A7" w:rsidRPr="00915F3D" w:rsidRDefault="00BB29A7" w:rsidP="00580EA8">
            <w:pPr>
              <w:jc w:val="center"/>
              <w:rPr>
                <w:sz w:val="16"/>
                <w:szCs w:val="16"/>
              </w:rPr>
            </w:pPr>
          </w:p>
        </w:tc>
        <w:tc>
          <w:tcPr>
            <w:tcW w:w="552" w:type="dxa"/>
          </w:tcPr>
          <w:p w14:paraId="34C8FA74" w14:textId="3D0457F8" w:rsidR="00BB29A7" w:rsidRPr="004E2F56" w:rsidRDefault="004E2F56" w:rsidP="00580EA8">
            <w:pPr>
              <w:jc w:val="center"/>
              <w:rPr>
                <w:sz w:val="16"/>
                <w:szCs w:val="16"/>
                <w:lang w:val="en-US"/>
              </w:rPr>
            </w:pPr>
            <w:r>
              <w:rPr>
                <w:sz w:val="16"/>
                <w:szCs w:val="16"/>
                <w:lang w:val="en-US"/>
              </w:rPr>
              <w:t>0</w:t>
            </w:r>
          </w:p>
        </w:tc>
        <w:tc>
          <w:tcPr>
            <w:tcW w:w="546" w:type="dxa"/>
          </w:tcPr>
          <w:p w14:paraId="1D3CFC13" w14:textId="6AAF944A" w:rsidR="00BB29A7" w:rsidRPr="00915F3D" w:rsidRDefault="004E2F56" w:rsidP="00580EA8">
            <w:pPr>
              <w:jc w:val="center"/>
              <w:rPr>
                <w:sz w:val="16"/>
                <w:szCs w:val="16"/>
              </w:rPr>
            </w:pPr>
            <w:r>
              <w:rPr>
                <w:sz w:val="16"/>
                <w:szCs w:val="16"/>
              </w:rPr>
              <w:t>0</w:t>
            </w:r>
          </w:p>
        </w:tc>
        <w:tc>
          <w:tcPr>
            <w:tcW w:w="546" w:type="dxa"/>
          </w:tcPr>
          <w:p w14:paraId="479F26C4" w14:textId="6CD8DADC" w:rsidR="00BB29A7" w:rsidRPr="00915F3D" w:rsidRDefault="004E2F56" w:rsidP="00580EA8">
            <w:pPr>
              <w:jc w:val="center"/>
              <w:rPr>
                <w:sz w:val="16"/>
                <w:szCs w:val="16"/>
              </w:rPr>
            </w:pPr>
            <w:r>
              <w:rPr>
                <w:sz w:val="16"/>
                <w:szCs w:val="16"/>
              </w:rPr>
              <w:t>0</w:t>
            </w:r>
          </w:p>
        </w:tc>
        <w:tc>
          <w:tcPr>
            <w:tcW w:w="546" w:type="dxa"/>
          </w:tcPr>
          <w:p w14:paraId="3F9EFA14" w14:textId="5546CDF6" w:rsidR="00BB29A7" w:rsidRPr="00915F3D" w:rsidRDefault="004E2F56" w:rsidP="00580EA8">
            <w:pPr>
              <w:jc w:val="center"/>
              <w:rPr>
                <w:sz w:val="16"/>
                <w:szCs w:val="16"/>
              </w:rPr>
            </w:pPr>
            <w:r>
              <w:rPr>
                <w:sz w:val="16"/>
                <w:szCs w:val="16"/>
              </w:rPr>
              <w:t>xx</w:t>
            </w:r>
          </w:p>
        </w:tc>
        <w:tc>
          <w:tcPr>
            <w:tcW w:w="546" w:type="dxa"/>
          </w:tcPr>
          <w:p w14:paraId="50ECB90A" w14:textId="7E6E918C" w:rsidR="00BB29A7" w:rsidRPr="00915F3D" w:rsidRDefault="004E2F56" w:rsidP="00580EA8">
            <w:pPr>
              <w:jc w:val="center"/>
              <w:rPr>
                <w:sz w:val="16"/>
                <w:szCs w:val="16"/>
              </w:rPr>
            </w:pPr>
            <w:r>
              <w:rPr>
                <w:sz w:val="16"/>
                <w:szCs w:val="16"/>
              </w:rPr>
              <w:t>0</w:t>
            </w:r>
          </w:p>
        </w:tc>
        <w:tc>
          <w:tcPr>
            <w:tcW w:w="545" w:type="dxa"/>
          </w:tcPr>
          <w:p w14:paraId="2483A46E" w14:textId="72D2A24A" w:rsidR="00BB29A7" w:rsidRPr="00915F3D" w:rsidRDefault="004E2F56" w:rsidP="00580EA8">
            <w:pPr>
              <w:jc w:val="center"/>
              <w:rPr>
                <w:sz w:val="16"/>
                <w:szCs w:val="16"/>
              </w:rPr>
            </w:pPr>
            <w:r>
              <w:rPr>
                <w:sz w:val="16"/>
                <w:szCs w:val="16"/>
              </w:rPr>
              <w:t>0</w:t>
            </w:r>
          </w:p>
        </w:tc>
        <w:tc>
          <w:tcPr>
            <w:tcW w:w="545" w:type="dxa"/>
          </w:tcPr>
          <w:p w14:paraId="6947C3BC" w14:textId="15A8E998" w:rsidR="00BB29A7" w:rsidRPr="00915F3D" w:rsidRDefault="004E2F56" w:rsidP="00580EA8">
            <w:pPr>
              <w:jc w:val="center"/>
              <w:rPr>
                <w:sz w:val="16"/>
                <w:szCs w:val="16"/>
              </w:rPr>
            </w:pPr>
            <w:r>
              <w:rPr>
                <w:sz w:val="16"/>
                <w:szCs w:val="16"/>
              </w:rPr>
              <w:t>0</w:t>
            </w:r>
          </w:p>
        </w:tc>
        <w:tc>
          <w:tcPr>
            <w:tcW w:w="545" w:type="dxa"/>
          </w:tcPr>
          <w:p w14:paraId="012CF0D9" w14:textId="0C1637AD" w:rsidR="00BB29A7" w:rsidRPr="00915F3D" w:rsidRDefault="004E2F56" w:rsidP="00580EA8">
            <w:pPr>
              <w:jc w:val="center"/>
              <w:rPr>
                <w:sz w:val="16"/>
                <w:szCs w:val="16"/>
              </w:rPr>
            </w:pPr>
            <w:r>
              <w:rPr>
                <w:sz w:val="16"/>
                <w:szCs w:val="16"/>
              </w:rPr>
              <w:t>0</w:t>
            </w:r>
          </w:p>
        </w:tc>
        <w:tc>
          <w:tcPr>
            <w:tcW w:w="545" w:type="dxa"/>
          </w:tcPr>
          <w:p w14:paraId="34205760" w14:textId="4B6297F4" w:rsidR="00BB29A7" w:rsidRPr="00915F3D" w:rsidRDefault="004E2F56" w:rsidP="00580EA8">
            <w:pPr>
              <w:jc w:val="center"/>
              <w:rPr>
                <w:sz w:val="16"/>
                <w:szCs w:val="16"/>
              </w:rPr>
            </w:pPr>
            <w:r>
              <w:rPr>
                <w:sz w:val="16"/>
                <w:szCs w:val="16"/>
              </w:rPr>
              <w:t>0</w:t>
            </w:r>
          </w:p>
        </w:tc>
        <w:tc>
          <w:tcPr>
            <w:tcW w:w="545" w:type="dxa"/>
          </w:tcPr>
          <w:p w14:paraId="57C4CD99" w14:textId="206C36A5" w:rsidR="00BB29A7" w:rsidRPr="00915F3D" w:rsidRDefault="004E2F56" w:rsidP="00580EA8">
            <w:pPr>
              <w:jc w:val="center"/>
              <w:rPr>
                <w:sz w:val="16"/>
                <w:szCs w:val="16"/>
              </w:rPr>
            </w:pPr>
            <w:r>
              <w:rPr>
                <w:sz w:val="16"/>
                <w:szCs w:val="16"/>
              </w:rPr>
              <w:t>0</w:t>
            </w:r>
          </w:p>
        </w:tc>
        <w:tc>
          <w:tcPr>
            <w:tcW w:w="558" w:type="dxa"/>
          </w:tcPr>
          <w:p w14:paraId="3410561D" w14:textId="72792AF6" w:rsidR="00BB29A7" w:rsidRPr="00915F3D" w:rsidRDefault="004E2F56" w:rsidP="00580EA8">
            <w:pPr>
              <w:jc w:val="center"/>
              <w:rPr>
                <w:sz w:val="16"/>
                <w:szCs w:val="16"/>
              </w:rPr>
            </w:pPr>
            <w:r>
              <w:rPr>
                <w:sz w:val="16"/>
                <w:szCs w:val="16"/>
              </w:rPr>
              <w:t>0</w:t>
            </w:r>
          </w:p>
        </w:tc>
        <w:tc>
          <w:tcPr>
            <w:tcW w:w="558" w:type="dxa"/>
          </w:tcPr>
          <w:p w14:paraId="71C46B80" w14:textId="2D720319" w:rsidR="00BB29A7" w:rsidRPr="00915F3D" w:rsidRDefault="004E2F56" w:rsidP="00580EA8">
            <w:pPr>
              <w:jc w:val="center"/>
              <w:rPr>
                <w:sz w:val="16"/>
                <w:szCs w:val="16"/>
              </w:rPr>
            </w:pPr>
            <w:r>
              <w:rPr>
                <w:sz w:val="16"/>
                <w:szCs w:val="16"/>
              </w:rPr>
              <w:t>0</w:t>
            </w:r>
          </w:p>
        </w:tc>
        <w:tc>
          <w:tcPr>
            <w:tcW w:w="558" w:type="dxa"/>
          </w:tcPr>
          <w:p w14:paraId="175D0CF5" w14:textId="09EDA6EF" w:rsidR="00BB29A7" w:rsidRPr="00915F3D" w:rsidRDefault="004E2F56" w:rsidP="00580EA8">
            <w:pPr>
              <w:jc w:val="center"/>
              <w:rPr>
                <w:sz w:val="16"/>
                <w:szCs w:val="16"/>
              </w:rPr>
            </w:pPr>
            <w:r>
              <w:rPr>
                <w:sz w:val="16"/>
                <w:szCs w:val="16"/>
              </w:rPr>
              <w:t>0</w:t>
            </w:r>
          </w:p>
        </w:tc>
        <w:tc>
          <w:tcPr>
            <w:tcW w:w="558" w:type="dxa"/>
          </w:tcPr>
          <w:p w14:paraId="67C6C56E" w14:textId="7D29D1EC" w:rsidR="00BB29A7" w:rsidRPr="00915F3D" w:rsidRDefault="004E2F56" w:rsidP="00580EA8">
            <w:pPr>
              <w:jc w:val="center"/>
              <w:rPr>
                <w:sz w:val="16"/>
                <w:szCs w:val="16"/>
              </w:rPr>
            </w:pPr>
            <w:r>
              <w:rPr>
                <w:sz w:val="16"/>
                <w:szCs w:val="16"/>
              </w:rPr>
              <w:t>0</w:t>
            </w:r>
          </w:p>
        </w:tc>
        <w:tc>
          <w:tcPr>
            <w:tcW w:w="558" w:type="dxa"/>
          </w:tcPr>
          <w:p w14:paraId="4F90F02A" w14:textId="4867464A" w:rsidR="00BB29A7" w:rsidRPr="00915F3D" w:rsidRDefault="004E2F56" w:rsidP="00580EA8">
            <w:pPr>
              <w:jc w:val="center"/>
              <w:rPr>
                <w:sz w:val="16"/>
                <w:szCs w:val="16"/>
              </w:rPr>
            </w:pPr>
            <w:r>
              <w:rPr>
                <w:sz w:val="16"/>
                <w:szCs w:val="16"/>
              </w:rPr>
              <w:t>0</w:t>
            </w:r>
          </w:p>
        </w:tc>
      </w:tr>
      <w:tr w:rsidR="00BB29A7" w:rsidRPr="00915F3D" w14:paraId="7C157579" w14:textId="77777777" w:rsidTr="00ED607E">
        <w:trPr>
          <w:trHeight w:val="70"/>
        </w:trPr>
        <w:tc>
          <w:tcPr>
            <w:tcW w:w="568" w:type="dxa"/>
            <w:shd w:val="clear" w:color="auto" w:fill="B6DDE8" w:themeFill="accent5" w:themeFillTint="66"/>
          </w:tcPr>
          <w:p w14:paraId="17266030" w14:textId="4538DCCA" w:rsidR="00BB29A7" w:rsidRPr="00915F3D" w:rsidRDefault="00BB29A7" w:rsidP="00580EA8">
            <w:pPr>
              <w:jc w:val="both"/>
              <w:rPr>
                <w:sz w:val="16"/>
                <w:szCs w:val="16"/>
              </w:rPr>
            </w:pPr>
            <w:r>
              <w:rPr>
                <w:sz w:val="16"/>
                <w:szCs w:val="16"/>
              </w:rPr>
              <w:t>3.1.1</w:t>
            </w:r>
          </w:p>
        </w:tc>
        <w:tc>
          <w:tcPr>
            <w:tcW w:w="552" w:type="dxa"/>
          </w:tcPr>
          <w:p w14:paraId="3644D819" w14:textId="69393EDE" w:rsidR="00BB29A7" w:rsidRPr="00915F3D" w:rsidRDefault="00BB29A7" w:rsidP="00580EA8">
            <w:pPr>
              <w:jc w:val="center"/>
              <w:rPr>
                <w:sz w:val="16"/>
                <w:szCs w:val="16"/>
              </w:rPr>
            </w:pPr>
            <w:r>
              <w:rPr>
                <w:sz w:val="16"/>
                <w:szCs w:val="16"/>
              </w:rPr>
              <w:t>0</w:t>
            </w:r>
          </w:p>
        </w:tc>
        <w:tc>
          <w:tcPr>
            <w:tcW w:w="552" w:type="dxa"/>
          </w:tcPr>
          <w:p w14:paraId="0A22F593" w14:textId="21D39E3E" w:rsidR="00BB29A7" w:rsidRPr="00915F3D" w:rsidRDefault="00580EA8" w:rsidP="00580EA8">
            <w:pPr>
              <w:jc w:val="center"/>
              <w:rPr>
                <w:sz w:val="16"/>
                <w:szCs w:val="16"/>
              </w:rPr>
            </w:pPr>
            <w:r>
              <w:rPr>
                <w:sz w:val="16"/>
                <w:szCs w:val="16"/>
              </w:rPr>
              <w:t>0</w:t>
            </w:r>
          </w:p>
        </w:tc>
        <w:tc>
          <w:tcPr>
            <w:tcW w:w="552" w:type="dxa"/>
          </w:tcPr>
          <w:p w14:paraId="7A33CE9B" w14:textId="708A9703" w:rsidR="00BB29A7" w:rsidRPr="00915F3D" w:rsidRDefault="00580EA8" w:rsidP="00580EA8">
            <w:pPr>
              <w:jc w:val="center"/>
              <w:rPr>
                <w:sz w:val="16"/>
                <w:szCs w:val="16"/>
              </w:rPr>
            </w:pPr>
            <w:r>
              <w:rPr>
                <w:sz w:val="16"/>
                <w:szCs w:val="16"/>
              </w:rPr>
              <w:t>0</w:t>
            </w:r>
          </w:p>
        </w:tc>
        <w:tc>
          <w:tcPr>
            <w:tcW w:w="552" w:type="dxa"/>
          </w:tcPr>
          <w:p w14:paraId="308A1814" w14:textId="23FCECED" w:rsidR="00BB29A7" w:rsidRPr="00915F3D" w:rsidRDefault="00580EA8" w:rsidP="00580EA8">
            <w:pPr>
              <w:jc w:val="center"/>
              <w:rPr>
                <w:sz w:val="16"/>
                <w:szCs w:val="16"/>
              </w:rPr>
            </w:pPr>
            <w:r>
              <w:rPr>
                <w:sz w:val="16"/>
                <w:szCs w:val="16"/>
              </w:rPr>
              <w:t>0</w:t>
            </w:r>
          </w:p>
        </w:tc>
        <w:tc>
          <w:tcPr>
            <w:tcW w:w="552" w:type="dxa"/>
          </w:tcPr>
          <w:p w14:paraId="3CCA9633" w14:textId="5F069B88" w:rsidR="00BB29A7" w:rsidRPr="00915F3D" w:rsidRDefault="00580EA8" w:rsidP="00580EA8">
            <w:pPr>
              <w:jc w:val="center"/>
              <w:rPr>
                <w:sz w:val="16"/>
                <w:szCs w:val="16"/>
              </w:rPr>
            </w:pPr>
            <w:r>
              <w:rPr>
                <w:sz w:val="16"/>
                <w:szCs w:val="16"/>
              </w:rPr>
              <w:t>0</w:t>
            </w:r>
          </w:p>
        </w:tc>
        <w:tc>
          <w:tcPr>
            <w:tcW w:w="552" w:type="dxa"/>
          </w:tcPr>
          <w:p w14:paraId="42F101B0" w14:textId="47A1AF4F" w:rsidR="00BB29A7" w:rsidRPr="00915F3D" w:rsidRDefault="00580EA8" w:rsidP="00580EA8">
            <w:pPr>
              <w:jc w:val="center"/>
              <w:rPr>
                <w:sz w:val="16"/>
                <w:szCs w:val="16"/>
              </w:rPr>
            </w:pPr>
            <w:r>
              <w:rPr>
                <w:sz w:val="16"/>
                <w:szCs w:val="16"/>
              </w:rPr>
              <w:t>0</w:t>
            </w:r>
          </w:p>
        </w:tc>
        <w:tc>
          <w:tcPr>
            <w:tcW w:w="552" w:type="dxa"/>
          </w:tcPr>
          <w:p w14:paraId="32DA8AA4" w14:textId="53FED889" w:rsidR="00BB29A7" w:rsidRPr="00915F3D" w:rsidRDefault="00580EA8" w:rsidP="00580EA8">
            <w:pPr>
              <w:jc w:val="center"/>
              <w:rPr>
                <w:sz w:val="16"/>
                <w:szCs w:val="16"/>
              </w:rPr>
            </w:pPr>
            <w:r>
              <w:rPr>
                <w:sz w:val="16"/>
                <w:szCs w:val="16"/>
              </w:rPr>
              <w:t>0</w:t>
            </w:r>
          </w:p>
        </w:tc>
        <w:tc>
          <w:tcPr>
            <w:tcW w:w="552" w:type="dxa"/>
          </w:tcPr>
          <w:p w14:paraId="050576EB" w14:textId="34D86E9C" w:rsidR="00BB29A7" w:rsidRPr="00915F3D" w:rsidRDefault="00580EA8" w:rsidP="00580EA8">
            <w:pPr>
              <w:jc w:val="center"/>
              <w:rPr>
                <w:sz w:val="16"/>
                <w:szCs w:val="16"/>
              </w:rPr>
            </w:pPr>
            <w:r>
              <w:rPr>
                <w:sz w:val="16"/>
                <w:szCs w:val="16"/>
              </w:rPr>
              <w:t>0</w:t>
            </w:r>
          </w:p>
        </w:tc>
        <w:tc>
          <w:tcPr>
            <w:tcW w:w="552" w:type="dxa"/>
          </w:tcPr>
          <w:p w14:paraId="3DAFD7D5" w14:textId="7B78F275" w:rsidR="00BB29A7" w:rsidRPr="00915F3D" w:rsidRDefault="00580EA8" w:rsidP="00580EA8">
            <w:pPr>
              <w:jc w:val="center"/>
              <w:rPr>
                <w:sz w:val="16"/>
                <w:szCs w:val="16"/>
              </w:rPr>
            </w:pPr>
            <w:r>
              <w:rPr>
                <w:sz w:val="16"/>
                <w:szCs w:val="16"/>
              </w:rPr>
              <w:t>0</w:t>
            </w:r>
          </w:p>
        </w:tc>
        <w:tc>
          <w:tcPr>
            <w:tcW w:w="552" w:type="dxa"/>
          </w:tcPr>
          <w:p w14:paraId="1DF7E4A4" w14:textId="52DC1303" w:rsidR="00BB29A7" w:rsidRPr="00915F3D" w:rsidRDefault="004E2F56" w:rsidP="00580EA8">
            <w:pPr>
              <w:jc w:val="center"/>
              <w:rPr>
                <w:sz w:val="16"/>
                <w:szCs w:val="16"/>
              </w:rPr>
            </w:pPr>
            <w:r>
              <w:rPr>
                <w:sz w:val="16"/>
                <w:szCs w:val="16"/>
              </w:rPr>
              <w:t>0</w:t>
            </w:r>
          </w:p>
        </w:tc>
        <w:tc>
          <w:tcPr>
            <w:tcW w:w="552" w:type="dxa"/>
            <w:shd w:val="clear" w:color="auto" w:fill="BFBFBF" w:themeFill="background1" w:themeFillShade="BF"/>
          </w:tcPr>
          <w:p w14:paraId="4A0B2E63" w14:textId="77777777" w:rsidR="00BB29A7" w:rsidRPr="00915F3D" w:rsidRDefault="00BB29A7" w:rsidP="00580EA8">
            <w:pPr>
              <w:jc w:val="center"/>
              <w:rPr>
                <w:sz w:val="16"/>
                <w:szCs w:val="16"/>
              </w:rPr>
            </w:pPr>
          </w:p>
        </w:tc>
        <w:tc>
          <w:tcPr>
            <w:tcW w:w="546" w:type="dxa"/>
          </w:tcPr>
          <w:p w14:paraId="29FF5865" w14:textId="265AB391" w:rsidR="00BB29A7" w:rsidRPr="00915F3D" w:rsidRDefault="004E2F56" w:rsidP="00580EA8">
            <w:pPr>
              <w:jc w:val="center"/>
              <w:rPr>
                <w:sz w:val="16"/>
                <w:szCs w:val="16"/>
              </w:rPr>
            </w:pPr>
            <w:r>
              <w:rPr>
                <w:sz w:val="16"/>
                <w:szCs w:val="16"/>
              </w:rPr>
              <w:t>xx</w:t>
            </w:r>
          </w:p>
        </w:tc>
        <w:tc>
          <w:tcPr>
            <w:tcW w:w="546" w:type="dxa"/>
          </w:tcPr>
          <w:p w14:paraId="43EED8A8" w14:textId="00A78AA9" w:rsidR="00BB29A7" w:rsidRPr="00915F3D" w:rsidRDefault="004E2F56" w:rsidP="00580EA8">
            <w:pPr>
              <w:jc w:val="center"/>
              <w:rPr>
                <w:sz w:val="16"/>
                <w:szCs w:val="16"/>
              </w:rPr>
            </w:pPr>
            <w:r>
              <w:rPr>
                <w:sz w:val="16"/>
                <w:szCs w:val="16"/>
              </w:rPr>
              <w:t>0</w:t>
            </w:r>
          </w:p>
        </w:tc>
        <w:tc>
          <w:tcPr>
            <w:tcW w:w="546" w:type="dxa"/>
          </w:tcPr>
          <w:p w14:paraId="3CFA8730" w14:textId="367F25B9" w:rsidR="00BB29A7" w:rsidRPr="00915F3D" w:rsidRDefault="004E2F56" w:rsidP="00580EA8">
            <w:pPr>
              <w:jc w:val="center"/>
              <w:rPr>
                <w:sz w:val="16"/>
                <w:szCs w:val="16"/>
              </w:rPr>
            </w:pPr>
            <w:r>
              <w:rPr>
                <w:sz w:val="16"/>
                <w:szCs w:val="16"/>
              </w:rPr>
              <w:t>0</w:t>
            </w:r>
          </w:p>
        </w:tc>
        <w:tc>
          <w:tcPr>
            <w:tcW w:w="546" w:type="dxa"/>
          </w:tcPr>
          <w:p w14:paraId="72211453" w14:textId="46D70A1E" w:rsidR="00BB29A7" w:rsidRPr="00915F3D" w:rsidRDefault="004E2F56" w:rsidP="00580EA8">
            <w:pPr>
              <w:jc w:val="center"/>
              <w:rPr>
                <w:sz w:val="16"/>
                <w:szCs w:val="16"/>
              </w:rPr>
            </w:pPr>
            <w:r>
              <w:rPr>
                <w:sz w:val="16"/>
                <w:szCs w:val="16"/>
              </w:rPr>
              <w:t>0</w:t>
            </w:r>
          </w:p>
        </w:tc>
        <w:tc>
          <w:tcPr>
            <w:tcW w:w="545" w:type="dxa"/>
          </w:tcPr>
          <w:p w14:paraId="7A15B6D3" w14:textId="42ABF305" w:rsidR="00BB29A7" w:rsidRPr="00915F3D" w:rsidRDefault="004E2F56" w:rsidP="00580EA8">
            <w:pPr>
              <w:jc w:val="center"/>
              <w:rPr>
                <w:sz w:val="16"/>
                <w:szCs w:val="16"/>
              </w:rPr>
            </w:pPr>
            <w:r>
              <w:rPr>
                <w:sz w:val="16"/>
                <w:szCs w:val="16"/>
              </w:rPr>
              <w:t>x</w:t>
            </w:r>
          </w:p>
        </w:tc>
        <w:tc>
          <w:tcPr>
            <w:tcW w:w="545" w:type="dxa"/>
          </w:tcPr>
          <w:p w14:paraId="2E13B477" w14:textId="5996E3A7" w:rsidR="00BB29A7" w:rsidRPr="00915F3D" w:rsidRDefault="004E2F56" w:rsidP="00580EA8">
            <w:pPr>
              <w:jc w:val="center"/>
              <w:rPr>
                <w:sz w:val="16"/>
                <w:szCs w:val="16"/>
              </w:rPr>
            </w:pPr>
            <w:r>
              <w:rPr>
                <w:sz w:val="16"/>
                <w:szCs w:val="16"/>
              </w:rPr>
              <w:t>x</w:t>
            </w:r>
          </w:p>
        </w:tc>
        <w:tc>
          <w:tcPr>
            <w:tcW w:w="545" w:type="dxa"/>
          </w:tcPr>
          <w:p w14:paraId="44FEFDCA" w14:textId="0CA85989" w:rsidR="00BB29A7" w:rsidRPr="00915F3D" w:rsidRDefault="004E2F56" w:rsidP="00580EA8">
            <w:pPr>
              <w:jc w:val="center"/>
              <w:rPr>
                <w:sz w:val="16"/>
                <w:szCs w:val="16"/>
              </w:rPr>
            </w:pPr>
            <w:r>
              <w:rPr>
                <w:sz w:val="16"/>
                <w:szCs w:val="16"/>
              </w:rPr>
              <w:t>0</w:t>
            </w:r>
          </w:p>
        </w:tc>
        <w:tc>
          <w:tcPr>
            <w:tcW w:w="545" w:type="dxa"/>
          </w:tcPr>
          <w:p w14:paraId="055B0FF1" w14:textId="317F8468" w:rsidR="00BB29A7" w:rsidRPr="00915F3D" w:rsidRDefault="004E2F56" w:rsidP="00580EA8">
            <w:pPr>
              <w:jc w:val="center"/>
              <w:rPr>
                <w:sz w:val="16"/>
                <w:szCs w:val="16"/>
              </w:rPr>
            </w:pPr>
            <w:r>
              <w:rPr>
                <w:sz w:val="16"/>
                <w:szCs w:val="16"/>
              </w:rPr>
              <w:t>0</w:t>
            </w:r>
          </w:p>
        </w:tc>
        <w:tc>
          <w:tcPr>
            <w:tcW w:w="545" w:type="dxa"/>
          </w:tcPr>
          <w:p w14:paraId="117F5710" w14:textId="040766FF" w:rsidR="00BB29A7" w:rsidRPr="00915F3D" w:rsidRDefault="004E2F56" w:rsidP="00580EA8">
            <w:pPr>
              <w:jc w:val="center"/>
              <w:rPr>
                <w:sz w:val="16"/>
                <w:szCs w:val="16"/>
              </w:rPr>
            </w:pPr>
            <w:r>
              <w:rPr>
                <w:sz w:val="16"/>
                <w:szCs w:val="16"/>
              </w:rPr>
              <w:t>0</w:t>
            </w:r>
          </w:p>
        </w:tc>
        <w:tc>
          <w:tcPr>
            <w:tcW w:w="558" w:type="dxa"/>
          </w:tcPr>
          <w:p w14:paraId="5D3BB15D" w14:textId="2B06F69E" w:rsidR="00BB29A7" w:rsidRPr="00915F3D" w:rsidRDefault="004E2F56" w:rsidP="00580EA8">
            <w:pPr>
              <w:jc w:val="center"/>
              <w:rPr>
                <w:sz w:val="16"/>
                <w:szCs w:val="16"/>
              </w:rPr>
            </w:pPr>
            <w:r>
              <w:rPr>
                <w:sz w:val="16"/>
                <w:szCs w:val="16"/>
              </w:rPr>
              <w:t>xx</w:t>
            </w:r>
          </w:p>
        </w:tc>
        <w:tc>
          <w:tcPr>
            <w:tcW w:w="558" w:type="dxa"/>
          </w:tcPr>
          <w:p w14:paraId="56103199" w14:textId="452FC4CB" w:rsidR="00BB29A7" w:rsidRPr="00915F3D" w:rsidRDefault="004E2F56" w:rsidP="00580EA8">
            <w:pPr>
              <w:jc w:val="center"/>
              <w:rPr>
                <w:sz w:val="16"/>
                <w:szCs w:val="16"/>
              </w:rPr>
            </w:pPr>
            <w:r>
              <w:rPr>
                <w:sz w:val="16"/>
                <w:szCs w:val="16"/>
              </w:rPr>
              <w:t>0</w:t>
            </w:r>
          </w:p>
        </w:tc>
        <w:tc>
          <w:tcPr>
            <w:tcW w:w="558" w:type="dxa"/>
          </w:tcPr>
          <w:p w14:paraId="464B9B3D" w14:textId="549D7ED4" w:rsidR="00BB29A7" w:rsidRPr="00915F3D" w:rsidRDefault="004E2F56" w:rsidP="00580EA8">
            <w:pPr>
              <w:jc w:val="center"/>
              <w:rPr>
                <w:sz w:val="16"/>
                <w:szCs w:val="16"/>
              </w:rPr>
            </w:pPr>
            <w:r>
              <w:rPr>
                <w:sz w:val="16"/>
                <w:szCs w:val="16"/>
              </w:rPr>
              <w:t>0</w:t>
            </w:r>
          </w:p>
        </w:tc>
        <w:tc>
          <w:tcPr>
            <w:tcW w:w="558" w:type="dxa"/>
          </w:tcPr>
          <w:p w14:paraId="5D8F5923" w14:textId="3917781D" w:rsidR="00BB29A7" w:rsidRPr="00915F3D" w:rsidRDefault="004E2F56" w:rsidP="00580EA8">
            <w:pPr>
              <w:jc w:val="center"/>
              <w:rPr>
                <w:sz w:val="16"/>
                <w:szCs w:val="16"/>
              </w:rPr>
            </w:pPr>
            <w:r>
              <w:rPr>
                <w:sz w:val="16"/>
                <w:szCs w:val="16"/>
              </w:rPr>
              <w:t>0</w:t>
            </w:r>
          </w:p>
        </w:tc>
        <w:tc>
          <w:tcPr>
            <w:tcW w:w="558" w:type="dxa"/>
          </w:tcPr>
          <w:p w14:paraId="5F5B75B8" w14:textId="5467B5FE" w:rsidR="00BB29A7" w:rsidRPr="00915F3D" w:rsidRDefault="004E2F56" w:rsidP="00580EA8">
            <w:pPr>
              <w:jc w:val="center"/>
              <w:rPr>
                <w:sz w:val="16"/>
                <w:szCs w:val="16"/>
              </w:rPr>
            </w:pPr>
            <w:r>
              <w:rPr>
                <w:sz w:val="16"/>
                <w:szCs w:val="16"/>
              </w:rPr>
              <w:t>0</w:t>
            </w:r>
          </w:p>
        </w:tc>
      </w:tr>
      <w:tr w:rsidR="00BB29A7" w:rsidRPr="00915F3D" w14:paraId="1AEB5908" w14:textId="77777777" w:rsidTr="00ED607E">
        <w:tc>
          <w:tcPr>
            <w:tcW w:w="568" w:type="dxa"/>
            <w:shd w:val="clear" w:color="auto" w:fill="B6DDE8" w:themeFill="accent5" w:themeFillTint="66"/>
          </w:tcPr>
          <w:p w14:paraId="5E4894D9" w14:textId="317B0CF2" w:rsidR="00BB29A7" w:rsidRPr="00915F3D" w:rsidRDefault="00BB29A7" w:rsidP="00580EA8">
            <w:pPr>
              <w:jc w:val="both"/>
              <w:rPr>
                <w:sz w:val="16"/>
                <w:szCs w:val="16"/>
              </w:rPr>
            </w:pPr>
            <w:r>
              <w:rPr>
                <w:sz w:val="16"/>
                <w:szCs w:val="16"/>
              </w:rPr>
              <w:t>3.1.2</w:t>
            </w:r>
          </w:p>
        </w:tc>
        <w:tc>
          <w:tcPr>
            <w:tcW w:w="552" w:type="dxa"/>
          </w:tcPr>
          <w:p w14:paraId="21832645" w14:textId="542DB7E5" w:rsidR="00BB29A7" w:rsidRPr="00915F3D" w:rsidRDefault="00BB29A7" w:rsidP="00580EA8">
            <w:pPr>
              <w:jc w:val="center"/>
              <w:rPr>
                <w:sz w:val="16"/>
                <w:szCs w:val="16"/>
              </w:rPr>
            </w:pPr>
            <w:r>
              <w:rPr>
                <w:sz w:val="16"/>
                <w:szCs w:val="16"/>
              </w:rPr>
              <w:t>0</w:t>
            </w:r>
          </w:p>
        </w:tc>
        <w:tc>
          <w:tcPr>
            <w:tcW w:w="552" w:type="dxa"/>
          </w:tcPr>
          <w:p w14:paraId="3F5FEBF3" w14:textId="4E6A6918" w:rsidR="00BB29A7" w:rsidRPr="00915F3D" w:rsidRDefault="00580EA8" w:rsidP="00580EA8">
            <w:pPr>
              <w:jc w:val="center"/>
              <w:rPr>
                <w:sz w:val="16"/>
                <w:szCs w:val="16"/>
              </w:rPr>
            </w:pPr>
            <w:r>
              <w:rPr>
                <w:sz w:val="16"/>
                <w:szCs w:val="16"/>
              </w:rPr>
              <w:t>0</w:t>
            </w:r>
          </w:p>
        </w:tc>
        <w:tc>
          <w:tcPr>
            <w:tcW w:w="552" w:type="dxa"/>
          </w:tcPr>
          <w:p w14:paraId="5DEB9CAC" w14:textId="0FD03F62" w:rsidR="00BB29A7" w:rsidRPr="00915F3D" w:rsidRDefault="00580EA8" w:rsidP="00580EA8">
            <w:pPr>
              <w:jc w:val="center"/>
              <w:rPr>
                <w:sz w:val="16"/>
                <w:szCs w:val="16"/>
              </w:rPr>
            </w:pPr>
            <w:r>
              <w:rPr>
                <w:sz w:val="16"/>
                <w:szCs w:val="16"/>
              </w:rPr>
              <w:t>0</w:t>
            </w:r>
          </w:p>
        </w:tc>
        <w:tc>
          <w:tcPr>
            <w:tcW w:w="552" w:type="dxa"/>
          </w:tcPr>
          <w:p w14:paraId="32E652B2" w14:textId="391A0EFF" w:rsidR="00BB29A7" w:rsidRPr="00915F3D" w:rsidRDefault="00580EA8" w:rsidP="00580EA8">
            <w:pPr>
              <w:jc w:val="center"/>
              <w:rPr>
                <w:sz w:val="16"/>
                <w:szCs w:val="16"/>
              </w:rPr>
            </w:pPr>
            <w:r>
              <w:rPr>
                <w:sz w:val="16"/>
                <w:szCs w:val="16"/>
              </w:rPr>
              <w:t>0</w:t>
            </w:r>
          </w:p>
        </w:tc>
        <w:tc>
          <w:tcPr>
            <w:tcW w:w="552" w:type="dxa"/>
          </w:tcPr>
          <w:p w14:paraId="48FF32D5" w14:textId="1B89ACB7" w:rsidR="00BB29A7" w:rsidRPr="00915F3D" w:rsidRDefault="00580EA8" w:rsidP="00580EA8">
            <w:pPr>
              <w:jc w:val="center"/>
              <w:rPr>
                <w:sz w:val="16"/>
                <w:szCs w:val="16"/>
              </w:rPr>
            </w:pPr>
            <w:r>
              <w:rPr>
                <w:sz w:val="16"/>
                <w:szCs w:val="16"/>
              </w:rPr>
              <w:t>0</w:t>
            </w:r>
          </w:p>
        </w:tc>
        <w:tc>
          <w:tcPr>
            <w:tcW w:w="552" w:type="dxa"/>
          </w:tcPr>
          <w:p w14:paraId="014DE9C1" w14:textId="20CF365A" w:rsidR="00BB29A7" w:rsidRPr="00915F3D" w:rsidRDefault="00580EA8" w:rsidP="00580EA8">
            <w:pPr>
              <w:jc w:val="center"/>
              <w:rPr>
                <w:sz w:val="16"/>
                <w:szCs w:val="16"/>
              </w:rPr>
            </w:pPr>
            <w:r>
              <w:rPr>
                <w:sz w:val="16"/>
                <w:szCs w:val="16"/>
              </w:rPr>
              <w:t>0</w:t>
            </w:r>
          </w:p>
        </w:tc>
        <w:tc>
          <w:tcPr>
            <w:tcW w:w="552" w:type="dxa"/>
          </w:tcPr>
          <w:p w14:paraId="250D3275" w14:textId="72C5F22F" w:rsidR="00BB29A7" w:rsidRPr="00915F3D" w:rsidRDefault="00580EA8" w:rsidP="00580EA8">
            <w:pPr>
              <w:jc w:val="center"/>
              <w:rPr>
                <w:sz w:val="16"/>
                <w:szCs w:val="16"/>
              </w:rPr>
            </w:pPr>
            <w:r>
              <w:rPr>
                <w:sz w:val="16"/>
                <w:szCs w:val="16"/>
              </w:rPr>
              <w:t>0</w:t>
            </w:r>
          </w:p>
        </w:tc>
        <w:tc>
          <w:tcPr>
            <w:tcW w:w="552" w:type="dxa"/>
          </w:tcPr>
          <w:p w14:paraId="065585D4" w14:textId="6E18268B" w:rsidR="00BB29A7" w:rsidRPr="00915F3D" w:rsidRDefault="00580EA8" w:rsidP="00580EA8">
            <w:pPr>
              <w:jc w:val="center"/>
              <w:rPr>
                <w:sz w:val="16"/>
                <w:szCs w:val="16"/>
              </w:rPr>
            </w:pPr>
            <w:r>
              <w:rPr>
                <w:sz w:val="16"/>
                <w:szCs w:val="16"/>
              </w:rPr>
              <w:t>0</w:t>
            </w:r>
          </w:p>
        </w:tc>
        <w:tc>
          <w:tcPr>
            <w:tcW w:w="552" w:type="dxa"/>
          </w:tcPr>
          <w:p w14:paraId="19FBD465" w14:textId="69FA6FC8" w:rsidR="00BB29A7" w:rsidRPr="00915F3D" w:rsidRDefault="00580EA8" w:rsidP="00580EA8">
            <w:pPr>
              <w:jc w:val="center"/>
              <w:rPr>
                <w:sz w:val="16"/>
                <w:szCs w:val="16"/>
              </w:rPr>
            </w:pPr>
            <w:r>
              <w:rPr>
                <w:sz w:val="16"/>
                <w:szCs w:val="16"/>
              </w:rPr>
              <w:t>0</w:t>
            </w:r>
          </w:p>
        </w:tc>
        <w:tc>
          <w:tcPr>
            <w:tcW w:w="552" w:type="dxa"/>
          </w:tcPr>
          <w:p w14:paraId="6D0FF5A0" w14:textId="0A2733F7" w:rsidR="00BB29A7" w:rsidRPr="00915F3D" w:rsidRDefault="004E2F56" w:rsidP="00580EA8">
            <w:pPr>
              <w:jc w:val="center"/>
              <w:rPr>
                <w:sz w:val="16"/>
                <w:szCs w:val="16"/>
              </w:rPr>
            </w:pPr>
            <w:r>
              <w:rPr>
                <w:sz w:val="16"/>
                <w:szCs w:val="16"/>
              </w:rPr>
              <w:t>0</w:t>
            </w:r>
          </w:p>
        </w:tc>
        <w:tc>
          <w:tcPr>
            <w:tcW w:w="552" w:type="dxa"/>
          </w:tcPr>
          <w:p w14:paraId="184EF5E6" w14:textId="29BDB9BA" w:rsidR="00BB29A7" w:rsidRPr="00915F3D" w:rsidRDefault="004E2F56" w:rsidP="00580EA8">
            <w:pPr>
              <w:jc w:val="center"/>
              <w:rPr>
                <w:sz w:val="16"/>
                <w:szCs w:val="16"/>
              </w:rPr>
            </w:pPr>
            <w:r>
              <w:rPr>
                <w:sz w:val="16"/>
                <w:szCs w:val="16"/>
              </w:rPr>
              <w:t>xx</w:t>
            </w:r>
          </w:p>
        </w:tc>
        <w:tc>
          <w:tcPr>
            <w:tcW w:w="546" w:type="dxa"/>
            <w:shd w:val="clear" w:color="auto" w:fill="BFBFBF" w:themeFill="background1" w:themeFillShade="BF"/>
          </w:tcPr>
          <w:p w14:paraId="283C30AE" w14:textId="77777777" w:rsidR="00BB29A7" w:rsidRPr="00915F3D" w:rsidRDefault="00BB29A7" w:rsidP="00580EA8">
            <w:pPr>
              <w:jc w:val="center"/>
              <w:rPr>
                <w:sz w:val="16"/>
                <w:szCs w:val="16"/>
              </w:rPr>
            </w:pPr>
          </w:p>
        </w:tc>
        <w:tc>
          <w:tcPr>
            <w:tcW w:w="546" w:type="dxa"/>
          </w:tcPr>
          <w:p w14:paraId="28243890" w14:textId="60B32A6A" w:rsidR="00BB29A7" w:rsidRPr="00915F3D" w:rsidRDefault="004E2F56" w:rsidP="00580EA8">
            <w:pPr>
              <w:jc w:val="center"/>
              <w:rPr>
                <w:sz w:val="16"/>
                <w:szCs w:val="16"/>
              </w:rPr>
            </w:pPr>
            <w:r>
              <w:rPr>
                <w:sz w:val="16"/>
                <w:szCs w:val="16"/>
              </w:rPr>
              <w:t>0</w:t>
            </w:r>
          </w:p>
        </w:tc>
        <w:tc>
          <w:tcPr>
            <w:tcW w:w="546" w:type="dxa"/>
          </w:tcPr>
          <w:p w14:paraId="109AAC61" w14:textId="546EFBB9" w:rsidR="00BB29A7" w:rsidRPr="00915F3D" w:rsidRDefault="004E2F56" w:rsidP="00580EA8">
            <w:pPr>
              <w:jc w:val="center"/>
              <w:rPr>
                <w:sz w:val="16"/>
                <w:szCs w:val="16"/>
              </w:rPr>
            </w:pPr>
            <w:r>
              <w:rPr>
                <w:sz w:val="16"/>
                <w:szCs w:val="16"/>
              </w:rPr>
              <w:t>0</w:t>
            </w:r>
          </w:p>
        </w:tc>
        <w:tc>
          <w:tcPr>
            <w:tcW w:w="546" w:type="dxa"/>
          </w:tcPr>
          <w:p w14:paraId="18D3C455" w14:textId="40BBD288" w:rsidR="00BB29A7" w:rsidRPr="00915F3D" w:rsidRDefault="004E2F56" w:rsidP="00580EA8">
            <w:pPr>
              <w:jc w:val="center"/>
              <w:rPr>
                <w:sz w:val="16"/>
                <w:szCs w:val="16"/>
              </w:rPr>
            </w:pPr>
            <w:r>
              <w:rPr>
                <w:sz w:val="16"/>
                <w:szCs w:val="16"/>
              </w:rPr>
              <w:t>0</w:t>
            </w:r>
          </w:p>
        </w:tc>
        <w:tc>
          <w:tcPr>
            <w:tcW w:w="545" w:type="dxa"/>
          </w:tcPr>
          <w:p w14:paraId="0F1FA21C" w14:textId="00887B95" w:rsidR="00BB29A7" w:rsidRPr="00915F3D" w:rsidRDefault="004E2F56" w:rsidP="00580EA8">
            <w:pPr>
              <w:jc w:val="center"/>
              <w:rPr>
                <w:sz w:val="16"/>
                <w:szCs w:val="16"/>
              </w:rPr>
            </w:pPr>
            <w:r>
              <w:rPr>
                <w:sz w:val="16"/>
                <w:szCs w:val="16"/>
              </w:rPr>
              <w:t>0</w:t>
            </w:r>
          </w:p>
        </w:tc>
        <w:tc>
          <w:tcPr>
            <w:tcW w:w="545" w:type="dxa"/>
          </w:tcPr>
          <w:p w14:paraId="4B9ACC9C" w14:textId="1EEA5272" w:rsidR="00BB29A7" w:rsidRPr="00915F3D" w:rsidRDefault="004E2F56" w:rsidP="00580EA8">
            <w:pPr>
              <w:jc w:val="center"/>
              <w:rPr>
                <w:sz w:val="16"/>
                <w:szCs w:val="16"/>
              </w:rPr>
            </w:pPr>
            <w:r>
              <w:rPr>
                <w:sz w:val="16"/>
                <w:szCs w:val="16"/>
              </w:rPr>
              <w:t>xx</w:t>
            </w:r>
          </w:p>
        </w:tc>
        <w:tc>
          <w:tcPr>
            <w:tcW w:w="545" w:type="dxa"/>
          </w:tcPr>
          <w:p w14:paraId="0CA85E9B" w14:textId="1E69AF2D" w:rsidR="00BB29A7" w:rsidRPr="00915F3D" w:rsidRDefault="004E2F56" w:rsidP="00580EA8">
            <w:pPr>
              <w:jc w:val="center"/>
              <w:rPr>
                <w:sz w:val="16"/>
                <w:szCs w:val="16"/>
              </w:rPr>
            </w:pPr>
            <w:r>
              <w:rPr>
                <w:sz w:val="16"/>
                <w:szCs w:val="16"/>
              </w:rPr>
              <w:t>0</w:t>
            </w:r>
          </w:p>
        </w:tc>
        <w:tc>
          <w:tcPr>
            <w:tcW w:w="545" w:type="dxa"/>
          </w:tcPr>
          <w:p w14:paraId="3242234C" w14:textId="577225AE" w:rsidR="00BB29A7" w:rsidRPr="00915F3D" w:rsidRDefault="004E2F56" w:rsidP="00580EA8">
            <w:pPr>
              <w:jc w:val="center"/>
              <w:rPr>
                <w:sz w:val="16"/>
                <w:szCs w:val="16"/>
              </w:rPr>
            </w:pPr>
            <w:r>
              <w:rPr>
                <w:sz w:val="16"/>
                <w:szCs w:val="16"/>
              </w:rPr>
              <w:t>0</w:t>
            </w:r>
          </w:p>
        </w:tc>
        <w:tc>
          <w:tcPr>
            <w:tcW w:w="545" w:type="dxa"/>
          </w:tcPr>
          <w:p w14:paraId="2E50DCEC" w14:textId="511C5B9D" w:rsidR="00BB29A7" w:rsidRPr="00915F3D" w:rsidRDefault="004E2F56" w:rsidP="00580EA8">
            <w:pPr>
              <w:jc w:val="center"/>
              <w:rPr>
                <w:sz w:val="16"/>
                <w:szCs w:val="16"/>
              </w:rPr>
            </w:pPr>
            <w:r>
              <w:rPr>
                <w:sz w:val="16"/>
                <w:szCs w:val="16"/>
              </w:rPr>
              <w:t>0</w:t>
            </w:r>
          </w:p>
        </w:tc>
        <w:tc>
          <w:tcPr>
            <w:tcW w:w="558" w:type="dxa"/>
          </w:tcPr>
          <w:p w14:paraId="6F381A0E" w14:textId="47F37EA3" w:rsidR="00BB29A7" w:rsidRPr="00915F3D" w:rsidRDefault="004E2F56" w:rsidP="00580EA8">
            <w:pPr>
              <w:jc w:val="center"/>
              <w:rPr>
                <w:sz w:val="16"/>
                <w:szCs w:val="16"/>
              </w:rPr>
            </w:pPr>
            <w:r>
              <w:rPr>
                <w:sz w:val="16"/>
                <w:szCs w:val="16"/>
              </w:rPr>
              <w:t>xx</w:t>
            </w:r>
          </w:p>
        </w:tc>
        <w:tc>
          <w:tcPr>
            <w:tcW w:w="558" w:type="dxa"/>
          </w:tcPr>
          <w:p w14:paraId="564C807F" w14:textId="634DFC91" w:rsidR="00BB29A7" w:rsidRPr="00915F3D" w:rsidRDefault="004E2F56" w:rsidP="00580EA8">
            <w:pPr>
              <w:jc w:val="center"/>
              <w:rPr>
                <w:sz w:val="16"/>
                <w:szCs w:val="16"/>
              </w:rPr>
            </w:pPr>
            <w:r>
              <w:rPr>
                <w:sz w:val="16"/>
                <w:szCs w:val="16"/>
              </w:rPr>
              <w:t>0</w:t>
            </w:r>
          </w:p>
        </w:tc>
        <w:tc>
          <w:tcPr>
            <w:tcW w:w="558" w:type="dxa"/>
          </w:tcPr>
          <w:p w14:paraId="4FEA7A40" w14:textId="41DF4036" w:rsidR="00BB29A7" w:rsidRPr="00915F3D" w:rsidRDefault="004E2F56" w:rsidP="00580EA8">
            <w:pPr>
              <w:jc w:val="center"/>
              <w:rPr>
                <w:sz w:val="16"/>
                <w:szCs w:val="16"/>
              </w:rPr>
            </w:pPr>
            <w:r>
              <w:rPr>
                <w:sz w:val="16"/>
                <w:szCs w:val="16"/>
              </w:rPr>
              <w:t>0</w:t>
            </w:r>
          </w:p>
        </w:tc>
        <w:tc>
          <w:tcPr>
            <w:tcW w:w="558" w:type="dxa"/>
          </w:tcPr>
          <w:p w14:paraId="7160DB96" w14:textId="2CAF22EC" w:rsidR="00BB29A7" w:rsidRPr="00915F3D" w:rsidRDefault="004E2F56" w:rsidP="00580EA8">
            <w:pPr>
              <w:jc w:val="center"/>
              <w:rPr>
                <w:sz w:val="16"/>
                <w:szCs w:val="16"/>
              </w:rPr>
            </w:pPr>
            <w:r>
              <w:rPr>
                <w:sz w:val="16"/>
                <w:szCs w:val="16"/>
              </w:rPr>
              <w:t>0</w:t>
            </w:r>
          </w:p>
        </w:tc>
        <w:tc>
          <w:tcPr>
            <w:tcW w:w="558" w:type="dxa"/>
          </w:tcPr>
          <w:p w14:paraId="2BD510BD" w14:textId="27EA4E9A" w:rsidR="00BB29A7" w:rsidRPr="00915F3D" w:rsidRDefault="004E2F56" w:rsidP="00580EA8">
            <w:pPr>
              <w:jc w:val="center"/>
              <w:rPr>
                <w:sz w:val="16"/>
                <w:szCs w:val="16"/>
              </w:rPr>
            </w:pPr>
            <w:r>
              <w:rPr>
                <w:sz w:val="16"/>
                <w:szCs w:val="16"/>
              </w:rPr>
              <w:t>x</w:t>
            </w:r>
          </w:p>
        </w:tc>
      </w:tr>
      <w:tr w:rsidR="00BB29A7" w:rsidRPr="00915F3D" w14:paraId="4225E657" w14:textId="77777777" w:rsidTr="00ED607E">
        <w:tc>
          <w:tcPr>
            <w:tcW w:w="568" w:type="dxa"/>
            <w:shd w:val="clear" w:color="auto" w:fill="B6DDE8" w:themeFill="accent5" w:themeFillTint="66"/>
          </w:tcPr>
          <w:p w14:paraId="51C33BE8" w14:textId="58AC7867" w:rsidR="00BB29A7" w:rsidRPr="00915F3D" w:rsidRDefault="00BB29A7" w:rsidP="00580EA8">
            <w:pPr>
              <w:jc w:val="both"/>
              <w:rPr>
                <w:sz w:val="16"/>
                <w:szCs w:val="16"/>
              </w:rPr>
            </w:pPr>
            <w:r>
              <w:rPr>
                <w:sz w:val="16"/>
                <w:szCs w:val="16"/>
              </w:rPr>
              <w:t>3.2.1</w:t>
            </w:r>
          </w:p>
        </w:tc>
        <w:tc>
          <w:tcPr>
            <w:tcW w:w="552" w:type="dxa"/>
          </w:tcPr>
          <w:p w14:paraId="49DE0F5E" w14:textId="78F49F95" w:rsidR="00BB29A7" w:rsidRPr="00915F3D" w:rsidRDefault="00BB29A7" w:rsidP="00580EA8">
            <w:pPr>
              <w:jc w:val="center"/>
              <w:rPr>
                <w:sz w:val="16"/>
                <w:szCs w:val="16"/>
              </w:rPr>
            </w:pPr>
            <w:r>
              <w:rPr>
                <w:sz w:val="16"/>
                <w:szCs w:val="16"/>
              </w:rPr>
              <w:t>0</w:t>
            </w:r>
          </w:p>
        </w:tc>
        <w:tc>
          <w:tcPr>
            <w:tcW w:w="552" w:type="dxa"/>
          </w:tcPr>
          <w:p w14:paraId="67006C0D" w14:textId="634E9CE0" w:rsidR="00BB29A7" w:rsidRPr="00915F3D" w:rsidRDefault="00580EA8" w:rsidP="00580EA8">
            <w:pPr>
              <w:jc w:val="center"/>
              <w:rPr>
                <w:sz w:val="16"/>
                <w:szCs w:val="16"/>
              </w:rPr>
            </w:pPr>
            <w:r>
              <w:rPr>
                <w:sz w:val="16"/>
                <w:szCs w:val="16"/>
              </w:rPr>
              <w:t>0</w:t>
            </w:r>
          </w:p>
        </w:tc>
        <w:tc>
          <w:tcPr>
            <w:tcW w:w="552" w:type="dxa"/>
          </w:tcPr>
          <w:p w14:paraId="163E25F0" w14:textId="431C5EA7" w:rsidR="00BB29A7" w:rsidRPr="00915F3D" w:rsidRDefault="00580EA8" w:rsidP="00580EA8">
            <w:pPr>
              <w:jc w:val="center"/>
              <w:rPr>
                <w:sz w:val="16"/>
                <w:szCs w:val="16"/>
              </w:rPr>
            </w:pPr>
            <w:r>
              <w:rPr>
                <w:sz w:val="16"/>
                <w:szCs w:val="16"/>
              </w:rPr>
              <w:t>0</w:t>
            </w:r>
          </w:p>
        </w:tc>
        <w:tc>
          <w:tcPr>
            <w:tcW w:w="552" w:type="dxa"/>
          </w:tcPr>
          <w:p w14:paraId="69421B49" w14:textId="37BE30BE" w:rsidR="00BB29A7" w:rsidRPr="00915F3D" w:rsidRDefault="00580EA8" w:rsidP="00580EA8">
            <w:pPr>
              <w:jc w:val="center"/>
              <w:rPr>
                <w:sz w:val="16"/>
                <w:szCs w:val="16"/>
              </w:rPr>
            </w:pPr>
            <w:r>
              <w:rPr>
                <w:sz w:val="16"/>
                <w:szCs w:val="16"/>
              </w:rPr>
              <w:t>0</w:t>
            </w:r>
          </w:p>
        </w:tc>
        <w:tc>
          <w:tcPr>
            <w:tcW w:w="552" w:type="dxa"/>
          </w:tcPr>
          <w:p w14:paraId="281DBB14" w14:textId="0BB3A912" w:rsidR="00BB29A7" w:rsidRPr="00915F3D" w:rsidRDefault="00580EA8" w:rsidP="00580EA8">
            <w:pPr>
              <w:jc w:val="center"/>
              <w:rPr>
                <w:sz w:val="16"/>
                <w:szCs w:val="16"/>
              </w:rPr>
            </w:pPr>
            <w:r>
              <w:rPr>
                <w:sz w:val="16"/>
                <w:szCs w:val="16"/>
              </w:rPr>
              <w:t>0</w:t>
            </w:r>
          </w:p>
        </w:tc>
        <w:tc>
          <w:tcPr>
            <w:tcW w:w="552" w:type="dxa"/>
          </w:tcPr>
          <w:p w14:paraId="179EB5E6" w14:textId="4864ED91" w:rsidR="00BB29A7" w:rsidRPr="00915F3D" w:rsidRDefault="00580EA8" w:rsidP="00580EA8">
            <w:pPr>
              <w:jc w:val="center"/>
              <w:rPr>
                <w:sz w:val="16"/>
                <w:szCs w:val="16"/>
              </w:rPr>
            </w:pPr>
            <w:r>
              <w:rPr>
                <w:sz w:val="16"/>
                <w:szCs w:val="16"/>
              </w:rPr>
              <w:t>0</w:t>
            </w:r>
          </w:p>
        </w:tc>
        <w:tc>
          <w:tcPr>
            <w:tcW w:w="552" w:type="dxa"/>
          </w:tcPr>
          <w:p w14:paraId="3EB504E8" w14:textId="2EE8DCED" w:rsidR="00BB29A7" w:rsidRPr="00915F3D" w:rsidRDefault="00580EA8" w:rsidP="00580EA8">
            <w:pPr>
              <w:jc w:val="center"/>
              <w:rPr>
                <w:sz w:val="16"/>
                <w:szCs w:val="16"/>
              </w:rPr>
            </w:pPr>
            <w:r>
              <w:rPr>
                <w:sz w:val="16"/>
                <w:szCs w:val="16"/>
              </w:rPr>
              <w:t>0</w:t>
            </w:r>
          </w:p>
        </w:tc>
        <w:tc>
          <w:tcPr>
            <w:tcW w:w="552" w:type="dxa"/>
          </w:tcPr>
          <w:p w14:paraId="418A15A4" w14:textId="2F8B9477" w:rsidR="00BB29A7" w:rsidRPr="00915F3D" w:rsidRDefault="00580EA8" w:rsidP="00580EA8">
            <w:pPr>
              <w:jc w:val="center"/>
              <w:rPr>
                <w:sz w:val="16"/>
                <w:szCs w:val="16"/>
              </w:rPr>
            </w:pPr>
            <w:r>
              <w:rPr>
                <w:sz w:val="16"/>
                <w:szCs w:val="16"/>
              </w:rPr>
              <w:t>0</w:t>
            </w:r>
          </w:p>
        </w:tc>
        <w:tc>
          <w:tcPr>
            <w:tcW w:w="552" w:type="dxa"/>
          </w:tcPr>
          <w:p w14:paraId="696D1ADA" w14:textId="479F4078" w:rsidR="00BB29A7" w:rsidRPr="00915F3D" w:rsidRDefault="00580EA8" w:rsidP="00580EA8">
            <w:pPr>
              <w:jc w:val="center"/>
              <w:rPr>
                <w:sz w:val="16"/>
                <w:szCs w:val="16"/>
              </w:rPr>
            </w:pPr>
            <w:r>
              <w:rPr>
                <w:sz w:val="16"/>
                <w:szCs w:val="16"/>
              </w:rPr>
              <w:t>0</w:t>
            </w:r>
          </w:p>
        </w:tc>
        <w:tc>
          <w:tcPr>
            <w:tcW w:w="552" w:type="dxa"/>
          </w:tcPr>
          <w:p w14:paraId="19AC1B14" w14:textId="5FD24204" w:rsidR="00BB29A7" w:rsidRPr="00915F3D" w:rsidRDefault="004E2F56" w:rsidP="00580EA8">
            <w:pPr>
              <w:jc w:val="center"/>
              <w:rPr>
                <w:sz w:val="16"/>
                <w:szCs w:val="16"/>
              </w:rPr>
            </w:pPr>
            <w:r>
              <w:rPr>
                <w:sz w:val="16"/>
                <w:szCs w:val="16"/>
              </w:rPr>
              <w:t>0</w:t>
            </w:r>
          </w:p>
        </w:tc>
        <w:tc>
          <w:tcPr>
            <w:tcW w:w="552" w:type="dxa"/>
          </w:tcPr>
          <w:p w14:paraId="7A9787BB" w14:textId="6E8ACFFC" w:rsidR="00BB29A7" w:rsidRPr="00915F3D" w:rsidRDefault="004E2F56" w:rsidP="00580EA8">
            <w:pPr>
              <w:jc w:val="center"/>
              <w:rPr>
                <w:sz w:val="16"/>
                <w:szCs w:val="16"/>
              </w:rPr>
            </w:pPr>
            <w:r>
              <w:rPr>
                <w:sz w:val="16"/>
                <w:szCs w:val="16"/>
              </w:rPr>
              <w:t>0</w:t>
            </w:r>
          </w:p>
        </w:tc>
        <w:tc>
          <w:tcPr>
            <w:tcW w:w="546" w:type="dxa"/>
          </w:tcPr>
          <w:p w14:paraId="223F1D5A" w14:textId="60D483F2" w:rsidR="00BB29A7" w:rsidRPr="00915F3D" w:rsidRDefault="004E2F56" w:rsidP="00580EA8">
            <w:pPr>
              <w:jc w:val="center"/>
              <w:rPr>
                <w:sz w:val="16"/>
                <w:szCs w:val="16"/>
              </w:rPr>
            </w:pPr>
            <w:r>
              <w:rPr>
                <w:sz w:val="16"/>
                <w:szCs w:val="16"/>
              </w:rPr>
              <w:t>0</w:t>
            </w:r>
          </w:p>
        </w:tc>
        <w:tc>
          <w:tcPr>
            <w:tcW w:w="546" w:type="dxa"/>
            <w:shd w:val="clear" w:color="auto" w:fill="BFBFBF" w:themeFill="background1" w:themeFillShade="BF"/>
          </w:tcPr>
          <w:p w14:paraId="6A55C874" w14:textId="77777777" w:rsidR="00BB29A7" w:rsidRPr="00915F3D" w:rsidRDefault="00BB29A7" w:rsidP="00580EA8">
            <w:pPr>
              <w:jc w:val="center"/>
              <w:rPr>
                <w:sz w:val="16"/>
                <w:szCs w:val="16"/>
              </w:rPr>
            </w:pPr>
          </w:p>
        </w:tc>
        <w:tc>
          <w:tcPr>
            <w:tcW w:w="546" w:type="dxa"/>
            <w:shd w:val="clear" w:color="auto" w:fill="auto"/>
          </w:tcPr>
          <w:p w14:paraId="77F80445" w14:textId="5F9B2D16" w:rsidR="00BB29A7" w:rsidRPr="00915F3D" w:rsidRDefault="004E2F56" w:rsidP="00580EA8">
            <w:pPr>
              <w:jc w:val="center"/>
              <w:rPr>
                <w:sz w:val="16"/>
                <w:szCs w:val="16"/>
              </w:rPr>
            </w:pPr>
            <w:r>
              <w:rPr>
                <w:sz w:val="16"/>
                <w:szCs w:val="16"/>
              </w:rPr>
              <w:t>xx</w:t>
            </w:r>
          </w:p>
        </w:tc>
        <w:tc>
          <w:tcPr>
            <w:tcW w:w="546" w:type="dxa"/>
            <w:shd w:val="clear" w:color="auto" w:fill="auto"/>
          </w:tcPr>
          <w:p w14:paraId="00C8CE1F" w14:textId="5F1D7E28" w:rsidR="00BB29A7" w:rsidRPr="00915F3D" w:rsidRDefault="004E2F56" w:rsidP="00580EA8">
            <w:pPr>
              <w:jc w:val="center"/>
              <w:rPr>
                <w:sz w:val="16"/>
                <w:szCs w:val="16"/>
              </w:rPr>
            </w:pPr>
            <w:r>
              <w:rPr>
                <w:sz w:val="16"/>
                <w:szCs w:val="16"/>
              </w:rPr>
              <w:t>xx</w:t>
            </w:r>
          </w:p>
        </w:tc>
        <w:tc>
          <w:tcPr>
            <w:tcW w:w="545" w:type="dxa"/>
            <w:shd w:val="clear" w:color="auto" w:fill="auto"/>
          </w:tcPr>
          <w:p w14:paraId="329822E6" w14:textId="097DA438" w:rsidR="00BB29A7" w:rsidRPr="00915F3D" w:rsidRDefault="004E2F56" w:rsidP="00580EA8">
            <w:pPr>
              <w:jc w:val="center"/>
              <w:rPr>
                <w:sz w:val="16"/>
                <w:szCs w:val="16"/>
              </w:rPr>
            </w:pPr>
            <w:r>
              <w:rPr>
                <w:sz w:val="16"/>
                <w:szCs w:val="16"/>
              </w:rPr>
              <w:t>xx</w:t>
            </w:r>
          </w:p>
        </w:tc>
        <w:tc>
          <w:tcPr>
            <w:tcW w:w="545" w:type="dxa"/>
            <w:shd w:val="clear" w:color="auto" w:fill="auto"/>
          </w:tcPr>
          <w:p w14:paraId="117FAEC5" w14:textId="3411AA19" w:rsidR="00BB29A7" w:rsidRPr="00915F3D" w:rsidRDefault="004E2F56" w:rsidP="00580EA8">
            <w:pPr>
              <w:jc w:val="center"/>
              <w:rPr>
                <w:sz w:val="16"/>
                <w:szCs w:val="16"/>
              </w:rPr>
            </w:pPr>
            <w:r>
              <w:rPr>
                <w:sz w:val="16"/>
                <w:szCs w:val="16"/>
              </w:rPr>
              <w:t>x</w:t>
            </w:r>
          </w:p>
        </w:tc>
        <w:tc>
          <w:tcPr>
            <w:tcW w:w="545" w:type="dxa"/>
            <w:shd w:val="clear" w:color="auto" w:fill="auto"/>
          </w:tcPr>
          <w:p w14:paraId="6A60790B" w14:textId="24B74BF0" w:rsidR="00BB29A7" w:rsidRPr="00915F3D" w:rsidRDefault="004E2F56" w:rsidP="00580EA8">
            <w:pPr>
              <w:jc w:val="center"/>
              <w:rPr>
                <w:sz w:val="16"/>
                <w:szCs w:val="16"/>
              </w:rPr>
            </w:pPr>
            <w:r>
              <w:rPr>
                <w:sz w:val="16"/>
                <w:szCs w:val="16"/>
              </w:rPr>
              <w:t>0</w:t>
            </w:r>
          </w:p>
        </w:tc>
        <w:tc>
          <w:tcPr>
            <w:tcW w:w="545" w:type="dxa"/>
            <w:shd w:val="clear" w:color="auto" w:fill="auto"/>
          </w:tcPr>
          <w:p w14:paraId="12108968" w14:textId="26E8FB46" w:rsidR="00BB29A7" w:rsidRPr="00915F3D" w:rsidRDefault="004E2F56" w:rsidP="00580EA8">
            <w:pPr>
              <w:jc w:val="center"/>
              <w:rPr>
                <w:sz w:val="16"/>
                <w:szCs w:val="16"/>
              </w:rPr>
            </w:pPr>
            <w:r>
              <w:rPr>
                <w:sz w:val="16"/>
                <w:szCs w:val="16"/>
              </w:rPr>
              <w:t>0</w:t>
            </w:r>
          </w:p>
        </w:tc>
        <w:tc>
          <w:tcPr>
            <w:tcW w:w="545" w:type="dxa"/>
            <w:shd w:val="clear" w:color="auto" w:fill="auto"/>
          </w:tcPr>
          <w:p w14:paraId="1F7413E1" w14:textId="52FC720A" w:rsidR="00BB29A7" w:rsidRPr="00915F3D" w:rsidRDefault="004E2F56" w:rsidP="00580EA8">
            <w:pPr>
              <w:jc w:val="center"/>
              <w:rPr>
                <w:sz w:val="16"/>
                <w:szCs w:val="16"/>
              </w:rPr>
            </w:pPr>
            <w:r>
              <w:rPr>
                <w:sz w:val="16"/>
                <w:szCs w:val="16"/>
              </w:rPr>
              <w:t>0</w:t>
            </w:r>
          </w:p>
        </w:tc>
        <w:tc>
          <w:tcPr>
            <w:tcW w:w="558" w:type="dxa"/>
            <w:shd w:val="clear" w:color="auto" w:fill="auto"/>
          </w:tcPr>
          <w:p w14:paraId="432B61F3" w14:textId="39AFB9A8" w:rsidR="00BB29A7" w:rsidRPr="00915F3D" w:rsidRDefault="004E2F56" w:rsidP="00580EA8">
            <w:pPr>
              <w:jc w:val="center"/>
              <w:rPr>
                <w:sz w:val="16"/>
                <w:szCs w:val="16"/>
              </w:rPr>
            </w:pPr>
            <w:r>
              <w:rPr>
                <w:sz w:val="16"/>
                <w:szCs w:val="16"/>
              </w:rPr>
              <w:t>x</w:t>
            </w:r>
          </w:p>
        </w:tc>
        <w:tc>
          <w:tcPr>
            <w:tcW w:w="558" w:type="dxa"/>
            <w:shd w:val="clear" w:color="auto" w:fill="auto"/>
          </w:tcPr>
          <w:p w14:paraId="72597E7E" w14:textId="25723B93" w:rsidR="00BB29A7" w:rsidRPr="00915F3D" w:rsidRDefault="004E2F56" w:rsidP="00580EA8">
            <w:pPr>
              <w:jc w:val="center"/>
              <w:rPr>
                <w:sz w:val="16"/>
                <w:szCs w:val="16"/>
              </w:rPr>
            </w:pPr>
            <w:r>
              <w:rPr>
                <w:sz w:val="16"/>
                <w:szCs w:val="16"/>
              </w:rPr>
              <w:t>0</w:t>
            </w:r>
          </w:p>
        </w:tc>
        <w:tc>
          <w:tcPr>
            <w:tcW w:w="558" w:type="dxa"/>
            <w:shd w:val="clear" w:color="auto" w:fill="auto"/>
          </w:tcPr>
          <w:p w14:paraId="6E569218" w14:textId="2A642C34" w:rsidR="00BB29A7" w:rsidRPr="00915F3D" w:rsidRDefault="004E2F56" w:rsidP="00580EA8">
            <w:pPr>
              <w:jc w:val="center"/>
              <w:rPr>
                <w:sz w:val="16"/>
                <w:szCs w:val="16"/>
              </w:rPr>
            </w:pPr>
            <w:r>
              <w:rPr>
                <w:sz w:val="16"/>
                <w:szCs w:val="16"/>
              </w:rPr>
              <w:t>0</w:t>
            </w:r>
          </w:p>
        </w:tc>
        <w:tc>
          <w:tcPr>
            <w:tcW w:w="558" w:type="dxa"/>
            <w:shd w:val="clear" w:color="auto" w:fill="auto"/>
          </w:tcPr>
          <w:p w14:paraId="0A2F9955" w14:textId="60008A66" w:rsidR="00BB29A7" w:rsidRPr="00915F3D" w:rsidRDefault="004E2F56" w:rsidP="00580EA8">
            <w:pPr>
              <w:jc w:val="center"/>
              <w:rPr>
                <w:sz w:val="16"/>
                <w:szCs w:val="16"/>
              </w:rPr>
            </w:pPr>
            <w:r>
              <w:rPr>
                <w:sz w:val="16"/>
                <w:szCs w:val="16"/>
              </w:rPr>
              <w:t>0</w:t>
            </w:r>
          </w:p>
        </w:tc>
        <w:tc>
          <w:tcPr>
            <w:tcW w:w="558" w:type="dxa"/>
            <w:shd w:val="clear" w:color="auto" w:fill="auto"/>
          </w:tcPr>
          <w:p w14:paraId="5F1A1A09" w14:textId="0FCA5E26" w:rsidR="00BB29A7" w:rsidRPr="00915F3D" w:rsidRDefault="004E2F56" w:rsidP="00580EA8">
            <w:pPr>
              <w:jc w:val="center"/>
              <w:rPr>
                <w:sz w:val="16"/>
                <w:szCs w:val="16"/>
              </w:rPr>
            </w:pPr>
            <w:r>
              <w:rPr>
                <w:sz w:val="16"/>
                <w:szCs w:val="16"/>
              </w:rPr>
              <w:t>0</w:t>
            </w:r>
          </w:p>
        </w:tc>
      </w:tr>
      <w:tr w:rsidR="00BB29A7" w:rsidRPr="00915F3D" w14:paraId="28D06EF3" w14:textId="77777777" w:rsidTr="00ED607E">
        <w:tc>
          <w:tcPr>
            <w:tcW w:w="568" w:type="dxa"/>
            <w:shd w:val="clear" w:color="auto" w:fill="B6DDE8" w:themeFill="accent5" w:themeFillTint="66"/>
          </w:tcPr>
          <w:p w14:paraId="43027CD5" w14:textId="6B93F51C" w:rsidR="00BB29A7" w:rsidRPr="00915F3D" w:rsidRDefault="00BB29A7" w:rsidP="00580EA8">
            <w:pPr>
              <w:jc w:val="both"/>
              <w:rPr>
                <w:sz w:val="16"/>
                <w:szCs w:val="16"/>
              </w:rPr>
            </w:pPr>
            <w:r>
              <w:rPr>
                <w:sz w:val="16"/>
                <w:szCs w:val="16"/>
              </w:rPr>
              <w:t>3.2.2</w:t>
            </w:r>
          </w:p>
        </w:tc>
        <w:tc>
          <w:tcPr>
            <w:tcW w:w="552" w:type="dxa"/>
          </w:tcPr>
          <w:p w14:paraId="517BE06D" w14:textId="5B9B1DB3" w:rsidR="00BB29A7" w:rsidRPr="00915F3D" w:rsidRDefault="00BB29A7" w:rsidP="00580EA8">
            <w:pPr>
              <w:jc w:val="center"/>
              <w:rPr>
                <w:sz w:val="16"/>
                <w:szCs w:val="16"/>
              </w:rPr>
            </w:pPr>
            <w:r>
              <w:rPr>
                <w:sz w:val="16"/>
                <w:szCs w:val="16"/>
              </w:rPr>
              <w:t>0</w:t>
            </w:r>
          </w:p>
        </w:tc>
        <w:tc>
          <w:tcPr>
            <w:tcW w:w="552" w:type="dxa"/>
          </w:tcPr>
          <w:p w14:paraId="185DA8C4" w14:textId="59E53170" w:rsidR="00BB29A7" w:rsidRPr="00915F3D" w:rsidRDefault="00580EA8" w:rsidP="00580EA8">
            <w:pPr>
              <w:jc w:val="center"/>
              <w:rPr>
                <w:sz w:val="16"/>
                <w:szCs w:val="16"/>
              </w:rPr>
            </w:pPr>
            <w:r>
              <w:rPr>
                <w:sz w:val="16"/>
                <w:szCs w:val="16"/>
              </w:rPr>
              <w:t>0</w:t>
            </w:r>
          </w:p>
        </w:tc>
        <w:tc>
          <w:tcPr>
            <w:tcW w:w="552" w:type="dxa"/>
          </w:tcPr>
          <w:p w14:paraId="5C2021A5" w14:textId="32681485" w:rsidR="00BB29A7" w:rsidRPr="00915F3D" w:rsidRDefault="00580EA8" w:rsidP="00580EA8">
            <w:pPr>
              <w:jc w:val="center"/>
              <w:rPr>
                <w:sz w:val="16"/>
                <w:szCs w:val="16"/>
              </w:rPr>
            </w:pPr>
            <w:r>
              <w:rPr>
                <w:sz w:val="16"/>
                <w:szCs w:val="16"/>
              </w:rPr>
              <w:t>0</w:t>
            </w:r>
          </w:p>
        </w:tc>
        <w:tc>
          <w:tcPr>
            <w:tcW w:w="552" w:type="dxa"/>
          </w:tcPr>
          <w:p w14:paraId="57B7AADB" w14:textId="1660B647" w:rsidR="00BB29A7" w:rsidRPr="00915F3D" w:rsidRDefault="00580EA8" w:rsidP="00580EA8">
            <w:pPr>
              <w:jc w:val="center"/>
              <w:rPr>
                <w:sz w:val="16"/>
                <w:szCs w:val="16"/>
              </w:rPr>
            </w:pPr>
            <w:r>
              <w:rPr>
                <w:sz w:val="16"/>
                <w:szCs w:val="16"/>
              </w:rPr>
              <w:t>0</w:t>
            </w:r>
          </w:p>
        </w:tc>
        <w:tc>
          <w:tcPr>
            <w:tcW w:w="552" w:type="dxa"/>
          </w:tcPr>
          <w:p w14:paraId="3C226D53" w14:textId="0669E10C" w:rsidR="00BB29A7" w:rsidRPr="00915F3D" w:rsidRDefault="00580EA8" w:rsidP="00580EA8">
            <w:pPr>
              <w:jc w:val="center"/>
              <w:rPr>
                <w:sz w:val="16"/>
                <w:szCs w:val="16"/>
              </w:rPr>
            </w:pPr>
            <w:r>
              <w:rPr>
                <w:sz w:val="16"/>
                <w:szCs w:val="16"/>
              </w:rPr>
              <w:t>0</w:t>
            </w:r>
          </w:p>
        </w:tc>
        <w:tc>
          <w:tcPr>
            <w:tcW w:w="552" w:type="dxa"/>
          </w:tcPr>
          <w:p w14:paraId="0FC8D3DC" w14:textId="62FAA978" w:rsidR="00BB29A7" w:rsidRPr="00915F3D" w:rsidRDefault="00580EA8" w:rsidP="00580EA8">
            <w:pPr>
              <w:jc w:val="center"/>
              <w:rPr>
                <w:sz w:val="16"/>
                <w:szCs w:val="16"/>
              </w:rPr>
            </w:pPr>
            <w:r>
              <w:rPr>
                <w:sz w:val="16"/>
                <w:szCs w:val="16"/>
              </w:rPr>
              <w:t>0</w:t>
            </w:r>
          </w:p>
        </w:tc>
        <w:tc>
          <w:tcPr>
            <w:tcW w:w="552" w:type="dxa"/>
          </w:tcPr>
          <w:p w14:paraId="26745612" w14:textId="367040A5" w:rsidR="00BB29A7" w:rsidRPr="00915F3D" w:rsidRDefault="00580EA8" w:rsidP="00580EA8">
            <w:pPr>
              <w:jc w:val="center"/>
              <w:rPr>
                <w:sz w:val="16"/>
                <w:szCs w:val="16"/>
              </w:rPr>
            </w:pPr>
            <w:r>
              <w:rPr>
                <w:sz w:val="16"/>
                <w:szCs w:val="16"/>
              </w:rPr>
              <w:t>0</w:t>
            </w:r>
          </w:p>
        </w:tc>
        <w:tc>
          <w:tcPr>
            <w:tcW w:w="552" w:type="dxa"/>
          </w:tcPr>
          <w:p w14:paraId="5816BE63" w14:textId="18CB5759" w:rsidR="00BB29A7" w:rsidRPr="00915F3D" w:rsidRDefault="00580EA8" w:rsidP="00580EA8">
            <w:pPr>
              <w:jc w:val="center"/>
              <w:rPr>
                <w:sz w:val="16"/>
                <w:szCs w:val="16"/>
              </w:rPr>
            </w:pPr>
            <w:r>
              <w:rPr>
                <w:sz w:val="16"/>
                <w:szCs w:val="16"/>
              </w:rPr>
              <w:t>0</w:t>
            </w:r>
          </w:p>
        </w:tc>
        <w:tc>
          <w:tcPr>
            <w:tcW w:w="552" w:type="dxa"/>
          </w:tcPr>
          <w:p w14:paraId="7B92D199" w14:textId="43791C40" w:rsidR="00BB29A7" w:rsidRPr="00915F3D" w:rsidRDefault="00580EA8" w:rsidP="00580EA8">
            <w:pPr>
              <w:jc w:val="center"/>
              <w:rPr>
                <w:sz w:val="16"/>
                <w:szCs w:val="16"/>
              </w:rPr>
            </w:pPr>
            <w:r>
              <w:rPr>
                <w:sz w:val="16"/>
                <w:szCs w:val="16"/>
              </w:rPr>
              <w:t>0</w:t>
            </w:r>
          </w:p>
        </w:tc>
        <w:tc>
          <w:tcPr>
            <w:tcW w:w="552" w:type="dxa"/>
          </w:tcPr>
          <w:p w14:paraId="4A7FE187" w14:textId="203B6AD2" w:rsidR="00BB29A7" w:rsidRPr="00915F3D" w:rsidRDefault="004E2F56" w:rsidP="00580EA8">
            <w:pPr>
              <w:jc w:val="center"/>
              <w:rPr>
                <w:sz w:val="16"/>
                <w:szCs w:val="16"/>
              </w:rPr>
            </w:pPr>
            <w:r>
              <w:rPr>
                <w:sz w:val="16"/>
                <w:szCs w:val="16"/>
              </w:rPr>
              <w:t>xx</w:t>
            </w:r>
          </w:p>
        </w:tc>
        <w:tc>
          <w:tcPr>
            <w:tcW w:w="552" w:type="dxa"/>
          </w:tcPr>
          <w:p w14:paraId="26FBD721" w14:textId="5E59F852" w:rsidR="00BB29A7" w:rsidRPr="00915F3D" w:rsidRDefault="004E2F56" w:rsidP="00580EA8">
            <w:pPr>
              <w:jc w:val="center"/>
              <w:rPr>
                <w:sz w:val="16"/>
                <w:szCs w:val="16"/>
              </w:rPr>
            </w:pPr>
            <w:r>
              <w:rPr>
                <w:sz w:val="16"/>
                <w:szCs w:val="16"/>
              </w:rPr>
              <w:t>0</w:t>
            </w:r>
          </w:p>
        </w:tc>
        <w:tc>
          <w:tcPr>
            <w:tcW w:w="546" w:type="dxa"/>
          </w:tcPr>
          <w:p w14:paraId="2678D3B9" w14:textId="53D6D38C" w:rsidR="00BB29A7" w:rsidRPr="00915F3D" w:rsidRDefault="004E2F56" w:rsidP="00580EA8">
            <w:pPr>
              <w:jc w:val="center"/>
              <w:rPr>
                <w:sz w:val="16"/>
                <w:szCs w:val="16"/>
              </w:rPr>
            </w:pPr>
            <w:r>
              <w:rPr>
                <w:sz w:val="16"/>
                <w:szCs w:val="16"/>
              </w:rPr>
              <w:t>0</w:t>
            </w:r>
          </w:p>
        </w:tc>
        <w:tc>
          <w:tcPr>
            <w:tcW w:w="546" w:type="dxa"/>
            <w:shd w:val="clear" w:color="auto" w:fill="auto"/>
          </w:tcPr>
          <w:p w14:paraId="045F25AB" w14:textId="618A8B47" w:rsidR="00BB29A7" w:rsidRPr="00915F3D" w:rsidRDefault="004E2F56" w:rsidP="00580EA8">
            <w:pPr>
              <w:jc w:val="center"/>
              <w:rPr>
                <w:sz w:val="16"/>
                <w:szCs w:val="16"/>
              </w:rPr>
            </w:pPr>
            <w:r>
              <w:rPr>
                <w:sz w:val="16"/>
                <w:szCs w:val="16"/>
              </w:rPr>
              <w:t>xx</w:t>
            </w:r>
          </w:p>
        </w:tc>
        <w:tc>
          <w:tcPr>
            <w:tcW w:w="546" w:type="dxa"/>
            <w:shd w:val="clear" w:color="auto" w:fill="BFBFBF" w:themeFill="background1" w:themeFillShade="BF"/>
          </w:tcPr>
          <w:p w14:paraId="5134D335" w14:textId="77777777" w:rsidR="00BB29A7" w:rsidRPr="00915F3D" w:rsidRDefault="00BB29A7" w:rsidP="00580EA8">
            <w:pPr>
              <w:jc w:val="center"/>
              <w:rPr>
                <w:sz w:val="16"/>
                <w:szCs w:val="16"/>
              </w:rPr>
            </w:pPr>
          </w:p>
        </w:tc>
        <w:tc>
          <w:tcPr>
            <w:tcW w:w="546" w:type="dxa"/>
            <w:shd w:val="clear" w:color="auto" w:fill="auto"/>
          </w:tcPr>
          <w:p w14:paraId="72977A08" w14:textId="77E5FF9F" w:rsidR="00BB29A7" w:rsidRPr="00915F3D" w:rsidRDefault="004E2F56" w:rsidP="00580EA8">
            <w:pPr>
              <w:jc w:val="center"/>
              <w:rPr>
                <w:sz w:val="16"/>
                <w:szCs w:val="16"/>
              </w:rPr>
            </w:pPr>
            <w:r>
              <w:rPr>
                <w:sz w:val="16"/>
                <w:szCs w:val="16"/>
              </w:rPr>
              <w:t>xx</w:t>
            </w:r>
          </w:p>
        </w:tc>
        <w:tc>
          <w:tcPr>
            <w:tcW w:w="545" w:type="dxa"/>
            <w:shd w:val="clear" w:color="auto" w:fill="auto"/>
          </w:tcPr>
          <w:p w14:paraId="383186AF" w14:textId="4D8C6C19" w:rsidR="00BB29A7" w:rsidRPr="00915F3D" w:rsidRDefault="004E2F56" w:rsidP="00580EA8">
            <w:pPr>
              <w:jc w:val="center"/>
              <w:rPr>
                <w:sz w:val="16"/>
                <w:szCs w:val="16"/>
              </w:rPr>
            </w:pPr>
            <w:r>
              <w:rPr>
                <w:sz w:val="16"/>
                <w:szCs w:val="16"/>
              </w:rPr>
              <w:t>xx</w:t>
            </w:r>
          </w:p>
        </w:tc>
        <w:tc>
          <w:tcPr>
            <w:tcW w:w="545" w:type="dxa"/>
            <w:shd w:val="clear" w:color="auto" w:fill="auto"/>
          </w:tcPr>
          <w:p w14:paraId="5F08B220" w14:textId="1F1BE64F" w:rsidR="00BB29A7" w:rsidRPr="00915F3D" w:rsidRDefault="004E2F56" w:rsidP="00580EA8">
            <w:pPr>
              <w:jc w:val="center"/>
              <w:rPr>
                <w:sz w:val="16"/>
                <w:szCs w:val="16"/>
              </w:rPr>
            </w:pPr>
            <w:r>
              <w:rPr>
                <w:sz w:val="16"/>
                <w:szCs w:val="16"/>
              </w:rPr>
              <w:t>x</w:t>
            </w:r>
          </w:p>
        </w:tc>
        <w:tc>
          <w:tcPr>
            <w:tcW w:w="545" w:type="dxa"/>
            <w:shd w:val="clear" w:color="auto" w:fill="auto"/>
          </w:tcPr>
          <w:p w14:paraId="6BA66B8F" w14:textId="0C5F1568" w:rsidR="00BB29A7" w:rsidRPr="00915F3D" w:rsidRDefault="004E2F56" w:rsidP="00580EA8">
            <w:pPr>
              <w:jc w:val="center"/>
              <w:rPr>
                <w:sz w:val="16"/>
                <w:szCs w:val="16"/>
              </w:rPr>
            </w:pPr>
            <w:r>
              <w:rPr>
                <w:sz w:val="16"/>
                <w:szCs w:val="16"/>
              </w:rPr>
              <w:t>0</w:t>
            </w:r>
          </w:p>
        </w:tc>
        <w:tc>
          <w:tcPr>
            <w:tcW w:w="545" w:type="dxa"/>
            <w:shd w:val="clear" w:color="auto" w:fill="auto"/>
          </w:tcPr>
          <w:p w14:paraId="6A794967" w14:textId="36C4ECCE" w:rsidR="00BB29A7" w:rsidRPr="00915F3D" w:rsidRDefault="004E2F56" w:rsidP="00580EA8">
            <w:pPr>
              <w:jc w:val="center"/>
              <w:rPr>
                <w:sz w:val="16"/>
                <w:szCs w:val="16"/>
              </w:rPr>
            </w:pPr>
            <w:r>
              <w:rPr>
                <w:sz w:val="16"/>
                <w:szCs w:val="16"/>
              </w:rPr>
              <w:t>0</w:t>
            </w:r>
          </w:p>
        </w:tc>
        <w:tc>
          <w:tcPr>
            <w:tcW w:w="545" w:type="dxa"/>
            <w:shd w:val="clear" w:color="auto" w:fill="auto"/>
          </w:tcPr>
          <w:p w14:paraId="4A01E961" w14:textId="3BBD7340" w:rsidR="00BB29A7" w:rsidRPr="00915F3D" w:rsidRDefault="004E2F56" w:rsidP="00580EA8">
            <w:pPr>
              <w:jc w:val="center"/>
              <w:rPr>
                <w:sz w:val="16"/>
                <w:szCs w:val="16"/>
              </w:rPr>
            </w:pPr>
            <w:r>
              <w:rPr>
                <w:sz w:val="16"/>
                <w:szCs w:val="16"/>
              </w:rPr>
              <w:t>0</w:t>
            </w:r>
          </w:p>
        </w:tc>
        <w:tc>
          <w:tcPr>
            <w:tcW w:w="558" w:type="dxa"/>
            <w:shd w:val="clear" w:color="auto" w:fill="auto"/>
          </w:tcPr>
          <w:p w14:paraId="46631CD5" w14:textId="6DFB44F9" w:rsidR="00BB29A7" w:rsidRPr="00915F3D" w:rsidRDefault="004E2F56" w:rsidP="00580EA8">
            <w:pPr>
              <w:jc w:val="center"/>
              <w:rPr>
                <w:sz w:val="16"/>
                <w:szCs w:val="16"/>
              </w:rPr>
            </w:pPr>
            <w:r>
              <w:rPr>
                <w:sz w:val="16"/>
                <w:szCs w:val="16"/>
              </w:rPr>
              <w:t>0</w:t>
            </w:r>
          </w:p>
        </w:tc>
        <w:tc>
          <w:tcPr>
            <w:tcW w:w="558" w:type="dxa"/>
            <w:shd w:val="clear" w:color="auto" w:fill="auto"/>
          </w:tcPr>
          <w:p w14:paraId="6355F51D" w14:textId="3E13FBCC" w:rsidR="00BB29A7" w:rsidRPr="00915F3D" w:rsidRDefault="004E2F56" w:rsidP="00580EA8">
            <w:pPr>
              <w:jc w:val="center"/>
              <w:rPr>
                <w:sz w:val="16"/>
                <w:szCs w:val="16"/>
              </w:rPr>
            </w:pPr>
            <w:r>
              <w:rPr>
                <w:sz w:val="16"/>
                <w:szCs w:val="16"/>
              </w:rPr>
              <w:t>x</w:t>
            </w:r>
          </w:p>
        </w:tc>
        <w:tc>
          <w:tcPr>
            <w:tcW w:w="558" w:type="dxa"/>
            <w:shd w:val="clear" w:color="auto" w:fill="auto"/>
          </w:tcPr>
          <w:p w14:paraId="73A93C4A" w14:textId="0BF4B748" w:rsidR="00BB29A7" w:rsidRPr="00915F3D" w:rsidRDefault="004E2F56" w:rsidP="00580EA8">
            <w:pPr>
              <w:jc w:val="center"/>
              <w:rPr>
                <w:sz w:val="16"/>
                <w:szCs w:val="16"/>
              </w:rPr>
            </w:pPr>
            <w:r>
              <w:rPr>
                <w:sz w:val="16"/>
                <w:szCs w:val="16"/>
              </w:rPr>
              <w:t>0</w:t>
            </w:r>
          </w:p>
        </w:tc>
        <w:tc>
          <w:tcPr>
            <w:tcW w:w="558" w:type="dxa"/>
            <w:shd w:val="clear" w:color="auto" w:fill="auto"/>
          </w:tcPr>
          <w:p w14:paraId="3E7ACC28" w14:textId="4627EEAB" w:rsidR="00BB29A7" w:rsidRPr="00915F3D" w:rsidRDefault="004E2F56" w:rsidP="00580EA8">
            <w:pPr>
              <w:jc w:val="center"/>
              <w:rPr>
                <w:sz w:val="16"/>
                <w:szCs w:val="16"/>
              </w:rPr>
            </w:pPr>
            <w:r>
              <w:rPr>
                <w:sz w:val="16"/>
                <w:szCs w:val="16"/>
              </w:rPr>
              <w:t>0</w:t>
            </w:r>
          </w:p>
        </w:tc>
        <w:tc>
          <w:tcPr>
            <w:tcW w:w="558" w:type="dxa"/>
            <w:shd w:val="clear" w:color="auto" w:fill="auto"/>
          </w:tcPr>
          <w:p w14:paraId="07F6FC51" w14:textId="04FBE1BA" w:rsidR="00BB29A7" w:rsidRPr="00915F3D" w:rsidRDefault="004E2F56" w:rsidP="00580EA8">
            <w:pPr>
              <w:jc w:val="center"/>
              <w:rPr>
                <w:sz w:val="16"/>
                <w:szCs w:val="16"/>
              </w:rPr>
            </w:pPr>
            <w:r>
              <w:rPr>
                <w:sz w:val="16"/>
                <w:szCs w:val="16"/>
              </w:rPr>
              <w:t>0</w:t>
            </w:r>
          </w:p>
        </w:tc>
      </w:tr>
      <w:tr w:rsidR="00BB29A7" w:rsidRPr="00915F3D" w14:paraId="5850DC8D" w14:textId="77777777" w:rsidTr="00ED607E">
        <w:tc>
          <w:tcPr>
            <w:tcW w:w="568" w:type="dxa"/>
            <w:shd w:val="clear" w:color="auto" w:fill="B6DDE8" w:themeFill="accent5" w:themeFillTint="66"/>
          </w:tcPr>
          <w:p w14:paraId="5F3D365E" w14:textId="262F3061" w:rsidR="00BB29A7" w:rsidRPr="00915F3D" w:rsidRDefault="00BB29A7" w:rsidP="00580EA8">
            <w:pPr>
              <w:jc w:val="both"/>
              <w:rPr>
                <w:sz w:val="16"/>
                <w:szCs w:val="16"/>
              </w:rPr>
            </w:pPr>
            <w:r>
              <w:rPr>
                <w:sz w:val="16"/>
                <w:szCs w:val="16"/>
              </w:rPr>
              <w:t>3.2.3</w:t>
            </w:r>
          </w:p>
        </w:tc>
        <w:tc>
          <w:tcPr>
            <w:tcW w:w="552" w:type="dxa"/>
          </w:tcPr>
          <w:p w14:paraId="4A5BA909" w14:textId="68CF3E8E" w:rsidR="00BB29A7" w:rsidRPr="00915F3D" w:rsidRDefault="00BB29A7" w:rsidP="00580EA8">
            <w:pPr>
              <w:jc w:val="center"/>
              <w:rPr>
                <w:sz w:val="16"/>
                <w:szCs w:val="16"/>
              </w:rPr>
            </w:pPr>
            <w:r>
              <w:rPr>
                <w:sz w:val="16"/>
                <w:szCs w:val="16"/>
              </w:rPr>
              <w:t>0</w:t>
            </w:r>
          </w:p>
        </w:tc>
        <w:tc>
          <w:tcPr>
            <w:tcW w:w="552" w:type="dxa"/>
          </w:tcPr>
          <w:p w14:paraId="3970A5E5" w14:textId="48A67D63" w:rsidR="00BB29A7" w:rsidRPr="00915F3D" w:rsidRDefault="00580EA8" w:rsidP="00580EA8">
            <w:pPr>
              <w:jc w:val="center"/>
              <w:rPr>
                <w:sz w:val="16"/>
                <w:szCs w:val="16"/>
              </w:rPr>
            </w:pPr>
            <w:r>
              <w:rPr>
                <w:sz w:val="16"/>
                <w:szCs w:val="16"/>
              </w:rPr>
              <w:t>0</w:t>
            </w:r>
          </w:p>
        </w:tc>
        <w:tc>
          <w:tcPr>
            <w:tcW w:w="552" w:type="dxa"/>
          </w:tcPr>
          <w:p w14:paraId="3199240D" w14:textId="5DE802B7" w:rsidR="00BB29A7" w:rsidRPr="00915F3D" w:rsidRDefault="00580EA8" w:rsidP="00580EA8">
            <w:pPr>
              <w:jc w:val="center"/>
              <w:rPr>
                <w:sz w:val="16"/>
                <w:szCs w:val="16"/>
              </w:rPr>
            </w:pPr>
            <w:r>
              <w:rPr>
                <w:sz w:val="16"/>
                <w:szCs w:val="16"/>
              </w:rPr>
              <w:t>0</w:t>
            </w:r>
          </w:p>
        </w:tc>
        <w:tc>
          <w:tcPr>
            <w:tcW w:w="552" w:type="dxa"/>
          </w:tcPr>
          <w:p w14:paraId="5B08C2BD" w14:textId="173D7FB0" w:rsidR="00BB29A7" w:rsidRPr="00915F3D" w:rsidRDefault="00580EA8" w:rsidP="00580EA8">
            <w:pPr>
              <w:jc w:val="center"/>
              <w:rPr>
                <w:sz w:val="16"/>
                <w:szCs w:val="16"/>
              </w:rPr>
            </w:pPr>
            <w:r>
              <w:rPr>
                <w:sz w:val="16"/>
                <w:szCs w:val="16"/>
              </w:rPr>
              <w:t>0</w:t>
            </w:r>
          </w:p>
        </w:tc>
        <w:tc>
          <w:tcPr>
            <w:tcW w:w="552" w:type="dxa"/>
          </w:tcPr>
          <w:p w14:paraId="7A23B974" w14:textId="26EB441B" w:rsidR="00BB29A7" w:rsidRPr="00915F3D" w:rsidRDefault="00580EA8" w:rsidP="00580EA8">
            <w:pPr>
              <w:jc w:val="center"/>
              <w:rPr>
                <w:sz w:val="16"/>
                <w:szCs w:val="16"/>
              </w:rPr>
            </w:pPr>
            <w:r>
              <w:rPr>
                <w:sz w:val="16"/>
                <w:szCs w:val="16"/>
              </w:rPr>
              <w:t>0</w:t>
            </w:r>
          </w:p>
        </w:tc>
        <w:tc>
          <w:tcPr>
            <w:tcW w:w="552" w:type="dxa"/>
          </w:tcPr>
          <w:p w14:paraId="478E8D74" w14:textId="4544399C" w:rsidR="00BB29A7" w:rsidRPr="00915F3D" w:rsidRDefault="00580EA8" w:rsidP="00580EA8">
            <w:pPr>
              <w:jc w:val="center"/>
              <w:rPr>
                <w:sz w:val="16"/>
                <w:szCs w:val="16"/>
              </w:rPr>
            </w:pPr>
            <w:r>
              <w:rPr>
                <w:sz w:val="16"/>
                <w:szCs w:val="16"/>
              </w:rPr>
              <w:t>0</w:t>
            </w:r>
          </w:p>
        </w:tc>
        <w:tc>
          <w:tcPr>
            <w:tcW w:w="552" w:type="dxa"/>
          </w:tcPr>
          <w:p w14:paraId="42D56DC9" w14:textId="0B6CDDE6" w:rsidR="00BB29A7" w:rsidRPr="00915F3D" w:rsidRDefault="00580EA8" w:rsidP="00580EA8">
            <w:pPr>
              <w:jc w:val="center"/>
              <w:rPr>
                <w:sz w:val="16"/>
                <w:szCs w:val="16"/>
              </w:rPr>
            </w:pPr>
            <w:r>
              <w:rPr>
                <w:sz w:val="16"/>
                <w:szCs w:val="16"/>
              </w:rPr>
              <w:t>0</w:t>
            </w:r>
          </w:p>
        </w:tc>
        <w:tc>
          <w:tcPr>
            <w:tcW w:w="552" w:type="dxa"/>
          </w:tcPr>
          <w:p w14:paraId="10E19F46" w14:textId="4BE2BB10" w:rsidR="00BB29A7" w:rsidRPr="00915F3D" w:rsidRDefault="00580EA8" w:rsidP="00580EA8">
            <w:pPr>
              <w:jc w:val="center"/>
              <w:rPr>
                <w:sz w:val="16"/>
                <w:szCs w:val="16"/>
              </w:rPr>
            </w:pPr>
            <w:r>
              <w:rPr>
                <w:sz w:val="16"/>
                <w:szCs w:val="16"/>
              </w:rPr>
              <w:t>0</w:t>
            </w:r>
          </w:p>
        </w:tc>
        <w:tc>
          <w:tcPr>
            <w:tcW w:w="552" w:type="dxa"/>
          </w:tcPr>
          <w:p w14:paraId="3AA7FF72" w14:textId="183DA93B" w:rsidR="00BB29A7" w:rsidRPr="00915F3D" w:rsidRDefault="00580EA8" w:rsidP="00580EA8">
            <w:pPr>
              <w:jc w:val="center"/>
              <w:rPr>
                <w:sz w:val="16"/>
                <w:szCs w:val="16"/>
              </w:rPr>
            </w:pPr>
            <w:r>
              <w:rPr>
                <w:sz w:val="16"/>
                <w:szCs w:val="16"/>
              </w:rPr>
              <w:t>0</w:t>
            </w:r>
          </w:p>
        </w:tc>
        <w:tc>
          <w:tcPr>
            <w:tcW w:w="552" w:type="dxa"/>
          </w:tcPr>
          <w:p w14:paraId="59FF8909" w14:textId="227DCC30" w:rsidR="00BB29A7" w:rsidRPr="00915F3D" w:rsidRDefault="004E2F56" w:rsidP="00580EA8">
            <w:pPr>
              <w:jc w:val="center"/>
              <w:rPr>
                <w:sz w:val="16"/>
                <w:szCs w:val="16"/>
              </w:rPr>
            </w:pPr>
            <w:r>
              <w:rPr>
                <w:sz w:val="16"/>
                <w:szCs w:val="16"/>
              </w:rPr>
              <w:t>0</w:t>
            </w:r>
          </w:p>
        </w:tc>
        <w:tc>
          <w:tcPr>
            <w:tcW w:w="552" w:type="dxa"/>
          </w:tcPr>
          <w:p w14:paraId="3B390931" w14:textId="3C9852B5" w:rsidR="00BB29A7" w:rsidRPr="00915F3D" w:rsidRDefault="004E2F56" w:rsidP="00580EA8">
            <w:pPr>
              <w:jc w:val="center"/>
              <w:rPr>
                <w:sz w:val="16"/>
                <w:szCs w:val="16"/>
              </w:rPr>
            </w:pPr>
            <w:r>
              <w:rPr>
                <w:sz w:val="16"/>
                <w:szCs w:val="16"/>
              </w:rPr>
              <w:t>0</w:t>
            </w:r>
          </w:p>
        </w:tc>
        <w:tc>
          <w:tcPr>
            <w:tcW w:w="546" w:type="dxa"/>
          </w:tcPr>
          <w:p w14:paraId="16227E5C" w14:textId="737E8CA1" w:rsidR="00BB29A7" w:rsidRPr="00915F3D" w:rsidRDefault="004E2F56" w:rsidP="00580EA8">
            <w:pPr>
              <w:jc w:val="center"/>
              <w:rPr>
                <w:sz w:val="16"/>
                <w:szCs w:val="16"/>
              </w:rPr>
            </w:pPr>
            <w:r>
              <w:rPr>
                <w:sz w:val="16"/>
                <w:szCs w:val="16"/>
              </w:rPr>
              <w:t>0</w:t>
            </w:r>
          </w:p>
        </w:tc>
        <w:tc>
          <w:tcPr>
            <w:tcW w:w="546" w:type="dxa"/>
            <w:shd w:val="clear" w:color="auto" w:fill="auto"/>
          </w:tcPr>
          <w:p w14:paraId="445655EE" w14:textId="1B0E1AD5" w:rsidR="00BB29A7" w:rsidRPr="00915F3D" w:rsidRDefault="004E2F56" w:rsidP="00580EA8">
            <w:pPr>
              <w:jc w:val="center"/>
              <w:rPr>
                <w:sz w:val="16"/>
                <w:szCs w:val="16"/>
              </w:rPr>
            </w:pPr>
            <w:r>
              <w:rPr>
                <w:sz w:val="16"/>
                <w:szCs w:val="16"/>
              </w:rPr>
              <w:t>xx</w:t>
            </w:r>
          </w:p>
        </w:tc>
        <w:tc>
          <w:tcPr>
            <w:tcW w:w="546" w:type="dxa"/>
            <w:shd w:val="clear" w:color="auto" w:fill="auto"/>
          </w:tcPr>
          <w:p w14:paraId="3F2B6261" w14:textId="1FAF94E2" w:rsidR="00BB29A7" w:rsidRPr="00915F3D" w:rsidRDefault="004E2F56" w:rsidP="00580EA8">
            <w:pPr>
              <w:jc w:val="center"/>
              <w:rPr>
                <w:sz w:val="16"/>
                <w:szCs w:val="16"/>
              </w:rPr>
            </w:pPr>
            <w:r>
              <w:rPr>
                <w:sz w:val="16"/>
                <w:szCs w:val="16"/>
              </w:rPr>
              <w:t>xx</w:t>
            </w:r>
          </w:p>
        </w:tc>
        <w:tc>
          <w:tcPr>
            <w:tcW w:w="546" w:type="dxa"/>
            <w:shd w:val="clear" w:color="auto" w:fill="BFBFBF" w:themeFill="background1" w:themeFillShade="BF"/>
          </w:tcPr>
          <w:p w14:paraId="7E69F1AF" w14:textId="77777777" w:rsidR="00BB29A7" w:rsidRPr="00915F3D" w:rsidRDefault="00BB29A7" w:rsidP="00580EA8">
            <w:pPr>
              <w:jc w:val="center"/>
              <w:rPr>
                <w:sz w:val="16"/>
                <w:szCs w:val="16"/>
              </w:rPr>
            </w:pPr>
          </w:p>
        </w:tc>
        <w:tc>
          <w:tcPr>
            <w:tcW w:w="545" w:type="dxa"/>
            <w:shd w:val="clear" w:color="auto" w:fill="auto"/>
          </w:tcPr>
          <w:p w14:paraId="4169CD98" w14:textId="4F8816C6" w:rsidR="00BB29A7" w:rsidRPr="00915F3D" w:rsidRDefault="004E2F56" w:rsidP="00580EA8">
            <w:pPr>
              <w:jc w:val="center"/>
              <w:rPr>
                <w:sz w:val="16"/>
                <w:szCs w:val="16"/>
              </w:rPr>
            </w:pPr>
            <w:r>
              <w:rPr>
                <w:sz w:val="16"/>
                <w:szCs w:val="16"/>
              </w:rPr>
              <w:t>xx</w:t>
            </w:r>
          </w:p>
        </w:tc>
        <w:tc>
          <w:tcPr>
            <w:tcW w:w="545" w:type="dxa"/>
            <w:shd w:val="clear" w:color="auto" w:fill="auto"/>
          </w:tcPr>
          <w:p w14:paraId="13012659" w14:textId="1CD99518" w:rsidR="00BB29A7" w:rsidRPr="00915F3D" w:rsidRDefault="004E2F56" w:rsidP="00580EA8">
            <w:pPr>
              <w:jc w:val="center"/>
              <w:rPr>
                <w:sz w:val="16"/>
                <w:szCs w:val="16"/>
              </w:rPr>
            </w:pPr>
            <w:r>
              <w:rPr>
                <w:sz w:val="16"/>
                <w:szCs w:val="16"/>
              </w:rPr>
              <w:t>xx</w:t>
            </w:r>
          </w:p>
        </w:tc>
        <w:tc>
          <w:tcPr>
            <w:tcW w:w="545" w:type="dxa"/>
            <w:shd w:val="clear" w:color="auto" w:fill="auto"/>
          </w:tcPr>
          <w:p w14:paraId="2E28EDEA" w14:textId="62398758" w:rsidR="00BB29A7" w:rsidRPr="00915F3D" w:rsidRDefault="004E2F56" w:rsidP="00580EA8">
            <w:pPr>
              <w:jc w:val="center"/>
              <w:rPr>
                <w:sz w:val="16"/>
                <w:szCs w:val="16"/>
              </w:rPr>
            </w:pPr>
            <w:r>
              <w:rPr>
                <w:sz w:val="16"/>
                <w:szCs w:val="16"/>
              </w:rPr>
              <w:t>0</w:t>
            </w:r>
          </w:p>
        </w:tc>
        <w:tc>
          <w:tcPr>
            <w:tcW w:w="545" w:type="dxa"/>
            <w:shd w:val="clear" w:color="auto" w:fill="auto"/>
          </w:tcPr>
          <w:p w14:paraId="733BEBB8" w14:textId="540A1BB3" w:rsidR="00BB29A7" w:rsidRPr="00915F3D" w:rsidRDefault="004E2F56" w:rsidP="00580EA8">
            <w:pPr>
              <w:jc w:val="center"/>
              <w:rPr>
                <w:sz w:val="16"/>
                <w:szCs w:val="16"/>
              </w:rPr>
            </w:pPr>
            <w:r>
              <w:rPr>
                <w:sz w:val="16"/>
                <w:szCs w:val="16"/>
              </w:rPr>
              <w:t>0</w:t>
            </w:r>
          </w:p>
        </w:tc>
        <w:tc>
          <w:tcPr>
            <w:tcW w:w="545" w:type="dxa"/>
            <w:shd w:val="clear" w:color="auto" w:fill="auto"/>
          </w:tcPr>
          <w:p w14:paraId="5CCED725" w14:textId="22D58EFA" w:rsidR="00BB29A7" w:rsidRPr="00915F3D" w:rsidRDefault="004E2F56" w:rsidP="00580EA8">
            <w:pPr>
              <w:jc w:val="center"/>
              <w:rPr>
                <w:sz w:val="16"/>
                <w:szCs w:val="16"/>
              </w:rPr>
            </w:pPr>
            <w:r>
              <w:rPr>
                <w:sz w:val="16"/>
                <w:szCs w:val="16"/>
              </w:rPr>
              <w:t>0</w:t>
            </w:r>
          </w:p>
        </w:tc>
        <w:tc>
          <w:tcPr>
            <w:tcW w:w="558" w:type="dxa"/>
            <w:shd w:val="clear" w:color="auto" w:fill="auto"/>
          </w:tcPr>
          <w:p w14:paraId="06209677" w14:textId="75DAC457" w:rsidR="00BB29A7" w:rsidRPr="00915F3D" w:rsidRDefault="004E2F56" w:rsidP="00580EA8">
            <w:pPr>
              <w:jc w:val="center"/>
              <w:rPr>
                <w:sz w:val="16"/>
                <w:szCs w:val="16"/>
              </w:rPr>
            </w:pPr>
            <w:r>
              <w:rPr>
                <w:sz w:val="16"/>
                <w:szCs w:val="16"/>
              </w:rPr>
              <w:t>xx</w:t>
            </w:r>
          </w:p>
        </w:tc>
        <w:tc>
          <w:tcPr>
            <w:tcW w:w="558" w:type="dxa"/>
            <w:shd w:val="clear" w:color="auto" w:fill="auto"/>
          </w:tcPr>
          <w:p w14:paraId="2B38F58D" w14:textId="64AB2E4C" w:rsidR="00BB29A7" w:rsidRPr="00915F3D" w:rsidRDefault="004E2F56" w:rsidP="00580EA8">
            <w:pPr>
              <w:jc w:val="center"/>
              <w:rPr>
                <w:sz w:val="16"/>
                <w:szCs w:val="16"/>
              </w:rPr>
            </w:pPr>
            <w:r>
              <w:rPr>
                <w:sz w:val="16"/>
                <w:szCs w:val="16"/>
              </w:rPr>
              <w:t>0</w:t>
            </w:r>
          </w:p>
        </w:tc>
        <w:tc>
          <w:tcPr>
            <w:tcW w:w="558" w:type="dxa"/>
            <w:shd w:val="clear" w:color="auto" w:fill="auto"/>
          </w:tcPr>
          <w:p w14:paraId="4330DD0B" w14:textId="161BFAA5" w:rsidR="00BB29A7" w:rsidRPr="00915F3D" w:rsidRDefault="004E2F56" w:rsidP="00580EA8">
            <w:pPr>
              <w:jc w:val="center"/>
              <w:rPr>
                <w:sz w:val="16"/>
                <w:szCs w:val="16"/>
              </w:rPr>
            </w:pPr>
            <w:r>
              <w:rPr>
                <w:sz w:val="16"/>
                <w:szCs w:val="16"/>
              </w:rPr>
              <w:t>0</w:t>
            </w:r>
          </w:p>
        </w:tc>
        <w:tc>
          <w:tcPr>
            <w:tcW w:w="558" w:type="dxa"/>
            <w:shd w:val="clear" w:color="auto" w:fill="auto"/>
          </w:tcPr>
          <w:p w14:paraId="449CB906" w14:textId="4A6B4809" w:rsidR="00BB29A7" w:rsidRPr="00915F3D" w:rsidRDefault="004E2F56" w:rsidP="00580EA8">
            <w:pPr>
              <w:jc w:val="center"/>
              <w:rPr>
                <w:sz w:val="16"/>
                <w:szCs w:val="16"/>
              </w:rPr>
            </w:pPr>
            <w:r>
              <w:rPr>
                <w:sz w:val="16"/>
                <w:szCs w:val="16"/>
              </w:rPr>
              <w:t>0</w:t>
            </w:r>
          </w:p>
        </w:tc>
        <w:tc>
          <w:tcPr>
            <w:tcW w:w="558" w:type="dxa"/>
            <w:shd w:val="clear" w:color="auto" w:fill="auto"/>
          </w:tcPr>
          <w:p w14:paraId="4B7306B4" w14:textId="10B74EAC" w:rsidR="00BB29A7" w:rsidRPr="00915F3D" w:rsidRDefault="004E2F56" w:rsidP="00580EA8">
            <w:pPr>
              <w:jc w:val="center"/>
              <w:rPr>
                <w:sz w:val="16"/>
                <w:szCs w:val="16"/>
              </w:rPr>
            </w:pPr>
            <w:r>
              <w:rPr>
                <w:sz w:val="16"/>
                <w:szCs w:val="16"/>
              </w:rPr>
              <w:t>0</w:t>
            </w:r>
          </w:p>
        </w:tc>
      </w:tr>
      <w:tr w:rsidR="00BB29A7" w:rsidRPr="00915F3D" w14:paraId="5D14BA8E" w14:textId="77777777" w:rsidTr="00ED607E">
        <w:tc>
          <w:tcPr>
            <w:tcW w:w="568" w:type="dxa"/>
            <w:shd w:val="clear" w:color="auto" w:fill="B6DDE8" w:themeFill="accent5" w:themeFillTint="66"/>
          </w:tcPr>
          <w:p w14:paraId="3129E5DE" w14:textId="7B5FC0CB" w:rsidR="00BB29A7" w:rsidRPr="00915F3D" w:rsidRDefault="00BB29A7" w:rsidP="00580EA8">
            <w:pPr>
              <w:jc w:val="both"/>
              <w:rPr>
                <w:sz w:val="16"/>
                <w:szCs w:val="16"/>
              </w:rPr>
            </w:pPr>
            <w:r>
              <w:rPr>
                <w:sz w:val="16"/>
                <w:szCs w:val="16"/>
              </w:rPr>
              <w:t>3.2.4</w:t>
            </w:r>
          </w:p>
        </w:tc>
        <w:tc>
          <w:tcPr>
            <w:tcW w:w="552" w:type="dxa"/>
          </w:tcPr>
          <w:p w14:paraId="2F643B8F" w14:textId="719FC851" w:rsidR="00BB29A7" w:rsidRPr="00915F3D" w:rsidRDefault="00BB29A7" w:rsidP="00580EA8">
            <w:pPr>
              <w:jc w:val="center"/>
              <w:rPr>
                <w:sz w:val="16"/>
                <w:szCs w:val="16"/>
              </w:rPr>
            </w:pPr>
            <w:r>
              <w:rPr>
                <w:sz w:val="16"/>
                <w:szCs w:val="16"/>
              </w:rPr>
              <w:t>0</w:t>
            </w:r>
          </w:p>
        </w:tc>
        <w:tc>
          <w:tcPr>
            <w:tcW w:w="552" w:type="dxa"/>
          </w:tcPr>
          <w:p w14:paraId="334DA27C" w14:textId="362527CA" w:rsidR="00BB29A7" w:rsidRPr="00915F3D" w:rsidRDefault="00580EA8" w:rsidP="00580EA8">
            <w:pPr>
              <w:jc w:val="center"/>
              <w:rPr>
                <w:sz w:val="16"/>
                <w:szCs w:val="16"/>
              </w:rPr>
            </w:pPr>
            <w:r>
              <w:rPr>
                <w:sz w:val="16"/>
                <w:szCs w:val="16"/>
              </w:rPr>
              <w:t>0</w:t>
            </w:r>
          </w:p>
        </w:tc>
        <w:tc>
          <w:tcPr>
            <w:tcW w:w="552" w:type="dxa"/>
          </w:tcPr>
          <w:p w14:paraId="445F381A" w14:textId="28BCFC80" w:rsidR="00BB29A7" w:rsidRPr="00915F3D" w:rsidRDefault="00580EA8" w:rsidP="00580EA8">
            <w:pPr>
              <w:jc w:val="center"/>
              <w:rPr>
                <w:sz w:val="16"/>
                <w:szCs w:val="16"/>
              </w:rPr>
            </w:pPr>
            <w:r>
              <w:rPr>
                <w:sz w:val="16"/>
                <w:szCs w:val="16"/>
              </w:rPr>
              <w:t>0</w:t>
            </w:r>
          </w:p>
        </w:tc>
        <w:tc>
          <w:tcPr>
            <w:tcW w:w="552" w:type="dxa"/>
          </w:tcPr>
          <w:p w14:paraId="13F81B1C" w14:textId="2D5837C3" w:rsidR="00BB29A7" w:rsidRPr="00915F3D" w:rsidRDefault="00580EA8" w:rsidP="00580EA8">
            <w:pPr>
              <w:jc w:val="center"/>
              <w:rPr>
                <w:sz w:val="16"/>
                <w:szCs w:val="16"/>
              </w:rPr>
            </w:pPr>
            <w:r>
              <w:rPr>
                <w:sz w:val="16"/>
                <w:szCs w:val="16"/>
              </w:rPr>
              <w:t>0</w:t>
            </w:r>
          </w:p>
        </w:tc>
        <w:tc>
          <w:tcPr>
            <w:tcW w:w="552" w:type="dxa"/>
          </w:tcPr>
          <w:p w14:paraId="3034B699" w14:textId="2AA082DF" w:rsidR="00BB29A7" w:rsidRPr="00915F3D" w:rsidRDefault="00580EA8" w:rsidP="00580EA8">
            <w:pPr>
              <w:jc w:val="center"/>
              <w:rPr>
                <w:sz w:val="16"/>
                <w:szCs w:val="16"/>
              </w:rPr>
            </w:pPr>
            <w:r>
              <w:rPr>
                <w:sz w:val="16"/>
                <w:szCs w:val="16"/>
              </w:rPr>
              <w:t>0</w:t>
            </w:r>
          </w:p>
        </w:tc>
        <w:tc>
          <w:tcPr>
            <w:tcW w:w="552" w:type="dxa"/>
          </w:tcPr>
          <w:p w14:paraId="714DD29D" w14:textId="6562E76B" w:rsidR="00BB29A7" w:rsidRPr="00915F3D" w:rsidRDefault="00580EA8" w:rsidP="00580EA8">
            <w:pPr>
              <w:jc w:val="center"/>
              <w:rPr>
                <w:sz w:val="16"/>
                <w:szCs w:val="16"/>
              </w:rPr>
            </w:pPr>
            <w:r>
              <w:rPr>
                <w:sz w:val="16"/>
                <w:szCs w:val="16"/>
              </w:rPr>
              <w:t>0</w:t>
            </w:r>
          </w:p>
        </w:tc>
        <w:tc>
          <w:tcPr>
            <w:tcW w:w="552" w:type="dxa"/>
          </w:tcPr>
          <w:p w14:paraId="5195B25E" w14:textId="6A897FDE" w:rsidR="00BB29A7" w:rsidRPr="00915F3D" w:rsidRDefault="00580EA8" w:rsidP="00580EA8">
            <w:pPr>
              <w:jc w:val="center"/>
              <w:rPr>
                <w:sz w:val="16"/>
                <w:szCs w:val="16"/>
              </w:rPr>
            </w:pPr>
            <w:r>
              <w:rPr>
                <w:sz w:val="16"/>
                <w:szCs w:val="16"/>
              </w:rPr>
              <w:t>0</w:t>
            </w:r>
          </w:p>
        </w:tc>
        <w:tc>
          <w:tcPr>
            <w:tcW w:w="552" w:type="dxa"/>
          </w:tcPr>
          <w:p w14:paraId="76E89830" w14:textId="542F2476" w:rsidR="00BB29A7" w:rsidRPr="00915F3D" w:rsidRDefault="00580EA8" w:rsidP="00580EA8">
            <w:pPr>
              <w:jc w:val="center"/>
              <w:rPr>
                <w:sz w:val="16"/>
                <w:szCs w:val="16"/>
              </w:rPr>
            </w:pPr>
            <w:r>
              <w:rPr>
                <w:sz w:val="16"/>
                <w:szCs w:val="16"/>
              </w:rPr>
              <w:t>0</w:t>
            </w:r>
          </w:p>
        </w:tc>
        <w:tc>
          <w:tcPr>
            <w:tcW w:w="552" w:type="dxa"/>
          </w:tcPr>
          <w:p w14:paraId="542353AF" w14:textId="1091F814" w:rsidR="00BB29A7" w:rsidRPr="00915F3D" w:rsidRDefault="00580EA8" w:rsidP="00580EA8">
            <w:pPr>
              <w:jc w:val="center"/>
              <w:rPr>
                <w:sz w:val="16"/>
                <w:szCs w:val="16"/>
              </w:rPr>
            </w:pPr>
            <w:r>
              <w:rPr>
                <w:sz w:val="16"/>
                <w:szCs w:val="16"/>
              </w:rPr>
              <w:t>0</w:t>
            </w:r>
          </w:p>
        </w:tc>
        <w:tc>
          <w:tcPr>
            <w:tcW w:w="552" w:type="dxa"/>
          </w:tcPr>
          <w:p w14:paraId="6A4E504A" w14:textId="4F0F155E" w:rsidR="00BB29A7" w:rsidRPr="00915F3D" w:rsidRDefault="004E2F56" w:rsidP="00580EA8">
            <w:pPr>
              <w:jc w:val="center"/>
              <w:rPr>
                <w:sz w:val="16"/>
                <w:szCs w:val="16"/>
              </w:rPr>
            </w:pPr>
            <w:r>
              <w:rPr>
                <w:sz w:val="16"/>
                <w:szCs w:val="16"/>
              </w:rPr>
              <w:t>0</w:t>
            </w:r>
          </w:p>
        </w:tc>
        <w:tc>
          <w:tcPr>
            <w:tcW w:w="552" w:type="dxa"/>
          </w:tcPr>
          <w:p w14:paraId="596B206A" w14:textId="3AA9B954" w:rsidR="00BB29A7" w:rsidRPr="00915F3D" w:rsidRDefault="004E2F56" w:rsidP="00580EA8">
            <w:pPr>
              <w:jc w:val="center"/>
              <w:rPr>
                <w:sz w:val="16"/>
                <w:szCs w:val="16"/>
              </w:rPr>
            </w:pPr>
            <w:r>
              <w:rPr>
                <w:sz w:val="16"/>
                <w:szCs w:val="16"/>
              </w:rPr>
              <w:t>x</w:t>
            </w:r>
          </w:p>
        </w:tc>
        <w:tc>
          <w:tcPr>
            <w:tcW w:w="546" w:type="dxa"/>
          </w:tcPr>
          <w:p w14:paraId="7DC7742C" w14:textId="58E5F678" w:rsidR="00BB29A7" w:rsidRPr="00915F3D" w:rsidRDefault="004E2F56" w:rsidP="00580EA8">
            <w:pPr>
              <w:jc w:val="center"/>
              <w:rPr>
                <w:sz w:val="16"/>
                <w:szCs w:val="16"/>
              </w:rPr>
            </w:pPr>
            <w:r>
              <w:rPr>
                <w:sz w:val="16"/>
                <w:szCs w:val="16"/>
              </w:rPr>
              <w:t>0</w:t>
            </w:r>
          </w:p>
        </w:tc>
        <w:tc>
          <w:tcPr>
            <w:tcW w:w="546" w:type="dxa"/>
            <w:shd w:val="clear" w:color="auto" w:fill="auto"/>
          </w:tcPr>
          <w:p w14:paraId="67C0AAE0" w14:textId="07281069" w:rsidR="00BB29A7" w:rsidRPr="00915F3D" w:rsidRDefault="004E2F56" w:rsidP="00580EA8">
            <w:pPr>
              <w:jc w:val="center"/>
              <w:rPr>
                <w:sz w:val="16"/>
                <w:szCs w:val="16"/>
              </w:rPr>
            </w:pPr>
            <w:r>
              <w:rPr>
                <w:sz w:val="16"/>
                <w:szCs w:val="16"/>
              </w:rPr>
              <w:t>xx</w:t>
            </w:r>
          </w:p>
        </w:tc>
        <w:tc>
          <w:tcPr>
            <w:tcW w:w="546" w:type="dxa"/>
            <w:shd w:val="clear" w:color="auto" w:fill="auto"/>
          </w:tcPr>
          <w:p w14:paraId="65684CFB" w14:textId="2DEF586D" w:rsidR="00BB29A7" w:rsidRPr="00915F3D" w:rsidRDefault="004E2F56" w:rsidP="00580EA8">
            <w:pPr>
              <w:jc w:val="center"/>
              <w:rPr>
                <w:sz w:val="16"/>
                <w:szCs w:val="16"/>
              </w:rPr>
            </w:pPr>
            <w:r>
              <w:rPr>
                <w:sz w:val="16"/>
                <w:szCs w:val="16"/>
              </w:rPr>
              <w:t>xx</w:t>
            </w:r>
          </w:p>
        </w:tc>
        <w:tc>
          <w:tcPr>
            <w:tcW w:w="546" w:type="dxa"/>
            <w:shd w:val="clear" w:color="auto" w:fill="auto"/>
          </w:tcPr>
          <w:p w14:paraId="6D5E31D1" w14:textId="6351E84F" w:rsidR="00BB29A7" w:rsidRPr="00915F3D" w:rsidRDefault="004E2F56" w:rsidP="00580EA8">
            <w:pPr>
              <w:jc w:val="center"/>
              <w:rPr>
                <w:sz w:val="16"/>
                <w:szCs w:val="16"/>
              </w:rPr>
            </w:pPr>
            <w:r>
              <w:rPr>
                <w:sz w:val="16"/>
                <w:szCs w:val="16"/>
              </w:rPr>
              <w:t>xx</w:t>
            </w:r>
          </w:p>
        </w:tc>
        <w:tc>
          <w:tcPr>
            <w:tcW w:w="545" w:type="dxa"/>
            <w:shd w:val="clear" w:color="auto" w:fill="BFBFBF" w:themeFill="background1" w:themeFillShade="BF"/>
          </w:tcPr>
          <w:p w14:paraId="51AA09B3" w14:textId="77777777" w:rsidR="00BB29A7" w:rsidRPr="00915F3D" w:rsidRDefault="00BB29A7" w:rsidP="00580EA8">
            <w:pPr>
              <w:jc w:val="center"/>
              <w:rPr>
                <w:sz w:val="16"/>
                <w:szCs w:val="16"/>
              </w:rPr>
            </w:pPr>
          </w:p>
        </w:tc>
        <w:tc>
          <w:tcPr>
            <w:tcW w:w="545" w:type="dxa"/>
            <w:shd w:val="clear" w:color="auto" w:fill="auto"/>
          </w:tcPr>
          <w:p w14:paraId="0342EBBA" w14:textId="7C047540" w:rsidR="00BB29A7" w:rsidRPr="00915F3D" w:rsidRDefault="00B35FDD" w:rsidP="00580EA8">
            <w:pPr>
              <w:jc w:val="center"/>
              <w:rPr>
                <w:sz w:val="16"/>
                <w:szCs w:val="16"/>
              </w:rPr>
            </w:pPr>
            <w:r>
              <w:rPr>
                <w:sz w:val="16"/>
                <w:szCs w:val="16"/>
              </w:rPr>
              <w:t>x</w:t>
            </w:r>
          </w:p>
        </w:tc>
        <w:tc>
          <w:tcPr>
            <w:tcW w:w="545" w:type="dxa"/>
            <w:shd w:val="clear" w:color="auto" w:fill="auto"/>
          </w:tcPr>
          <w:p w14:paraId="3959EDED" w14:textId="52130592" w:rsidR="00BB29A7" w:rsidRPr="00915F3D" w:rsidRDefault="00B35FDD" w:rsidP="00580EA8">
            <w:pPr>
              <w:jc w:val="center"/>
              <w:rPr>
                <w:sz w:val="16"/>
                <w:szCs w:val="16"/>
              </w:rPr>
            </w:pPr>
            <w:r>
              <w:rPr>
                <w:sz w:val="16"/>
                <w:szCs w:val="16"/>
              </w:rPr>
              <w:t>0</w:t>
            </w:r>
          </w:p>
        </w:tc>
        <w:tc>
          <w:tcPr>
            <w:tcW w:w="545" w:type="dxa"/>
            <w:shd w:val="clear" w:color="auto" w:fill="auto"/>
          </w:tcPr>
          <w:p w14:paraId="4A096F25" w14:textId="3EC98C7A" w:rsidR="00BB29A7" w:rsidRPr="00915F3D" w:rsidRDefault="00B35FDD" w:rsidP="00580EA8">
            <w:pPr>
              <w:jc w:val="center"/>
              <w:rPr>
                <w:sz w:val="16"/>
                <w:szCs w:val="16"/>
              </w:rPr>
            </w:pPr>
            <w:r>
              <w:rPr>
                <w:sz w:val="16"/>
                <w:szCs w:val="16"/>
              </w:rPr>
              <w:t>0</w:t>
            </w:r>
          </w:p>
        </w:tc>
        <w:tc>
          <w:tcPr>
            <w:tcW w:w="545" w:type="dxa"/>
            <w:shd w:val="clear" w:color="auto" w:fill="auto"/>
          </w:tcPr>
          <w:p w14:paraId="66F9CB4F" w14:textId="551F0760" w:rsidR="00BB29A7" w:rsidRPr="00915F3D" w:rsidRDefault="00B35FDD" w:rsidP="00580EA8">
            <w:pPr>
              <w:jc w:val="center"/>
              <w:rPr>
                <w:sz w:val="16"/>
                <w:szCs w:val="16"/>
              </w:rPr>
            </w:pPr>
            <w:r>
              <w:rPr>
                <w:sz w:val="16"/>
                <w:szCs w:val="16"/>
              </w:rPr>
              <w:t>0</w:t>
            </w:r>
          </w:p>
        </w:tc>
        <w:tc>
          <w:tcPr>
            <w:tcW w:w="558" w:type="dxa"/>
            <w:shd w:val="clear" w:color="auto" w:fill="auto"/>
          </w:tcPr>
          <w:p w14:paraId="17F992FB" w14:textId="226ACCA9" w:rsidR="00BB29A7" w:rsidRPr="00915F3D" w:rsidRDefault="00B35FDD" w:rsidP="00580EA8">
            <w:pPr>
              <w:jc w:val="center"/>
              <w:rPr>
                <w:sz w:val="16"/>
                <w:szCs w:val="16"/>
              </w:rPr>
            </w:pPr>
            <w:r>
              <w:rPr>
                <w:sz w:val="16"/>
                <w:szCs w:val="16"/>
              </w:rPr>
              <w:t>x</w:t>
            </w:r>
          </w:p>
        </w:tc>
        <w:tc>
          <w:tcPr>
            <w:tcW w:w="558" w:type="dxa"/>
            <w:shd w:val="clear" w:color="auto" w:fill="auto"/>
          </w:tcPr>
          <w:p w14:paraId="5C8875A2" w14:textId="763A409D" w:rsidR="00BB29A7" w:rsidRPr="00915F3D" w:rsidRDefault="00B35FDD" w:rsidP="00580EA8">
            <w:pPr>
              <w:jc w:val="center"/>
              <w:rPr>
                <w:sz w:val="16"/>
                <w:szCs w:val="16"/>
              </w:rPr>
            </w:pPr>
            <w:r>
              <w:rPr>
                <w:sz w:val="16"/>
                <w:szCs w:val="16"/>
              </w:rPr>
              <w:t>0</w:t>
            </w:r>
          </w:p>
        </w:tc>
        <w:tc>
          <w:tcPr>
            <w:tcW w:w="558" w:type="dxa"/>
            <w:shd w:val="clear" w:color="auto" w:fill="auto"/>
          </w:tcPr>
          <w:p w14:paraId="7A15A881" w14:textId="33CDC358" w:rsidR="00BB29A7" w:rsidRPr="00915F3D" w:rsidRDefault="00B35FDD" w:rsidP="00580EA8">
            <w:pPr>
              <w:jc w:val="center"/>
              <w:rPr>
                <w:sz w:val="16"/>
                <w:szCs w:val="16"/>
              </w:rPr>
            </w:pPr>
            <w:r>
              <w:rPr>
                <w:sz w:val="16"/>
                <w:szCs w:val="16"/>
              </w:rPr>
              <w:t>0</w:t>
            </w:r>
          </w:p>
        </w:tc>
        <w:tc>
          <w:tcPr>
            <w:tcW w:w="558" w:type="dxa"/>
            <w:shd w:val="clear" w:color="auto" w:fill="auto"/>
          </w:tcPr>
          <w:p w14:paraId="2BEE6935" w14:textId="77CBC7A1" w:rsidR="00BB29A7" w:rsidRPr="00915F3D" w:rsidRDefault="00B35FDD" w:rsidP="00580EA8">
            <w:pPr>
              <w:jc w:val="center"/>
              <w:rPr>
                <w:sz w:val="16"/>
                <w:szCs w:val="16"/>
              </w:rPr>
            </w:pPr>
            <w:r>
              <w:rPr>
                <w:sz w:val="16"/>
                <w:szCs w:val="16"/>
              </w:rPr>
              <w:t>0</w:t>
            </w:r>
          </w:p>
        </w:tc>
        <w:tc>
          <w:tcPr>
            <w:tcW w:w="558" w:type="dxa"/>
            <w:shd w:val="clear" w:color="auto" w:fill="auto"/>
          </w:tcPr>
          <w:p w14:paraId="7446D1F8" w14:textId="5FB66253" w:rsidR="00BB29A7" w:rsidRPr="00915F3D" w:rsidRDefault="00B35FDD" w:rsidP="00580EA8">
            <w:pPr>
              <w:jc w:val="center"/>
              <w:rPr>
                <w:sz w:val="16"/>
                <w:szCs w:val="16"/>
              </w:rPr>
            </w:pPr>
            <w:r>
              <w:rPr>
                <w:sz w:val="16"/>
                <w:szCs w:val="16"/>
              </w:rPr>
              <w:t>0</w:t>
            </w:r>
          </w:p>
        </w:tc>
      </w:tr>
      <w:tr w:rsidR="00BB29A7" w:rsidRPr="00915F3D" w14:paraId="2C07D17E" w14:textId="77777777" w:rsidTr="00ED607E">
        <w:tc>
          <w:tcPr>
            <w:tcW w:w="568" w:type="dxa"/>
            <w:shd w:val="clear" w:color="auto" w:fill="B6DDE8" w:themeFill="accent5" w:themeFillTint="66"/>
          </w:tcPr>
          <w:p w14:paraId="7F45C81A" w14:textId="2374177F" w:rsidR="00BB29A7" w:rsidRPr="00915F3D" w:rsidRDefault="00BB29A7" w:rsidP="00580EA8">
            <w:pPr>
              <w:jc w:val="both"/>
              <w:rPr>
                <w:sz w:val="16"/>
                <w:szCs w:val="16"/>
              </w:rPr>
            </w:pPr>
            <w:r>
              <w:rPr>
                <w:sz w:val="16"/>
                <w:szCs w:val="16"/>
              </w:rPr>
              <w:t>3.3.1</w:t>
            </w:r>
          </w:p>
        </w:tc>
        <w:tc>
          <w:tcPr>
            <w:tcW w:w="552" w:type="dxa"/>
          </w:tcPr>
          <w:p w14:paraId="331A8A94" w14:textId="19D4B980" w:rsidR="00BB29A7" w:rsidRPr="00915F3D" w:rsidRDefault="00BB29A7" w:rsidP="00580EA8">
            <w:pPr>
              <w:jc w:val="center"/>
              <w:rPr>
                <w:sz w:val="16"/>
                <w:szCs w:val="16"/>
              </w:rPr>
            </w:pPr>
            <w:r>
              <w:rPr>
                <w:sz w:val="16"/>
                <w:szCs w:val="16"/>
              </w:rPr>
              <w:t>0</w:t>
            </w:r>
          </w:p>
        </w:tc>
        <w:tc>
          <w:tcPr>
            <w:tcW w:w="552" w:type="dxa"/>
          </w:tcPr>
          <w:p w14:paraId="1C43106E" w14:textId="4A744EA4" w:rsidR="00BB29A7" w:rsidRPr="00915F3D" w:rsidRDefault="00580EA8" w:rsidP="00580EA8">
            <w:pPr>
              <w:jc w:val="center"/>
              <w:rPr>
                <w:sz w:val="16"/>
                <w:szCs w:val="16"/>
              </w:rPr>
            </w:pPr>
            <w:r>
              <w:rPr>
                <w:sz w:val="16"/>
                <w:szCs w:val="16"/>
              </w:rPr>
              <w:t>0</w:t>
            </w:r>
          </w:p>
        </w:tc>
        <w:tc>
          <w:tcPr>
            <w:tcW w:w="552" w:type="dxa"/>
          </w:tcPr>
          <w:p w14:paraId="53DA1C6F" w14:textId="752F820E" w:rsidR="00BB29A7" w:rsidRPr="00915F3D" w:rsidRDefault="00580EA8" w:rsidP="00580EA8">
            <w:pPr>
              <w:jc w:val="center"/>
              <w:rPr>
                <w:sz w:val="16"/>
                <w:szCs w:val="16"/>
              </w:rPr>
            </w:pPr>
            <w:r>
              <w:rPr>
                <w:sz w:val="16"/>
                <w:szCs w:val="16"/>
              </w:rPr>
              <w:t>0</w:t>
            </w:r>
          </w:p>
        </w:tc>
        <w:tc>
          <w:tcPr>
            <w:tcW w:w="552" w:type="dxa"/>
          </w:tcPr>
          <w:p w14:paraId="7181AB4F" w14:textId="2C600FDA" w:rsidR="00BB29A7" w:rsidRPr="00915F3D" w:rsidRDefault="00580EA8" w:rsidP="00580EA8">
            <w:pPr>
              <w:jc w:val="center"/>
              <w:rPr>
                <w:sz w:val="16"/>
                <w:szCs w:val="16"/>
              </w:rPr>
            </w:pPr>
            <w:r>
              <w:rPr>
                <w:sz w:val="16"/>
                <w:szCs w:val="16"/>
              </w:rPr>
              <w:t>0</w:t>
            </w:r>
          </w:p>
        </w:tc>
        <w:tc>
          <w:tcPr>
            <w:tcW w:w="552" w:type="dxa"/>
          </w:tcPr>
          <w:p w14:paraId="1695DF80" w14:textId="6AC96E4A" w:rsidR="00BB29A7" w:rsidRPr="00915F3D" w:rsidRDefault="00580EA8" w:rsidP="00580EA8">
            <w:pPr>
              <w:jc w:val="center"/>
              <w:rPr>
                <w:sz w:val="16"/>
                <w:szCs w:val="16"/>
              </w:rPr>
            </w:pPr>
            <w:r>
              <w:rPr>
                <w:sz w:val="16"/>
                <w:szCs w:val="16"/>
              </w:rPr>
              <w:t>0</w:t>
            </w:r>
          </w:p>
        </w:tc>
        <w:tc>
          <w:tcPr>
            <w:tcW w:w="552" w:type="dxa"/>
          </w:tcPr>
          <w:p w14:paraId="0EABF743" w14:textId="1E54D43B" w:rsidR="00BB29A7" w:rsidRPr="00915F3D" w:rsidRDefault="00580EA8" w:rsidP="00580EA8">
            <w:pPr>
              <w:jc w:val="center"/>
              <w:rPr>
                <w:sz w:val="16"/>
                <w:szCs w:val="16"/>
              </w:rPr>
            </w:pPr>
            <w:r>
              <w:rPr>
                <w:sz w:val="16"/>
                <w:szCs w:val="16"/>
              </w:rPr>
              <w:t>0</w:t>
            </w:r>
          </w:p>
        </w:tc>
        <w:tc>
          <w:tcPr>
            <w:tcW w:w="552" w:type="dxa"/>
          </w:tcPr>
          <w:p w14:paraId="76397CEF" w14:textId="37FB5425" w:rsidR="00BB29A7" w:rsidRPr="00915F3D" w:rsidRDefault="00580EA8" w:rsidP="00580EA8">
            <w:pPr>
              <w:jc w:val="center"/>
              <w:rPr>
                <w:sz w:val="16"/>
                <w:szCs w:val="16"/>
              </w:rPr>
            </w:pPr>
            <w:r>
              <w:rPr>
                <w:sz w:val="16"/>
                <w:szCs w:val="16"/>
              </w:rPr>
              <w:t>0</w:t>
            </w:r>
          </w:p>
        </w:tc>
        <w:tc>
          <w:tcPr>
            <w:tcW w:w="552" w:type="dxa"/>
          </w:tcPr>
          <w:p w14:paraId="167AD47D" w14:textId="2F969FEE" w:rsidR="00BB29A7" w:rsidRPr="00915F3D" w:rsidRDefault="00580EA8" w:rsidP="00580EA8">
            <w:pPr>
              <w:jc w:val="center"/>
              <w:rPr>
                <w:sz w:val="16"/>
                <w:szCs w:val="16"/>
              </w:rPr>
            </w:pPr>
            <w:r>
              <w:rPr>
                <w:sz w:val="16"/>
                <w:szCs w:val="16"/>
              </w:rPr>
              <w:t>0</w:t>
            </w:r>
          </w:p>
        </w:tc>
        <w:tc>
          <w:tcPr>
            <w:tcW w:w="552" w:type="dxa"/>
          </w:tcPr>
          <w:p w14:paraId="01367609" w14:textId="4AE6E138" w:rsidR="00BB29A7" w:rsidRPr="00915F3D" w:rsidRDefault="00580EA8" w:rsidP="00580EA8">
            <w:pPr>
              <w:jc w:val="center"/>
              <w:rPr>
                <w:sz w:val="16"/>
                <w:szCs w:val="16"/>
              </w:rPr>
            </w:pPr>
            <w:r>
              <w:rPr>
                <w:sz w:val="16"/>
                <w:szCs w:val="16"/>
              </w:rPr>
              <w:t>0</w:t>
            </w:r>
          </w:p>
        </w:tc>
        <w:tc>
          <w:tcPr>
            <w:tcW w:w="552" w:type="dxa"/>
          </w:tcPr>
          <w:p w14:paraId="215AFAB5" w14:textId="10B39F60" w:rsidR="00BB29A7" w:rsidRPr="00915F3D" w:rsidRDefault="004E2F56" w:rsidP="00580EA8">
            <w:pPr>
              <w:jc w:val="center"/>
              <w:rPr>
                <w:sz w:val="16"/>
                <w:szCs w:val="16"/>
              </w:rPr>
            </w:pPr>
            <w:r>
              <w:rPr>
                <w:sz w:val="16"/>
                <w:szCs w:val="16"/>
              </w:rPr>
              <w:t>0</w:t>
            </w:r>
          </w:p>
        </w:tc>
        <w:tc>
          <w:tcPr>
            <w:tcW w:w="552" w:type="dxa"/>
          </w:tcPr>
          <w:p w14:paraId="3A50B784" w14:textId="1C37A19C" w:rsidR="00BB29A7" w:rsidRPr="00915F3D" w:rsidRDefault="004E2F56" w:rsidP="00580EA8">
            <w:pPr>
              <w:jc w:val="center"/>
              <w:rPr>
                <w:sz w:val="16"/>
                <w:szCs w:val="16"/>
              </w:rPr>
            </w:pPr>
            <w:r>
              <w:rPr>
                <w:sz w:val="16"/>
                <w:szCs w:val="16"/>
              </w:rPr>
              <w:t>x</w:t>
            </w:r>
          </w:p>
        </w:tc>
        <w:tc>
          <w:tcPr>
            <w:tcW w:w="546" w:type="dxa"/>
          </w:tcPr>
          <w:p w14:paraId="459D060D" w14:textId="092D4EB6" w:rsidR="00BB29A7" w:rsidRPr="00915F3D" w:rsidRDefault="004E2F56" w:rsidP="00580EA8">
            <w:pPr>
              <w:jc w:val="center"/>
              <w:rPr>
                <w:sz w:val="16"/>
                <w:szCs w:val="16"/>
              </w:rPr>
            </w:pPr>
            <w:r>
              <w:rPr>
                <w:sz w:val="16"/>
                <w:szCs w:val="16"/>
              </w:rPr>
              <w:t>xx</w:t>
            </w:r>
          </w:p>
        </w:tc>
        <w:tc>
          <w:tcPr>
            <w:tcW w:w="546" w:type="dxa"/>
            <w:shd w:val="clear" w:color="auto" w:fill="auto"/>
          </w:tcPr>
          <w:p w14:paraId="33FE00A2" w14:textId="270A3402" w:rsidR="00BB29A7" w:rsidRPr="00915F3D" w:rsidRDefault="004E2F56" w:rsidP="00580EA8">
            <w:pPr>
              <w:jc w:val="center"/>
              <w:rPr>
                <w:sz w:val="16"/>
                <w:szCs w:val="16"/>
              </w:rPr>
            </w:pPr>
            <w:r>
              <w:rPr>
                <w:sz w:val="16"/>
                <w:szCs w:val="16"/>
              </w:rPr>
              <w:t>x</w:t>
            </w:r>
          </w:p>
        </w:tc>
        <w:tc>
          <w:tcPr>
            <w:tcW w:w="546" w:type="dxa"/>
            <w:shd w:val="clear" w:color="auto" w:fill="auto"/>
          </w:tcPr>
          <w:p w14:paraId="326B0D83" w14:textId="52201B86" w:rsidR="00BB29A7" w:rsidRPr="00915F3D" w:rsidRDefault="004E2F56" w:rsidP="00580EA8">
            <w:pPr>
              <w:jc w:val="center"/>
              <w:rPr>
                <w:sz w:val="16"/>
                <w:szCs w:val="16"/>
              </w:rPr>
            </w:pPr>
            <w:r>
              <w:rPr>
                <w:sz w:val="16"/>
                <w:szCs w:val="16"/>
              </w:rPr>
              <w:t>x</w:t>
            </w:r>
          </w:p>
        </w:tc>
        <w:tc>
          <w:tcPr>
            <w:tcW w:w="546" w:type="dxa"/>
            <w:shd w:val="clear" w:color="auto" w:fill="auto"/>
          </w:tcPr>
          <w:p w14:paraId="4FF21914" w14:textId="584A1802" w:rsidR="00BB29A7" w:rsidRPr="00915F3D" w:rsidRDefault="004E2F56" w:rsidP="00580EA8">
            <w:pPr>
              <w:jc w:val="center"/>
              <w:rPr>
                <w:sz w:val="16"/>
                <w:szCs w:val="16"/>
              </w:rPr>
            </w:pPr>
            <w:r>
              <w:rPr>
                <w:sz w:val="16"/>
                <w:szCs w:val="16"/>
              </w:rPr>
              <w:t>xx</w:t>
            </w:r>
          </w:p>
        </w:tc>
        <w:tc>
          <w:tcPr>
            <w:tcW w:w="545" w:type="dxa"/>
            <w:shd w:val="clear" w:color="auto" w:fill="auto"/>
          </w:tcPr>
          <w:p w14:paraId="15B900D7" w14:textId="72E6E749" w:rsidR="00BB29A7" w:rsidRPr="00915F3D" w:rsidRDefault="00B35FDD" w:rsidP="00580EA8">
            <w:pPr>
              <w:jc w:val="center"/>
              <w:rPr>
                <w:sz w:val="16"/>
                <w:szCs w:val="16"/>
              </w:rPr>
            </w:pPr>
            <w:r>
              <w:rPr>
                <w:sz w:val="16"/>
                <w:szCs w:val="16"/>
              </w:rPr>
              <w:t>x</w:t>
            </w:r>
          </w:p>
        </w:tc>
        <w:tc>
          <w:tcPr>
            <w:tcW w:w="545" w:type="dxa"/>
            <w:shd w:val="clear" w:color="auto" w:fill="BFBFBF" w:themeFill="background1" w:themeFillShade="BF"/>
          </w:tcPr>
          <w:p w14:paraId="7561F325" w14:textId="77777777" w:rsidR="00BB29A7" w:rsidRPr="00915F3D" w:rsidRDefault="00BB29A7" w:rsidP="00580EA8">
            <w:pPr>
              <w:jc w:val="center"/>
              <w:rPr>
                <w:sz w:val="16"/>
                <w:szCs w:val="16"/>
              </w:rPr>
            </w:pPr>
          </w:p>
        </w:tc>
        <w:tc>
          <w:tcPr>
            <w:tcW w:w="545" w:type="dxa"/>
            <w:shd w:val="clear" w:color="auto" w:fill="auto"/>
          </w:tcPr>
          <w:p w14:paraId="49B9D7BD" w14:textId="4D561E81" w:rsidR="00BB29A7" w:rsidRPr="00915F3D" w:rsidRDefault="00B35FDD" w:rsidP="00580EA8">
            <w:pPr>
              <w:jc w:val="center"/>
              <w:rPr>
                <w:sz w:val="16"/>
                <w:szCs w:val="16"/>
              </w:rPr>
            </w:pPr>
            <w:r>
              <w:rPr>
                <w:sz w:val="16"/>
                <w:szCs w:val="16"/>
              </w:rPr>
              <w:t>0</w:t>
            </w:r>
          </w:p>
        </w:tc>
        <w:tc>
          <w:tcPr>
            <w:tcW w:w="545" w:type="dxa"/>
            <w:shd w:val="clear" w:color="auto" w:fill="auto"/>
          </w:tcPr>
          <w:p w14:paraId="79964CE4" w14:textId="7BDD16B9" w:rsidR="00BB29A7" w:rsidRPr="00915F3D" w:rsidRDefault="00B35FDD" w:rsidP="00580EA8">
            <w:pPr>
              <w:jc w:val="center"/>
              <w:rPr>
                <w:sz w:val="16"/>
                <w:szCs w:val="16"/>
              </w:rPr>
            </w:pPr>
            <w:r>
              <w:rPr>
                <w:sz w:val="16"/>
                <w:szCs w:val="16"/>
              </w:rPr>
              <w:t>xx</w:t>
            </w:r>
          </w:p>
        </w:tc>
        <w:tc>
          <w:tcPr>
            <w:tcW w:w="545" w:type="dxa"/>
            <w:shd w:val="clear" w:color="auto" w:fill="auto"/>
          </w:tcPr>
          <w:p w14:paraId="1610C1DD" w14:textId="6BBDAB91" w:rsidR="00BB29A7" w:rsidRPr="00915F3D" w:rsidRDefault="00B35FDD" w:rsidP="00580EA8">
            <w:pPr>
              <w:jc w:val="center"/>
              <w:rPr>
                <w:sz w:val="16"/>
                <w:szCs w:val="16"/>
              </w:rPr>
            </w:pPr>
            <w:r>
              <w:rPr>
                <w:sz w:val="16"/>
                <w:szCs w:val="16"/>
              </w:rPr>
              <w:t>0</w:t>
            </w:r>
          </w:p>
        </w:tc>
        <w:tc>
          <w:tcPr>
            <w:tcW w:w="558" w:type="dxa"/>
            <w:shd w:val="clear" w:color="auto" w:fill="auto"/>
          </w:tcPr>
          <w:p w14:paraId="1BE9F8A7" w14:textId="666BDD53" w:rsidR="00BB29A7" w:rsidRPr="00915F3D" w:rsidRDefault="00B35FDD" w:rsidP="00580EA8">
            <w:pPr>
              <w:jc w:val="center"/>
              <w:rPr>
                <w:sz w:val="16"/>
                <w:szCs w:val="16"/>
              </w:rPr>
            </w:pPr>
            <w:r>
              <w:rPr>
                <w:sz w:val="16"/>
                <w:szCs w:val="16"/>
              </w:rPr>
              <w:t>xx</w:t>
            </w:r>
          </w:p>
        </w:tc>
        <w:tc>
          <w:tcPr>
            <w:tcW w:w="558" w:type="dxa"/>
            <w:shd w:val="clear" w:color="auto" w:fill="auto"/>
          </w:tcPr>
          <w:p w14:paraId="79F4EF70" w14:textId="53169889" w:rsidR="00BB29A7" w:rsidRPr="00915F3D" w:rsidRDefault="00B35FDD" w:rsidP="00580EA8">
            <w:pPr>
              <w:jc w:val="center"/>
              <w:rPr>
                <w:sz w:val="16"/>
                <w:szCs w:val="16"/>
              </w:rPr>
            </w:pPr>
            <w:r>
              <w:rPr>
                <w:sz w:val="16"/>
                <w:szCs w:val="16"/>
              </w:rPr>
              <w:t>0</w:t>
            </w:r>
          </w:p>
        </w:tc>
        <w:tc>
          <w:tcPr>
            <w:tcW w:w="558" w:type="dxa"/>
            <w:shd w:val="clear" w:color="auto" w:fill="auto"/>
          </w:tcPr>
          <w:p w14:paraId="4492948C" w14:textId="24E6A261" w:rsidR="00BB29A7" w:rsidRPr="00915F3D" w:rsidRDefault="00B35FDD" w:rsidP="00580EA8">
            <w:pPr>
              <w:jc w:val="center"/>
              <w:rPr>
                <w:sz w:val="16"/>
                <w:szCs w:val="16"/>
              </w:rPr>
            </w:pPr>
            <w:r>
              <w:rPr>
                <w:sz w:val="16"/>
                <w:szCs w:val="16"/>
              </w:rPr>
              <w:t>0</w:t>
            </w:r>
          </w:p>
        </w:tc>
        <w:tc>
          <w:tcPr>
            <w:tcW w:w="558" w:type="dxa"/>
            <w:shd w:val="clear" w:color="auto" w:fill="auto"/>
          </w:tcPr>
          <w:p w14:paraId="46599840" w14:textId="3EF01837" w:rsidR="00BB29A7" w:rsidRPr="00915F3D" w:rsidRDefault="00B35FDD" w:rsidP="00580EA8">
            <w:pPr>
              <w:jc w:val="center"/>
              <w:rPr>
                <w:sz w:val="16"/>
                <w:szCs w:val="16"/>
              </w:rPr>
            </w:pPr>
            <w:r>
              <w:rPr>
                <w:sz w:val="16"/>
                <w:szCs w:val="16"/>
              </w:rPr>
              <w:t>0</w:t>
            </w:r>
          </w:p>
        </w:tc>
        <w:tc>
          <w:tcPr>
            <w:tcW w:w="558" w:type="dxa"/>
            <w:shd w:val="clear" w:color="auto" w:fill="auto"/>
          </w:tcPr>
          <w:p w14:paraId="76329D79" w14:textId="1BDDB991" w:rsidR="00BB29A7" w:rsidRPr="00915F3D" w:rsidRDefault="00B35FDD" w:rsidP="00580EA8">
            <w:pPr>
              <w:jc w:val="center"/>
              <w:rPr>
                <w:sz w:val="16"/>
                <w:szCs w:val="16"/>
              </w:rPr>
            </w:pPr>
            <w:r>
              <w:rPr>
                <w:sz w:val="16"/>
                <w:szCs w:val="16"/>
              </w:rPr>
              <w:t>0</w:t>
            </w:r>
          </w:p>
        </w:tc>
      </w:tr>
      <w:tr w:rsidR="00BB29A7" w:rsidRPr="00915F3D" w14:paraId="3437FF37" w14:textId="77777777" w:rsidTr="00ED607E">
        <w:tc>
          <w:tcPr>
            <w:tcW w:w="568" w:type="dxa"/>
            <w:shd w:val="clear" w:color="auto" w:fill="C2D69B" w:themeFill="accent3" w:themeFillTint="99"/>
          </w:tcPr>
          <w:p w14:paraId="42FC9F2C" w14:textId="37B61E68" w:rsidR="00BB29A7" w:rsidRPr="00915F3D" w:rsidRDefault="00BB29A7" w:rsidP="00580EA8">
            <w:pPr>
              <w:jc w:val="both"/>
              <w:rPr>
                <w:sz w:val="16"/>
                <w:szCs w:val="16"/>
              </w:rPr>
            </w:pPr>
            <w:r>
              <w:rPr>
                <w:sz w:val="16"/>
                <w:szCs w:val="16"/>
              </w:rPr>
              <w:t>4.1.1</w:t>
            </w:r>
          </w:p>
        </w:tc>
        <w:tc>
          <w:tcPr>
            <w:tcW w:w="552" w:type="dxa"/>
          </w:tcPr>
          <w:p w14:paraId="70733100" w14:textId="10DD1089" w:rsidR="00BB29A7" w:rsidRPr="00915F3D" w:rsidRDefault="00BB29A7" w:rsidP="00580EA8">
            <w:pPr>
              <w:jc w:val="center"/>
              <w:rPr>
                <w:sz w:val="16"/>
                <w:szCs w:val="16"/>
              </w:rPr>
            </w:pPr>
            <w:r>
              <w:rPr>
                <w:sz w:val="16"/>
                <w:szCs w:val="16"/>
              </w:rPr>
              <w:t>0</w:t>
            </w:r>
          </w:p>
        </w:tc>
        <w:tc>
          <w:tcPr>
            <w:tcW w:w="552" w:type="dxa"/>
          </w:tcPr>
          <w:p w14:paraId="0E2BBAEC" w14:textId="6AF9D6BF" w:rsidR="00BB29A7" w:rsidRPr="00915F3D" w:rsidRDefault="00580EA8" w:rsidP="00580EA8">
            <w:pPr>
              <w:jc w:val="center"/>
              <w:rPr>
                <w:sz w:val="16"/>
                <w:szCs w:val="16"/>
              </w:rPr>
            </w:pPr>
            <w:r>
              <w:rPr>
                <w:sz w:val="16"/>
                <w:szCs w:val="16"/>
              </w:rPr>
              <w:t>0</w:t>
            </w:r>
          </w:p>
        </w:tc>
        <w:tc>
          <w:tcPr>
            <w:tcW w:w="552" w:type="dxa"/>
          </w:tcPr>
          <w:p w14:paraId="3EAEB531" w14:textId="3A9D3ED5" w:rsidR="00BB29A7" w:rsidRPr="00915F3D" w:rsidRDefault="00580EA8" w:rsidP="00580EA8">
            <w:pPr>
              <w:jc w:val="center"/>
              <w:rPr>
                <w:sz w:val="16"/>
                <w:szCs w:val="16"/>
              </w:rPr>
            </w:pPr>
            <w:r>
              <w:rPr>
                <w:sz w:val="16"/>
                <w:szCs w:val="16"/>
              </w:rPr>
              <w:t>0</w:t>
            </w:r>
          </w:p>
        </w:tc>
        <w:tc>
          <w:tcPr>
            <w:tcW w:w="552" w:type="dxa"/>
          </w:tcPr>
          <w:p w14:paraId="4F6A0140" w14:textId="7C4CFA21" w:rsidR="00BB29A7" w:rsidRPr="00915F3D" w:rsidRDefault="00580EA8" w:rsidP="00580EA8">
            <w:pPr>
              <w:jc w:val="center"/>
              <w:rPr>
                <w:sz w:val="16"/>
                <w:szCs w:val="16"/>
              </w:rPr>
            </w:pPr>
            <w:r>
              <w:rPr>
                <w:sz w:val="16"/>
                <w:szCs w:val="16"/>
              </w:rPr>
              <w:t>0</w:t>
            </w:r>
          </w:p>
        </w:tc>
        <w:tc>
          <w:tcPr>
            <w:tcW w:w="552" w:type="dxa"/>
          </w:tcPr>
          <w:p w14:paraId="30BED608" w14:textId="4C98FF73" w:rsidR="00BB29A7" w:rsidRPr="00915F3D" w:rsidRDefault="00580EA8" w:rsidP="00580EA8">
            <w:pPr>
              <w:jc w:val="center"/>
              <w:rPr>
                <w:sz w:val="16"/>
                <w:szCs w:val="16"/>
              </w:rPr>
            </w:pPr>
            <w:r>
              <w:rPr>
                <w:sz w:val="16"/>
                <w:szCs w:val="16"/>
              </w:rPr>
              <w:t>0</w:t>
            </w:r>
          </w:p>
        </w:tc>
        <w:tc>
          <w:tcPr>
            <w:tcW w:w="552" w:type="dxa"/>
          </w:tcPr>
          <w:p w14:paraId="2425CC52" w14:textId="375EA58A" w:rsidR="00BB29A7" w:rsidRPr="00915F3D" w:rsidRDefault="00580EA8" w:rsidP="00580EA8">
            <w:pPr>
              <w:jc w:val="center"/>
              <w:rPr>
                <w:sz w:val="16"/>
                <w:szCs w:val="16"/>
              </w:rPr>
            </w:pPr>
            <w:r>
              <w:rPr>
                <w:sz w:val="16"/>
                <w:szCs w:val="16"/>
              </w:rPr>
              <w:t>0</w:t>
            </w:r>
          </w:p>
        </w:tc>
        <w:tc>
          <w:tcPr>
            <w:tcW w:w="552" w:type="dxa"/>
          </w:tcPr>
          <w:p w14:paraId="591C3057" w14:textId="3FD7E9E1" w:rsidR="00BB29A7" w:rsidRPr="00915F3D" w:rsidRDefault="00580EA8" w:rsidP="00580EA8">
            <w:pPr>
              <w:jc w:val="center"/>
              <w:rPr>
                <w:sz w:val="16"/>
                <w:szCs w:val="16"/>
              </w:rPr>
            </w:pPr>
            <w:r>
              <w:rPr>
                <w:sz w:val="16"/>
                <w:szCs w:val="16"/>
              </w:rPr>
              <w:t>0</w:t>
            </w:r>
          </w:p>
        </w:tc>
        <w:tc>
          <w:tcPr>
            <w:tcW w:w="552" w:type="dxa"/>
          </w:tcPr>
          <w:p w14:paraId="29776F8B" w14:textId="408237DD" w:rsidR="00BB29A7" w:rsidRPr="00915F3D" w:rsidRDefault="00580EA8" w:rsidP="00580EA8">
            <w:pPr>
              <w:jc w:val="center"/>
              <w:rPr>
                <w:sz w:val="16"/>
                <w:szCs w:val="16"/>
              </w:rPr>
            </w:pPr>
            <w:r>
              <w:rPr>
                <w:sz w:val="16"/>
                <w:szCs w:val="16"/>
              </w:rPr>
              <w:t>0</w:t>
            </w:r>
          </w:p>
        </w:tc>
        <w:tc>
          <w:tcPr>
            <w:tcW w:w="552" w:type="dxa"/>
          </w:tcPr>
          <w:p w14:paraId="65FEFD96" w14:textId="165B05E6" w:rsidR="00BB29A7" w:rsidRPr="00915F3D" w:rsidRDefault="00580EA8" w:rsidP="00580EA8">
            <w:pPr>
              <w:jc w:val="center"/>
              <w:rPr>
                <w:sz w:val="16"/>
                <w:szCs w:val="16"/>
              </w:rPr>
            </w:pPr>
            <w:r>
              <w:rPr>
                <w:sz w:val="16"/>
                <w:szCs w:val="16"/>
              </w:rPr>
              <w:t>0</w:t>
            </w:r>
          </w:p>
        </w:tc>
        <w:tc>
          <w:tcPr>
            <w:tcW w:w="552" w:type="dxa"/>
          </w:tcPr>
          <w:p w14:paraId="02535862" w14:textId="55F5F2C0" w:rsidR="00BB29A7" w:rsidRPr="00915F3D" w:rsidRDefault="004E2F56" w:rsidP="00580EA8">
            <w:pPr>
              <w:jc w:val="center"/>
              <w:rPr>
                <w:sz w:val="16"/>
                <w:szCs w:val="16"/>
              </w:rPr>
            </w:pPr>
            <w:r>
              <w:rPr>
                <w:sz w:val="16"/>
                <w:szCs w:val="16"/>
              </w:rPr>
              <w:t>0</w:t>
            </w:r>
          </w:p>
        </w:tc>
        <w:tc>
          <w:tcPr>
            <w:tcW w:w="552" w:type="dxa"/>
          </w:tcPr>
          <w:p w14:paraId="527268DD" w14:textId="1D3FAC33" w:rsidR="00BB29A7" w:rsidRPr="00915F3D" w:rsidRDefault="004E2F56" w:rsidP="00580EA8">
            <w:pPr>
              <w:jc w:val="center"/>
              <w:rPr>
                <w:sz w:val="16"/>
                <w:szCs w:val="16"/>
              </w:rPr>
            </w:pPr>
            <w:r>
              <w:rPr>
                <w:sz w:val="16"/>
                <w:szCs w:val="16"/>
              </w:rPr>
              <w:t>0</w:t>
            </w:r>
          </w:p>
        </w:tc>
        <w:tc>
          <w:tcPr>
            <w:tcW w:w="546" w:type="dxa"/>
          </w:tcPr>
          <w:p w14:paraId="0A2DC826" w14:textId="2A314BEC" w:rsidR="00BB29A7" w:rsidRPr="00915F3D" w:rsidRDefault="004E2F56" w:rsidP="00580EA8">
            <w:pPr>
              <w:jc w:val="center"/>
              <w:rPr>
                <w:sz w:val="16"/>
                <w:szCs w:val="16"/>
              </w:rPr>
            </w:pPr>
            <w:r>
              <w:rPr>
                <w:sz w:val="16"/>
                <w:szCs w:val="16"/>
              </w:rPr>
              <w:t>0</w:t>
            </w:r>
          </w:p>
        </w:tc>
        <w:tc>
          <w:tcPr>
            <w:tcW w:w="546" w:type="dxa"/>
            <w:shd w:val="clear" w:color="auto" w:fill="auto"/>
          </w:tcPr>
          <w:p w14:paraId="19640677" w14:textId="4D79FC7B" w:rsidR="00BB29A7" w:rsidRPr="00915F3D" w:rsidRDefault="004E2F56" w:rsidP="00580EA8">
            <w:pPr>
              <w:jc w:val="center"/>
              <w:rPr>
                <w:sz w:val="16"/>
                <w:szCs w:val="16"/>
              </w:rPr>
            </w:pPr>
            <w:r>
              <w:rPr>
                <w:sz w:val="16"/>
                <w:szCs w:val="16"/>
              </w:rPr>
              <w:t>0</w:t>
            </w:r>
          </w:p>
        </w:tc>
        <w:tc>
          <w:tcPr>
            <w:tcW w:w="546" w:type="dxa"/>
            <w:shd w:val="clear" w:color="auto" w:fill="auto"/>
          </w:tcPr>
          <w:p w14:paraId="2D58C099" w14:textId="34CCB9EC" w:rsidR="00BB29A7" w:rsidRPr="00915F3D" w:rsidRDefault="004E2F56" w:rsidP="00580EA8">
            <w:pPr>
              <w:jc w:val="center"/>
              <w:rPr>
                <w:sz w:val="16"/>
                <w:szCs w:val="16"/>
              </w:rPr>
            </w:pPr>
            <w:r>
              <w:rPr>
                <w:sz w:val="16"/>
                <w:szCs w:val="16"/>
              </w:rPr>
              <w:t>0</w:t>
            </w:r>
          </w:p>
        </w:tc>
        <w:tc>
          <w:tcPr>
            <w:tcW w:w="546" w:type="dxa"/>
            <w:shd w:val="clear" w:color="auto" w:fill="auto"/>
          </w:tcPr>
          <w:p w14:paraId="40E17E5B" w14:textId="2D87E17D" w:rsidR="00BB29A7" w:rsidRPr="00915F3D" w:rsidRDefault="004E2F56" w:rsidP="00580EA8">
            <w:pPr>
              <w:jc w:val="center"/>
              <w:rPr>
                <w:sz w:val="16"/>
                <w:szCs w:val="16"/>
              </w:rPr>
            </w:pPr>
            <w:r>
              <w:rPr>
                <w:sz w:val="16"/>
                <w:szCs w:val="16"/>
              </w:rPr>
              <w:t>0</w:t>
            </w:r>
          </w:p>
        </w:tc>
        <w:tc>
          <w:tcPr>
            <w:tcW w:w="545" w:type="dxa"/>
            <w:shd w:val="clear" w:color="auto" w:fill="auto"/>
          </w:tcPr>
          <w:p w14:paraId="25B93B8E" w14:textId="1F43D342" w:rsidR="00BB29A7" w:rsidRPr="00915F3D" w:rsidRDefault="00B35FDD" w:rsidP="00580EA8">
            <w:pPr>
              <w:jc w:val="center"/>
              <w:rPr>
                <w:sz w:val="16"/>
                <w:szCs w:val="16"/>
              </w:rPr>
            </w:pPr>
            <w:r>
              <w:rPr>
                <w:sz w:val="16"/>
                <w:szCs w:val="16"/>
              </w:rPr>
              <w:t>0</w:t>
            </w:r>
          </w:p>
        </w:tc>
        <w:tc>
          <w:tcPr>
            <w:tcW w:w="545" w:type="dxa"/>
            <w:shd w:val="clear" w:color="auto" w:fill="auto"/>
          </w:tcPr>
          <w:p w14:paraId="4E2E8FE6" w14:textId="2424C35F" w:rsidR="00BB29A7" w:rsidRPr="00915F3D" w:rsidRDefault="00B35FDD" w:rsidP="00580EA8">
            <w:pPr>
              <w:jc w:val="center"/>
              <w:rPr>
                <w:sz w:val="16"/>
                <w:szCs w:val="16"/>
              </w:rPr>
            </w:pPr>
            <w:r>
              <w:rPr>
                <w:sz w:val="16"/>
                <w:szCs w:val="16"/>
              </w:rPr>
              <w:t>0</w:t>
            </w:r>
          </w:p>
        </w:tc>
        <w:tc>
          <w:tcPr>
            <w:tcW w:w="545" w:type="dxa"/>
            <w:shd w:val="clear" w:color="auto" w:fill="BFBFBF" w:themeFill="background1" w:themeFillShade="BF"/>
          </w:tcPr>
          <w:p w14:paraId="6B53582C" w14:textId="77777777" w:rsidR="00BB29A7" w:rsidRPr="00915F3D" w:rsidRDefault="00BB29A7" w:rsidP="00580EA8">
            <w:pPr>
              <w:jc w:val="center"/>
              <w:rPr>
                <w:sz w:val="16"/>
                <w:szCs w:val="16"/>
              </w:rPr>
            </w:pPr>
          </w:p>
        </w:tc>
        <w:tc>
          <w:tcPr>
            <w:tcW w:w="545" w:type="dxa"/>
            <w:shd w:val="clear" w:color="auto" w:fill="auto"/>
          </w:tcPr>
          <w:p w14:paraId="776A8638" w14:textId="3C09F031" w:rsidR="00BB29A7" w:rsidRPr="00915F3D" w:rsidRDefault="00B35FDD" w:rsidP="00580EA8">
            <w:pPr>
              <w:jc w:val="center"/>
              <w:rPr>
                <w:sz w:val="16"/>
                <w:szCs w:val="16"/>
              </w:rPr>
            </w:pPr>
            <w:r>
              <w:rPr>
                <w:sz w:val="16"/>
                <w:szCs w:val="16"/>
              </w:rPr>
              <w:t>xx</w:t>
            </w:r>
          </w:p>
        </w:tc>
        <w:tc>
          <w:tcPr>
            <w:tcW w:w="545" w:type="dxa"/>
            <w:shd w:val="clear" w:color="auto" w:fill="auto"/>
          </w:tcPr>
          <w:p w14:paraId="4CAC0476" w14:textId="64504F35" w:rsidR="00BB29A7" w:rsidRPr="00915F3D" w:rsidRDefault="00B35FDD" w:rsidP="00580EA8">
            <w:pPr>
              <w:jc w:val="center"/>
              <w:rPr>
                <w:sz w:val="16"/>
                <w:szCs w:val="16"/>
              </w:rPr>
            </w:pPr>
            <w:r>
              <w:rPr>
                <w:sz w:val="16"/>
                <w:szCs w:val="16"/>
              </w:rPr>
              <w:t>xx</w:t>
            </w:r>
          </w:p>
        </w:tc>
        <w:tc>
          <w:tcPr>
            <w:tcW w:w="558" w:type="dxa"/>
            <w:shd w:val="clear" w:color="auto" w:fill="auto"/>
          </w:tcPr>
          <w:p w14:paraId="7E33EEEA" w14:textId="77FB8210" w:rsidR="00BB29A7" w:rsidRPr="00915F3D" w:rsidRDefault="00B35FDD" w:rsidP="00580EA8">
            <w:pPr>
              <w:jc w:val="center"/>
              <w:rPr>
                <w:sz w:val="16"/>
                <w:szCs w:val="16"/>
              </w:rPr>
            </w:pPr>
            <w:r>
              <w:rPr>
                <w:sz w:val="16"/>
                <w:szCs w:val="16"/>
              </w:rPr>
              <w:t>xx</w:t>
            </w:r>
          </w:p>
        </w:tc>
        <w:tc>
          <w:tcPr>
            <w:tcW w:w="558" w:type="dxa"/>
            <w:shd w:val="clear" w:color="auto" w:fill="auto"/>
          </w:tcPr>
          <w:p w14:paraId="29619539" w14:textId="06B9898A" w:rsidR="00BB29A7" w:rsidRPr="00915F3D" w:rsidRDefault="00B35FDD" w:rsidP="00580EA8">
            <w:pPr>
              <w:jc w:val="center"/>
              <w:rPr>
                <w:sz w:val="16"/>
                <w:szCs w:val="16"/>
              </w:rPr>
            </w:pPr>
            <w:r>
              <w:rPr>
                <w:sz w:val="16"/>
                <w:szCs w:val="16"/>
              </w:rPr>
              <w:t>0</w:t>
            </w:r>
          </w:p>
        </w:tc>
        <w:tc>
          <w:tcPr>
            <w:tcW w:w="558" w:type="dxa"/>
            <w:shd w:val="clear" w:color="auto" w:fill="auto"/>
          </w:tcPr>
          <w:p w14:paraId="1FA67C42" w14:textId="16DE3200" w:rsidR="00BB29A7" w:rsidRPr="00915F3D" w:rsidRDefault="00B35FDD" w:rsidP="00580EA8">
            <w:pPr>
              <w:jc w:val="center"/>
              <w:rPr>
                <w:sz w:val="16"/>
                <w:szCs w:val="16"/>
              </w:rPr>
            </w:pPr>
            <w:r>
              <w:rPr>
                <w:sz w:val="16"/>
                <w:szCs w:val="16"/>
              </w:rPr>
              <w:t>0</w:t>
            </w:r>
          </w:p>
        </w:tc>
        <w:tc>
          <w:tcPr>
            <w:tcW w:w="558" w:type="dxa"/>
            <w:shd w:val="clear" w:color="auto" w:fill="auto"/>
          </w:tcPr>
          <w:p w14:paraId="50F9AD91" w14:textId="6530ECAF" w:rsidR="00BB29A7" w:rsidRPr="00915F3D" w:rsidRDefault="00B35FDD" w:rsidP="00580EA8">
            <w:pPr>
              <w:jc w:val="center"/>
              <w:rPr>
                <w:sz w:val="16"/>
                <w:szCs w:val="16"/>
              </w:rPr>
            </w:pPr>
            <w:r>
              <w:rPr>
                <w:sz w:val="16"/>
                <w:szCs w:val="16"/>
              </w:rPr>
              <w:t>0</w:t>
            </w:r>
          </w:p>
        </w:tc>
        <w:tc>
          <w:tcPr>
            <w:tcW w:w="558" w:type="dxa"/>
            <w:shd w:val="clear" w:color="auto" w:fill="auto"/>
          </w:tcPr>
          <w:p w14:paraId="1584795B" w14:textId="20F4E8BE" w:rsidR="00BB29A7" w:rsidRPr="00915F3D" w:rsidRDefault="00B35FDD" w:rsidP="00580EA8">
            <w:pPr>
              <w:jc w:val="center"/>
              <w:rPr>
                <w:sz w:val="16"/>
                <w:szCs w:val="16"/>
              </w:rPr>
            </w:pPr>
            <w:r>
              <w:rPr>
                <w:sz w:val="16"/>
                <w:szCs w:val="16"/>
              </w:rPr>
              <w:t>0</w:t>
            </w:r>
          </w:p>
        </w:tc>
      </w:tr>
      <w:tr w:rsidR="00BB29A7" w:rsidRPr="00915F3D" w14:paraId="22CF4859" w14:textId="77777777" w:rsidTr="00ED607E">
        <w:tc>
          <w:tcPr>
            <w:tcW w:w="568" w:type="dxa"/>
            <w:shd w:val="clear" w:color="auto" w:fill="C2D69B" w:themeFill="accent3" w:themeFillTint="99"/>
          </w:tcPr>
          <w:p w14:paraId="6346BFC3" w14:textId="60B94941" w:rsidR="00BB29A7" w:rsidRPr="00915F3D" w:rsidRDefault="00BB29A7" w:rsidP="00580EA8">
            <w:pPr>
              <w:jc w:val="both"/>
              <w:rPr>
                <w:sz w:val="16"/>
                <w:szCs w:val="16"/>
              </w:rPr>
            </w:pPr>
            <w:r>
              <w:rPr>
                <w:sz w:val="16"/>
                <w:szCs w:val="16"/>
              </w:rPr>
              <w:t>4.1.2</w:t>
            </w:r>
          </w:p>
        </w:tc>
        <w:tc>
          <w:tcPr>
            <w:tcW w:w="552" w:type="dxa"/>
          </w:tcPr>
          <w:p w14:paraId="2C37936D" w14:textId="0BD0119E" w:rsidR="00BB29A7" w:rsidRPr="00915F3D" w:rsidRDefault="00BB29A7" w:rsidP="00580EA8">
            <w:pPr>
              <w:jc w:val="center"/>
              <w:rPr>
                <w:sz w:val="16"/>
                <w:szCs w:val="16"/>
              </w:rPr>
            </w:pPr>
            <w:r>
              <w:rPr>
                <w:sz w:val="16"/>
                <w:szCs w:val="16"/>
              </w:rPr>
              <w:t>0</w:t>
            </w:r>
          </w:p>
        </w:tc>
        <w:tc>
          <w:tcPr>
            <w:tcW w:w="552" w:type="dxa"/>
          </w:tcPr>
          <w:p w14:paraId="6B1F928A" w14:textId="0DB0502E" w:rsidR="00BB29A7" w:rsidRPr="00915F3D" w:rsidRDefault="00580EA8" w:rsidP="00580EA8">
            <w:pPr>
              <w:jc w:val="center"/>
              <w:rPr>
                <w:sz w:val="16"/>
                <w:szCs w:val="16"/>
              </w:rPr>
            </w:pPr>
            <w:r>
              <w:rPr>
                <w:sz w:val="16"/>
                <w:szCs w:val="16"/>
              </w:rPr>
              <w:t>0</w:t>
            </w:r>
          </w:p>
        </w:tc>
        <w:tc>
          <w:tcPr>
            <w:tcW w:w="552" w:type="dxa"/>
          </w:tcPr>
          <w:p w14:paraId="35459F16" w14:textId="3D805303" w:rsidR="00BB29A7" w:rsidRPr="00915F3D" w:rsidRDefault="00580EA8" w:rsidP="00580EA8">
            <w:pPr>
              <w:jc w:val="center"/>
              <w:rPr>
                <w:sz w:val="16"/>
                <w:szCs w:val="16"/>
              </w:rPr>
            </w:pPr>
            <w:r>
              <w:rPr>
                <w:sz w:val="16"/>
                <w:szCs w:val="16"/>
              </w:rPr>
              <w:t>0</w:t>
            </w:r>
          </w:p>
        </w:tc>
        <w:tc>
          <w:tcPr>
            <w:tcW w:w="552" w:type="dxa"/>
          </w:tcPr>
          <w:p w14:paraId="4AF4D8A5" w14:textId="3024BF52" w:rsidR="00BB29A7" w:rsidRPr="00915F3D" w:rsidRDefault="00580EA8" w:rsidP="00580EA8">
            <w:pPr>
              <w:jc w:val="center"/>
              <w:rPr>
                <w:sz w:val="16"/>
                <w:szCs w:val="16"/>
              </w:rPr>
            </w:pPr>
            <w:r>
              <w:rPr>
                <w:sz w:val="16"/>
                <w:szCs w:val="16"/>
              </w:rPr>
              <w:t>0</w:t>
            </w:r>
          </w:p>
        </w:tc>
        <w:tc>
          <w:tcPr>
            <w:tcW w:w="552" w:type="dxa"/>
          </w:tcPr>
          <w:p w14:paraId="2E2820FD" w14:textId="248CAE47" w:rsidR="00BB29A7" w:rsidRPr="00915F3D" w:rsidRDefault="00580EA8" w:rsidP="00580EA8">
            <w:pPr>
              <w:jc w:val="center"/>
              <w:rPr>
                <w:sz w:val="16"/>
                <w:szCs w:val="16"/>
              </w:rPr>
            </w:pPr>
            <w:r>
              <w:rPr>
                <w:sz w:val="16"/>
                <w:szCs w:val="16"/>
              </w:rPr>
              <w:t>0</w:t>
            </w:r>
          </w:p>
        </w:tc>
        <w:tc>
          <w:tcPr>
            <w:tcW w:w="552" w:type="dxa"/>
          </w:tcPr>
          <w:p w14:paraId="548644BA" w14:textId="45016B43" w:rsidR="00BB29A7" w:rsidRPr="00915F3D" w:rsidRDefault="00580EA8" w:rsidP="00580EA8">
            <w:pPr>
              <w:jc w:val="center"/>
              <w:rPr>
                <w:sz w:val="16"/>
                <w:szCs w:val="16"/>
              </w:rPr>
            </w:pPr>
            <w:r>
              <w:rPr>
                <w:sz w:val="16"/>
                <w:szCs w:val="16"/>
              </w:rPr>
              <w:t>0</w:t>
            </w:r>
          </w:p>
        </w:tc>
        <w:tc>
          <w:tcPr>
            <w:tcW w:w="552" w:type="dxa"/>
          </w:tcPr>
          <w:p w14:paraId="3E0783F7" w14:textId="59343FCB" w:rsidR="00BB29A7" w:rsidRPr="00915F3D" w:rsidRDefault="00580EA8" w:rsidP="00580EA8">
            <w:pPr>
              <w:jc w:val="center"/>
              <w:rPr>
                <w:sz w:val="16"/>
                <w:szCs w:val="16"/>
              </w:rPr>
            </w:pPr>
            <w:r>
              <w:rPr>
                <w:sz w:val="16"/>
                <w:szCs w:val="16"/>
              </w:rPr>
              <w:t>0</w:t>
            </w:r>
          </w:p>
        </w:tc>
        <w:tc>
          <w:tcPr>
            <w:tcW w:w="552" w:type="dxa"/>
          </w:tcPr>
          <w:p w14:paraId="415E5FE4" w14:textId="5EA60149" w:rsidR="00BB29A7" w:rsidRPr="00915F3D" w:rsidRDefault="00580EA8" w:rsidP="00580EA8">
            <w:pPr>
              <w:jc w:val="center"/>
              <w:rPr>
                <w:sz w:val="16"/>
                <w:szCs w:val="16"/>
              </w:rPr>
            </w:pPr>
            <w:r>
              <w:rPr>
                <w:sz w:val="16"/>
                <w:szCs w:val="16"/>
              </w:rPr>
              <w:t>0</w:t>
            </w:r>
          </w:p>
        </w:tc>
        <w:tc>
          <w:tcPr>
            <w:tcW w:w="552" w:type="dxa"/>
          </w:tcPr>
          <w:p w14:paraId="5C917A67" w14:textId="3CFE1941" w:rsidR="00BB29A7" w:rsidRPr="00915F3D" w:rsidRDefault="00580EA8" w:rsidP="00580EA8">
            <w:pPr>
              <w:jc w:val="center"/>
              <w:rPr>
                <w:sz w:val="16"/>
                <w:szCs w:val="16"/>
              </w:rPr>
            </w:pPr>
            <w:r>
              <w:rPr>
                <w:sz w:val="16"/>
                <w:szCs w:val="16"/>
              </w:rPr>
              <w:t>0</w:t>
            </w:r>
          </w:p>
        </w:tc>
        <w:tc>
          <w:tcPr>
            <w:tcW w:w="552" w:type="dxa"/>
          </w:tcPr>
          <w:p w14:paraId="5411B3AF" w14:textId="576E9786" w:rsidR="00BB29A7" w:rsidRPr="00915F3D" w:rsidRDefault="004E2F56" w:rsidP="00580EA8">
            <w:pPr>
              <w:jc w:val="center"/>
              <w:rPr>
                <w:sz w:val="16"/>
                <w:szCs w:val="16"/>
              </w:rPr>
            </w:pPr>
            <w:r>
              <w:rPr>
                <w:sz w:val="16"/>
                <w:szCs w:val="16"/>
              </w:rPr>
              <w:t>0</w:t>
            </w:r>
          </w:p>
        </w:tc>
        <w:tc>
          <w:tcPr>
            <w:tcW w:w="552" w:type="dxa"/>
          </w:tcPr>
          <w:p w14:paraId="46271A7D" w14:textId="2EBDE1CB" w:rsidR="00BB29A7" w:rsidRPr="00915F3D" w:rsidRDefault="004E2F56" w:rsidP="00580EA8">
            <w:pPr>
              <w:jc w:val="center"/>
              <w:rPr>
                <w:sz w:val="16"/>
                <w:szCs w:val="16"/>
              </w:rPr>
            </w:pPr>
            <w:r>
              <w:rPr>
                <w:sz w:val="16"/>
                <w:szCs w:val="16"/>
              </w:rPr>
              <w:t>0</w:t>
            </w:r>
          </w:p>
        </w:tc>
        <w:tc>
          <w:tcPr>
            <w:tcW w:w="546" w:type="dxa"/>
          </w:tcPr>
          <w:p w14:paraId="6530060C" w14:textId="403A723A" w:rsidR="00BB29A7" w:rsidRPr="00915F3D" w:rsidRDefault="004E2F56" w:rsidP="00580EA8">
            <w:pPr>
              <w:jc w:val="center"/>
              <w:rPr>
                <w:sz w:val="16"/>
                <w:szCs w:val="16"/>
              </w:rPr>
            </w:pPr>
            <w:r>
              <w:rPr>
                <w:sz w:val="16"/>
                <w:szCs w:val="16"/>
              </w:rPr>
              <w:t>0</w:t>
            </w:r>
          </w:p>
        </w:tc>
        <w:tc>
          <w:tcPr>
            <w:tcW w:w="546" w:type="dxa"/>
            <w:shd w:val="clear" w:color="auto" w:fill="auto"/>
          </w:tcPr>
          <w:p w14:paraId="7E64F5FD" w14:textId="5BD7C6A9" w:rsidR="00BB29A7" w:rsidRPr="00915F3D" w:rsidRDefault="004E2F56" w:rsidP="00580EA8">
            <w:pPr>
              <w:jc w:val="center"/>
              <w:rPr>
                <w:sz w:val="16"/>
                <w:szCs w:val="16"/>
              </w:rPr>
            </w:pPr>
            <w:r>
              <w:rPr>
                <w:sz w:val="16"/>
                <w:szCs w:val="16"/>
              </w:rPr>
              <w:t>0</w:t>
            </w:r>
          </w:p>
        </w:tc>
        <w:tc>
          <w:tcPr>
            <w:tcW w:w="546" w:type="dxa"/>
            <w:shd w:val="clear" w:color="auto" w:fill="auto"/>
          </w:tcPr>
          <w:p w14:paraId="023DDFE1" w14:textId="2D056F33" w:rsidR="00BB29A7" w:rsidRPr="00915F3D" w:rsidRDefault="004E2F56" w:rsidP="00580EA8">
            <w:pPr>
              <w:jc w:val="center"/>
              <w:rPr>
                <w:sz w:val="16"/>
                <w:szCs w:val="16"/>
              </w:rPr>
            </w:pPr>
            <w:r>
              <w:rPr>
                <w:sz w:val="16"/>
                <w:szCs w:val="16"/>
              </w:rPr>
              <w:t>0</w:t>
            </w:r>
          </w:p>
        </w:tc>
        <w:tc>
          <w:tcPr>
            <w:tcW w:w="546" w:type="dxa"/>
            <w:shd w:val="clear" w:color="auto" w:fill="auto"/>
          </w:tcPr>
          <w:p w14:paraId="1AC25CAF" w14:textId="50E24D4E" w:rsidR="00BB29A7" w:rsidRPr="00915F3D" w:rsidRDefault="004E2F56" w:rsidP="00580EA8">
            <w:pPr>
              <w:jc w:val="center"/>
              <w:rPr>
                <w:sz w:val="16"/>
                <w:szCs w:val="16"/>
              </w:rPr>
            </w:pPr>
            <w:r>
              <w:rPr>
                <w:sz w:val="16"/>
                <w:szCs w:val="16"/>
              </w:rPr>
              <w:t>0</w:t>
            </w:r>
          </w:p>
        </w:tc>
        <w:tc>
          <w:tcPr>
            <w:tcW w:w="545" w:type="dxa"/>
            <w:shd w:val="clear" w:color="auto" w:fill="auto"/>
          </w:tcPr>
          <w:p w14:paraId="2D6A63EB" w14:textId="080C48A5" w:rsidR="00BB29A7" w:rsidRPr="00915F3D" w:rsidRDefault="00B35FDD" w:rsidP="00580EA8">
            <w:pPr>
              <w:jc w:val="center"/>
              <w:rPr>
                <w:sz w:val="16"/>
                <w:szCs w:val="16"/>
              </w:rPr>
            </w:pPr>
            <w:r>
              <w:rPr>
                <w:sz w:val="16"/>
                <w:szCs w:val="16"/>
              </w:rPr>
              <w:t>0</w:t>
            </w:r>
          </w:p>
        </w:tc>
        <w:tc>
          <w:tcPr>
            <w:tcW w:w="545" w:type="dxa"/>
            <w:shd w:val="clear" w:color="auto" w:fill="auto"/>
          </w:tcPr>
          <w:p w14:paraId="6587FDA5" w14:textId="3167E93B" w:rsidR="00BB29A7" w:rsidRPr="00915F3D" w:rsidRDefault="00B35FDD" w:rsidP="00580EA8">
            <w:pPr>
              <w:jc w:val="center"/>
              <w:rPr>
                <w:sz w:val="16"/>
                <w:szCs w:val="16"/>
              </w:rPr>
            </w:pPr>
            <w:r>
              <w:rPr>
                <w:sz w:val="16"/>
                <w:szCs w:val="16"/>
              </w:rPr>
              <w:t>xx</w:t>
            </w:r>
          </w:p>
        </w:tc>
        <w:tc>
          <w:tcPr>
            <w:tcW w:w="545" w:type="dxa"/>
            <w:shd w:val="clear" w:color="auto" w:fill="auto"/>
          </w:tcPr>
          <w:p w14:paraId="2D1A8387" w14:textId="6E917B77" w:rsidR="00BB29A7" w:rsidRPr="00915F3D" w:rsidRDefault="00B35FDD" w:rsidP="00580EA8">
            <w:pPr>
              <w:jc w:val="center"/>
              <w:rPr>
                <w:sz w:val="16"/>
                <w:szCs w:val="16"/>
              </w:rPr>
            </w:pPr>
            <w:r>
              <w:rPr>
                <w:sz w:val="16"/>
                <w:szCs w:val="16"/>
              </w:rPr>
              <w:t>xx</w:t>
            </w:r>
          </w:p>
        </w:tc>
        <w:tc>
          <w:tcPr>
            <w:tcW w:w="545" w:type="dxa"/>
            <w:shd w:val="clear" w:color="auto" w:fill="BFBFBF" w:themeFill="background1" w:themeFillShade="BF"/>
          </w:tcPr>
          <w:p w14:paraId="6D348AB0" w14:textId="77777777" w:rsidR="00BB29A7" w:rsidRPr="00915F3D" w:rsidRDefault="00BB29A7" w:rsidP="00580EA8">
            <w:pPr>
              <w:jc w:val="center"/>
              <w:rPr>
                <w:sz w:val="16"/>
                <w:szCs w:val="16"/>
              </w:rPr>
            </w:pPr>
          </w:p>
        </w:tc>
        <w:tc>
          <w:tcPr>
            <w:tcW w:w="545" w:type="dxa"/>
            <w:shd w:val="clear" w:color="auto" w:fill="auto"/>
          </w:tcPr>
          <w:p w14:paraId="13B96811" w14:textId="1BEA50AA" w:rsidR="00BB29A7" w:rsidRPr="00915F3D" w:rsidRDefault="00B35FDD" w:rsidP="00580EA8">
            <w:pPr>
              <w:jc w:val="center"/>
              <w:rPr>
                <w:sz w:val="16"/>
                <w:szCs w:val="16"/>
              </w:rPr>
            </w:pPr>
            <w:r>
              <w:rPr>
                <w:sz w:val="16"/>
                <w:szCs w:val="16"/>
              </w:rPr>
              <w:t>xx</w:t>
            </w:r>
          </w:p>
        </w:tc>
        <w:tc>
          <w:tcPr>
            <w:tcW w:w="558" w:type="dxa"/>
            <w:shd w:val="clear" w:color="auto" w:fill="auto"/>
          </w:tcPr>
          <w:p w14:paraId="4ADA1DD4" w14:textId="07254448" w:rsidR="00BB29A7" w:rsidRPr="00915F3D" w:rsidRDefault="00B35FDD" w:rsidP="00580EA8">
            <w:pPr>
              <w:jc w:val="center"/>
              <w:rPr>
                <w:sz w:val="16"/>
                <w:szCs w:val="16"/>
              </w:rPr>
            </w:pPr>
            <w:r>
              <w:rPr>
                <w:sz w:val="16"/>
                <w:szCs w:val="16"/>
              </w:rPr>
              <w:t>xx</w:t>
            </w:r>
          </w:p>
        </w:tc>
        <w:tc>
          <w:tcPr>
            <w:tcW w:w="558" w:type="dxa"/>
            <w:shd w:val="clear" w:color="auto" w:fill="auto"/>
          </w:tcPr>
          <w:p w14:paraId="2CB73D10" w14:textId="3BB92C50" w:rsidR="00BB29A7" w:rsidRPr="00915F3D" w:rsidRDefault="00B35FDD" w:rsidP="00580EA8">
            <w:pPr>
              <w:jc w:val="center"/>
              <w:rPr>
                <w:sz w:val="16"/>
                <w:szCs w:val="16"/>
              </w:rPr>
            </w:pPr>
            <w:r>
              <w:rPr>
                <w:sz w:val="16"/>
                <w:szCs w:val="16"/>
              </w:rPr>
              <w:t>0</w:t>
            </w:r>
          </w:p>
        </w:tc>
        <w:tc>
          <w:tcPr>
            <w:tcW w:w="558" w:type="dxa"/>
            <w:shd w:val="clear" w:color="auto" w:fill="auto"/>
          </w:tcPr>
          <w:p w14:paraId="0CAE49A2" w14:textId="49E5CEB5" w:rsidR="00BB29A7" w:rsidRPr="00915F3D" w:rsidRDefault="00B35FDD" w:rsidP="00580EA8">
            <w:pPr>
              <w:jc w:val="center"/>
              <w:rPr>
                <w:sz w:val="16"/>
                <w:szCs w:val="16"/>
              </w:rPr>
            </w:pPr>
            <w:r>
              <w:rPr>
                <w:sz w:val="16"/>
                <w:szCs w:val="16"/>
              </w:rPr>
              <w:t>0</w:t>
            </w:r>
          </w:p>
        </w:tc>
        <w:tc>
          <w:tcPr>
            <w:tcW w:w="558" w:type="dxa"/>
            <w:shd w:val="clear" w:color="auto" w:fill="auto"/>
          </w:tcPr>
          <w:p w14:paraId="154B95E2" w14:textId="7201519F" w:rsidR="00BB29A7" w:rsidRPr="00915F3D" w:rsidRDefault="00B35FDD" w:rsidP="00580EA8">
            <w:pPr>
              <w:jc w:val="center"/>
              <w:rPr>
                <w:sz w:val="16"/>
                <w:szCs w:val="16"/>
              </w:rPr>
            </w:pPr>
            <w:r>
              <w:rPr>
                <w:sz w:val="16"/>
                <w:szCs w:val="16"/>
              </w:rPr>
              <w:t>0</w:t>
            </w:r>
          </w:p>
        </w:tc>
        <w:tc>
          <w:tcPr>
            <w:tcW w:w="558" w:type="dxa"/>
            <w:shd w:val="clear" w:color="auto" w:fill="auto"/>
          </w:tcPr>
          <w:p w14:paraId="0FC1C443" w14:textId="45ED855E" w:rsidR="00BB29A7" w:rsidRPr="00915F3D" w:rsidRDefault="00B35FDD" w:rsidP="00580EA8">
            <w:pPr>
              <w:jc w:val="center"/>
              <w:rPr>
                <w:sz w:val="16"/>
                <w:szCs w:val="16"/>
              </w:rPr>
            </w:pPr>
            <w:r>
              <w:rPr>
                <w:sz w:val="16"/>
                <w:szCs w:val="16"/>
              </w:rPr>
              <w:t>xx</w:t>
            </w:r>
          </w:p>
        </w:tc>
      </w:tr>
      <w:tr w:rsidR="00BB29A7" w:rsidRPr="00915F3D" w14:paraId="5AB49CCF" w14:textId="77777777" w:rsidTr="00ED607E">
        <w:tc>
          <w:tcPr>
            <w:tcW w:w="568" w:type="dxa"/>
            <w:shd w:val="clear" w:color="auto" w:fill="C2D69B" w:themeFill="accent3" w:themeFillTint="99"/>
          </w:tcPr>
          <w:p w14:paraId="0517309D" w14:textId="3F3C3BC6" w:rsidR="00BB29A7" w:rsidRPr="00915F3D" w:rsidRDefault="00BB29A7" w:rsidP="00580EA8">
            <w:pPr>
              <w:jc w:val="both"/>
              <w:rPr>
                <w:sz w:val="16"/>
                <w:szCs w:val="16"/>
              </w:rPr>
            </w:pPr>
            <w:r>
              <w:rPr>
                <w:sz w:val="16"/>
                <w:szCs w:val="16"/>
              </w:rPr>
              <w:t>4.2.1</w:t>
            </w:r>
          </w:p>
        </w:tc>
        <w:tc>
          <w:tcPr>
            <w:tcW w:w="552" w:type="dxa"/>
          </w:tcPr>
          <w:p w14:paraId="65B0A5F0" w14:textId="48409691" w:rsidR="00BB29A7" w:rsidRPr="00915F3D" w:rsidRDefault="00BB29A7" w:rsidP="00580EA8">
            <w:pPr>
              <w:jc w:val="center"/>
              <w:rPr>
                <w:sz w:val="16"/>
                <w:szCs w:val="16"/>
              </w:rPr>
            </w:pPr>
            <w:r>
              <w:rPr>
                <w:sz w:val="16"/>
                <w:szCs w:val="16"/>
              </w:rPr>
              <w:t>0</w:t>
            </w:r>
          </w:p>
        </w:tc>
        <w:tc>
          <w:tcPr>
            <w:tcW w:w="552" w:type="dxa"/>
          </w:tcPr>
          <w:p w14:paraId="44DADD27" w14:textId="4000B2AD" w:rsidR="00BB29A7" w:rsidRPr="00915F3D" w:rsidRDefault="00580EA8" w:rsidP="00580EA8">
            <w:pPr>
              <w:jc w:val="center"/>
              <w:rPr>
                <w:sz w:val="16"/>
                <w:szCs w:val="16"/>
              </w:rPr>
            </w:pPr>
            <w:r>
              <w:rPr>
                <w:sz w:val="16"/>
                <w:szCs w:val="16"/>
              </w:rPr>
              <w:t>0</w:t>
            </w:r>
          </w:p>
        </w:tc>
        <w:tc>
          <w:tcPr>
            <w:tcW w:w="552" w:type="dxa"/>
          </w:tcPr>
          <w:p w14:paraId="1B62E967" w14:textId="7EFD6790" w:rsidR="00BB29A7" w:rsidRPr="00915F3D" w:rsidRDefault="00580EA8" w:rsidP="00580EA8">
            <w:pPr>
              <w:jc w:val="center"/>
              <w:rPr>
                <w:sz w:val="16"/>
                <w:szCs w:val="16"/>
              </w:rPr>
            </w:pPr>
            <w:r>
              <w:rPr>
                <w:sz w:val="16"/>
                <w:szCs w:val="16"/>
              </w:rPr>
              <w:t>0</w:t>
            </w:r>
          </w:p>
        </w:tc>
        <w:tc>
          <w:tcPr>
            <w:tcW w:w="552" w:type="dxa"/>
          </w:tcPr>
          <w:p w14:paraId="3CA0CBCA" w14:textId="0CCC8608" w:rsidR="00BB29A7" w:rsidRPr="00915F3D" w:rsidRDefault="00580EA8" w:rsidP="00580EA8">
            <w:pPr>
              <w:jc w:val="center"/>
              <w:rPr>
                <w:sz w:val="16"/>
                <w:szCs w:val="16"/>
              </w:rPr>
            </w:pPr>
            <w:r>
              <w:rPr>
                <w:sz w:val="16"/>
                <w:szCs w:val="16"/>
              </w:rPr>
              <w:t>0</w:t>
            </w:r>
          </w:p>
        </w:tc>
        <w:tc>
          <w:tcPr>
            <w:tcW w:w="552" w:type="dxa"/>
          </w:tcPr>
          <w:p w14:paraId="7FB6E722" w14:textId="4406A8EB" w:rsidR="00BB29A7" w:rsidRPr="00915F3D" w:rsidRDefault="00580EA8" w:rsidP="00580EA8">
            <w:pPr>
              <w:jc w:val="center"/>
              <w:rPr>
                <w:sz w:val="16"/>
                <w:szCs w:val="16"/>
              </w:rPr>
            </w:pPr>
            <w:r>
              <w:rPr>
                <w:sz w:val="16"/>
                <w:szCs w:val="16"/>
              </w:rPr>
              <w:t>0</w:t>
            </w:r>
          </w:p>
        </w:tc>
        <w:tc>
          <w:tcPr>
            <w:tcW w:w="552" w:type="dxa"/>
          </w:tcPr>
          <w:p w14:paraId="26CE12FE" w14:textId="627CB1CB" w:rsidR="00BB29A7" w:rsidRPr="00915F3D" w:rsidRDefault="00580EA8" w:rsidP="00580EA8">
            <w:pPr>
              <w:jc w:val="center"/>
              <w:rPr>
                <w:sz w:val="16"/>
                <w:szCs w:val="16"/>
              </w:rPr>
            </w:pPr>
            <w:r>
              <w:rPr>
                <w:sz w:val="16"/>
                <w:szCs w:val="16"/>
              </w:rPr>
              <w:t>0</w:t>
            </w:r>
          </w:p>
        </w:tc>
        <w:tc>
          <w:tcPr>
            <w:tcW w:w="552" w:type="dxa"/>
          </w:tcPr>
          <w:p w14:paraId="4ABB55B1" w14:textId="44802D88" w:rsidR="00BB29A7" w:rsidRPr="00915F3D" w:rsidRDefault="00580EA8" w:rsidP="00580EA8">
            <w:pPr>
              <w:jc w:val="center"/>
              <w:rPr>
                <w:sz w:val="16"/>
                <w:szCs w:val="16"/>
              </w:rPr>
            </w:pPr>
            <w:r>
              <w:rPr>
                <w:sz w:val="16"/>
                <w:szCs w:val="16"/>
              </w:rPr>
              <w:t>0</w:t>
            </w:r>
          </w:p>
        </w:tc>
        <w:tc>
          <w:tcPr>
            <w:tcW w:w="552" w:type="dxa"/>
          </w:tcPr>
          <w:p w14:paraId="0FD342B7" w14:textId="218C2BDB" w:rsidR="00BB29A7" w:rsidRPr="00915F3D" w:rsidRDefault="00580EA8" w:rsidP="00580EA8">
            <w:pPr>
              <w:jc w:val="center"/>
              <w:rPr>
                <w:sz w:val="16"/>
                <w:szCs w:val="16"/>
              </w:rPr>
            </w:pPr>
            <w:r>
              <w:rPr>
                <w:sz w:val="16"/>
                <w:szCs w:val="16"/>
              </w:rPr>
              <w:t>0</w:t>
            </w:r>
          </w:p>
        </w:tc>
        <w:tc>
          <w:tcPr>
            <w:tcW w:w="552" w:type="dxa"/>
          </w:tcPr>
          <w:p w14:paraId="36B33109" w14:textId="7B1B9E23" w:rsidR="00BB29A7" w:rsidRPr="00915F3D" w:rsidRDefault="00580EA8" w:rsidP="00580EA8">
            <w:pPr>
              <w:jc w:val="center"/>
              <w:rPr>
                <w:sz w:val="16"/>
                <w:szCs w:val="16"/>
              </w:rPr>
            </w:pPr>
            <w:r>
              <w:rPr>
                <w:sz w:val="16"/>
                <w:szCs w:val="16"/>
              </w:rPr>
              <w:t>0</w:t>
            </w:r>
          </w:p>
        </w:tc>
        <w:tc>
          <w:tcPr>
            <w:tcW w:w="552" w:type="dxa"/>
          </w:tcPr>
          <w:p w14:paraId="136CF5D9" w14:textId="48B7DF79" w:rsidR="00BB29A7" w:rsidRPr="00915F3D" w:rsidRDefault="004E2F56" w:rsidP="00580EA8">
            <w:pPr>
              <w:jc w:val="center"/>
              <w:rPr>
                <w:sz w:val="16"/>
                <w:szCs w:val="16"/>
              </w:rPr>
            </w:pPr>
            <w:r>
              <w:rPr>
                <w:sz w:val="16"/>
                <w:szCs w:val="16"/>
              </w:rPr>
              <w:t>0</w:t>
            </w:r>
          </w:p>
        </w:tc>
        <w:tc>
          <w:tcPr>
            <w:tcW w:w="552" w:type="dxa"/>
          </w:tcPr>
          <w:p w14:paraId="5620358F" w14:textId="458BE43D" w:rsidR="00BB29A7" w:rsidRPr="00915F3D" w:rsidRDefault="004E2F56" w:rsidP="00580EA8">
            <w:pPr>
              <w:jc w:val="center"/>
              <w:rPr>
                <w:sz w:val="16"/>
                <w:szCs w:val="16"/>
              </w:rPr>
            </w:pPr>
            <w:r>
              <w:rPr>
                <w:sz w:val="16"/>
                <w:szCs w:val="16"/>
              </w:rPr>
              <w:t>0</w:t>
            </w:r>
          </w:p>
        </w:tc>
        <w:tc>
          <w:tcPr>
            <w:tcW w:w="546" w:type="dxa"/>
          </w:tcPr>
          <w:p w14:paraId="2CB3A3D7" w14:textId="1D3CFE94" w:rsidR="00BB29A7" w:rsidRPr="00915F3D" w:rsidRDefault="004E2F56" w:rsidP="00580EA8">
            <w:pPr>
              <w:jc w:val="center"/>
              <w:rPr>
                <w:sz w:val="16"/>
                <w:szCs w:val="16"/>
              </w:rPr>
            </w:pPr>
            <w:r>
              <w:rPr>
                <w:sz w:val="16"/>
                <w:szCs w:val="16"/>
              </w:rPr>
              <w:t>0</w:t>
            </w:r>
          </w:p>
        </w:tc>
        <w:tc>
          <w:tcPr>
            <w:tcW w:w="546" w:type="dxa"/>
            <w:shd w:val="clear" w:color="auto" w:fill="auto"/>
          </w:tcPr>
          <w:p w14:paraId="02A1305F" w14:textId="7FED2246" w:rsidR="00BB29A7" w:rsidRPr="00915F3D" w:rsidRDefault="004E2F56" w:rsidP="00580EA8">
            <w:pPr>
              <w:jc w:val="center"/>
              <w:rPr>
                <w:sz w:val="16"/>
                <w:szCs w:val="16"/>
              </w:rPr>
            </w:pPr>
            <w:r>
              <w:rPr>
                <w:sz w:val="16"/>
                <w:szCs w:val="16"/>
              </w:rPr>
              <w:t>0</w:t>
            </w:r>
          </w:p>
        </w:tc>
        <w:tc>
          <w:tcPr>
            <w:tcW w:w="546" w:type="dxa"/>
            <w:shd w:val="clear" w:color="auto" w:fill="auto"/>
          </w:tcPr>
          <w:p w14:paraId="7CC96800" w14:textId="4487B08C" w:rsidR="00BB29A7" w:rsidRPr="00915F3D" w:rsidRDefault="004E2F56" w:rsidP="00580EA8">
            <w:pPr>
              <w:jc w:val="center"/>
              <w:rPr>
                <w:sz w:val="16"/>
                <w:szCs w:val="16"/>
              </w:rPr>
            </w:pPr>
            <w:r>
              <w:rPr>
                <w:sz w:val="16"/>
                <w:szCs w:val="16"/>
              </w:rPr>
              <w:t>0</w:t>
            </w:r>
          </w:p>
        </w:tc>
        <w:tc>
          <w:tcPr>
            <w:tcW w:w="546" w:type="dxa"/>
            <w:shd w:val="clear" w:color="auto" w:fill="auto"/>
          </w:tcPr>
          <w:p w14:paraId="55A7D0BF" w14:textId="14BC7B76" w:rsidR="00BB29A7" w:rsidRPr="00915F3D" w:rsidRDefault="004E2F56" w:rsidP="00580EA8">
            <w:pPr>
              <w:jc w:val="center"/>
              <w:rPr>
                <w:sz w:val="16"/>
                <w:szCs w:val="16"/>
              </w:rPr>
            </w:pPr>
            <w:r>
              <w:rPr>
                <w:sz w:val="16"/>
                <w:szCs w:val="16"/>
              </w:rPr>
              <w:t>0</w:t>
            </w:r>
          </w:p>
        </w:tc>
        <w:tc>
          <w:tcPr>
            <w:tcW w:w="545" w:type="dxa"/>
            <w:shd w:val="clear" w:color="auto" w:fill="auto"/>
          </w:tcPr>
          <w:p w14:paraId="22000CD3" w14:textId="5A4BA839" w:rsidR="00BB29A7" w:rsidRPr="00915F3D" w:rsidRDefault="00B35FDD" w:rsidP="00580EA8">
            <w:pPr>
              <w:jc w:val="center"/>
              <w:rPr>
                <w:sz w:val="16"/>
                <w:szCs w:val="16"/>
              </w:rPr>
            </w:pPr>
            <w:r>
              <w:rPr>
                <w:sz w:val="16"/>
                <w:szCs w:val="16"/>
              </w:rPr>
              <w:t>0</w:t>
            </w:r>
          </w:p>
        </w:tc>
        <w:tc>
          <w:tcPr>
            <w:tcW w:w="545" w:type="dxa"/>
            <w:shd w:val="clear" w:color="auto" w:fill="auto"/>
          </w:tcPr>
          <w:p w14:paraId="76F8C188" w14:textId="7A6B4E7A" w:rsidR="00BB29A7" w:rsidRPr="00915F3D" w:rsidRDefault="00B35FDD" w:rsidP="00580EA8">
            <w:pPr>
              <w:jc w:val="center"/>
              <w:rPr>
                <w:sz w:val="16"/>
                <w:szCs w:val="16"/>
              </w:rPr>
            </w:pPr>
            <w:r>
              <w:rPr>
                <w:sz w:val="16"/>
                <w:szCs w:val="16"/>
              </w:rPr>
              <w:t>0</w:t>
            </w:r>
          </w:p>
        </w:tc>
        <w:tc>
          <w:tcPr>
            <w:tcW w:w="545" w:type="dxa"/>
            <w:shd w:val="clear" w:color="auto" w:fill="auto"/>
          </w:tcPr>
          <w:p w14:paraId="4025782A" w14:textId="5E3A7825" w:rsidR="00BB29A7" w:rsidRPr="00915F3D" w:rsidRDefault="00B35FDD" w:rsidP="00580EA8">
            <w:pPr>
              <w:jc w:val="center"/>
              <w:rPr>
                <w:sz w:val="16"/>
                <w:szCs w:val="16"/>
              </w:rPr>
            </w:pPr>
            <w:r>
              <w:rPr>
                <w:sz w:val="16"/>
                <w:szCs w:val="16"/>
              </w:rPr>
              <w:t>xx</w:t>
            </w:r>
          </w:p>
        </w:tc>
        <w:tc>
          <w:tcPr>
            <w:tcW w:w="545" w:type="dxa"/>
            <w:shd w:val="clear" w:color="auto" w:fill="auto"/>
          </w:tcPr>
          <w:p w14:paraId="787FC38A" w14:textId="37A5361A" w:rsidR="00BB29A7" w:rsidRPr="00915F3D" w:rsidRDefault="00B35FDD" w:rsidP="00580EA8">
            <w:pPr>
              <w:jc w:val="center"/>
              <w:rPr>
                <w:sz w:val="16"/>
                <w:szCs w:val="16"/>
              </w:rPr>
            </w:pPr>
            <w:r>
              <w:rPr>
                <w:sz w:val="16"/>
                <w:szCs w:val="16"/>
              </w:rPr>
              <w:t>xx</w:t>
            </w:r>
          </w:p>
        </w:tc>
        <w:tc>
          <w:tcPr>
            <w:tcW w:w="545" w:type="dxa"/>
            <w:shd w:val="clear" w:color="auto" w:fill="BFBFBF" w:themeFill="background1" w:themeFillShade="BF"/>
          </w:tcPr>
          <w:p w14:paraId="587D6EA1" w14:textId="77777777" w:rsidR="00BB29A7" w:rsidRPr="00915F3D" w:rsidRDefault="00BB29A7" w:rsidP="00580EA8">
            <w:pPr>
              <w:jc w:val="center"/>
              <w:rPr>
                <w:sz w:val="16"/>
                <w:szCs w:val="16"/>
              </w:rPr>
            </w:pPr>
          </w:p>
        </w:tc>
        <w:tc>
          <w:tcPr>
            <w:tcW w:w="558" w:type="dxa"/>
            <w:shd w:val="clear" w:color="auto" w:fill="auto"/>
          </w:tcPr>
          <w:p w14:paraId="5F0A0D19" w14:textId="559FABF9" w:rsidR="00BB29A7" w:rsidRPr="00915F3D" w:rsidRDefault="00C34E19" w:rsidP="00580EA8">
            <w:pPr>
              <w:jc w:val="center"/>
              <w:rPr>
                <w:sz w:val="16"/>
                <w:szCs w:val="16"/>
              </w:rPr>
            </w:pPr>
            <w:r>
              <w:rPr>
                <w:sz w:val="16"/>
                <w:szCs w:val="16"/>
              </w:rPr>
              <w:t>xx</w:t>
            </w:r>
          </w:p>
        </w:tc>
        <w:tc>
          <w:tcPr>
            <w:tcW w:w="558" w:type="dxa"/>
            <w:shd w:val="clear" w:color="auto" w:fill="auto"/>
          </w:tcPr>
          <w:p w14:paraId="1FA56687" w14:textId="6995538F" w:rsidR="00BB29A7" w:rsidRPr="00915F3D" w:rsidRDefault="00C34E19" w:rsidP="00580EA8">
            <w:pPr>
              <w:jc w:val="center"/>
              <w:rPr>
                <w:sz w:val="16"/>
                <w:szCs w:val="16"/>
              </w:rPr>
            </w:pPr>
            <w:r>
              <w:rPr>
                <w:sz w:val="16"/>
                <w:szCs w:val="16"/>
              </w:rPr>
              <w:t>0</w:t>
            </w:r>
          </w:p>
        </w:tc>
        <w:tc>
          <w:tcPr>
            <w:tcW w:w="558" w:type="dxa"/>
            <w:shd w:val="clear" w:color="auto" w:fill="auto"/>
          </w:tcPr>
          <w:p w14:paraId="275B18D8" w14:textId="20B38891" w:rsidR="00BB29A7" w:rsidRPr="00915F3D" w:rsidRDefault="00C34E19" w:rsidP="00580EA8">
            <w:pPr>
              <w:jc w:val="center"/>
              <w:rPr>
                <w:sz w:val="16"/>
                <w:szCs w:val="16"/>
              </w:rPr>
            </w:pPr>
            <w:r>
              <w:rPr>
                <w:sz w:val="16"/>
                <w:szCs w:val="16"/>
              </w:rPr>
              <w:t>0</w:t>
            </w:r>
          </w:p>
        </w:tc>
        <w:tc>
          <w:tcPr>
            <w:tcW w:w="558" w:type="dxa"/>
            <w:shd w:val="clear" w:color="auto" w:fill="auto"/>
          </w:tcPr>
          <w:p w14:paraId="6CD4DB1A" w14:textId="228AE092" w:rsidR="00BB29A7" w:rsidRPr="00915F3D" w:rsidRDefault="00C34E19" w:rsidP="00580EA8">
            <w:pPr>
              <w:jc w:val="center"/>
              <w:rPr>
                <w:sz w:val="16"/>
                <w:szCs w:val="16"/>
              </w:rPr>
            </w:pPr>
            <w:r>
              <w:rPr>
                <w:sz w:val="16"/>
                <w:szCs w:val="16"/>
              </w:rPr>
              <w:t>xx</w:t>
            </w:r>
          </w:p>
        </w:tc>
        <w:tc>
          <w:tcPr>
            <w:tcW w:w="558" w:type="dxa"/>
            <w:shd w:val="clear" w:color="auto" w:fill="auto"/>
          </w:tcPr>
          <w:p w14:paraId="3CE65CF9" w14:textId="44D5F5DD" w:rsidR="00BB29A7" w:rsidRPr="00915F3D" w:rsidRDefault="00C34E19" w:rsidP="00580EA8">
            <w:pPr>
              <w:jc w:val="center"/>
              <w:rPr>
                <w:sz w:val="16"/>
                <w:szCs w:val="16"/>
              </w:rPr>
            </w:pPr>
            <w:r>
              <w:rPr>
                <w:sz w:val="16"/>
                <w:szCs w:val="16"/>
              </w:rPr>
              <w:t>xx</w:t>
            </w:r>
          </w:p>
        </w:tc>
      </w:tr>
      <w:tr w:rsidR="00BB29A7" w:rsidRPr="00915F3D" w14:paraId="2FD65889" w14:textId="77777777" w:rsidTr="00ED607E">
        <w:tc>
          <w:tcPr>
            <w:tcW w:w="568" w:type="dxa"/>
            <w:shd w:val="clear" w:color="auto" w:fill="C2D69B" w:themeFill="accent3" w:themeFillTint="99"/>
          </w:tcPr>
          <w:p w14:paraId="5DF08BA3" w14:textId="04CDE9C2" w:rsidR="00BB29A7" w:rsidRPr="00915F3D" w:rsidRDefault="00BB29A7" w:rsidP="00580EA8">
            <w:pPr>
              <w:jc w:val="both"/>
              <w:rPr>
                <w:sz w:val="16"/>
                <w:szCs w:val="16"/>
              </w:rPr>
            </w:pPr>
            <w:r>
              <w:rPr>
                <w:sz w:val="16"/>
                <w:szCs w:val="16"/>
              </w:rPr>
              <w:t>4.2.2</w:t>
            </w:r>
          </w:p>
        </w:tc>
        <w:tc>
          <w:tcPr>
            <w:tcW w:w="552" w:type="dxa"/>
          </w:tcPr>
          <w:p w14:paraId="7029CF44" w14:textId="70DD0D0B" w:rsidR="00BB29A7" w:rsidRPr="00915F3D" w:rsidRDefault="00BB29A7" w:rsidP="00580EA8">
            <w:pPr>
              <w:jc w:val="center"/>
              <w:rPr>
                <w:sz w:val="16"/>
                <w:szCs w:val="16"/>
              </w:rPr>
            </w:pPr>
            <w:r>
              <w:rPr>
                <w:sz w:val="16"/>
                <w:szCs w:val="16"/>
              </w:rPr>
              <w:t>0</w:t>
            </w:r>
          </w:p>
        </w:tc>
        <w:tc>
          <w:tcPr>
            <w:tcW w:w="552" w:type="dxa"/>
          </w:tcPr>
          <w:p w14:paraId="0F0168DB" w14:textId="75D37900" w:rsidR="00BB29A7" w:rsidRPr="00915F3D" w:rsidRDefault="00580EA8" w:rsidP="00580EA8">
            <w:pPr>
              <w:jc w:val="center"/>
              <w:rPr>
                <w:sz w:val="16"/>
                <w:szCs w:val="16"/>
              </w:rPr>
            </w:pPr>
            <w:r>
              <w:rPr>
                <w:sz w:val="16"/>
                <w:szCs w:val="16"/>
              </w:rPr>
              <w:t>0</w:t>
            </w:r>
          </w:p>
        </w:tc>
        <w:tc>
          <w:tcPr>
            <w:tcW w:w="552" w:type="dxa"/>
          </w:tcPr>
          <w:p w14:paraId="4420447E" w14:textId="5A7AF878" w:rsidR="00BB29A7" w:rsidRPr="00915F3D" w:rsidRDefault="00580EA8" w:rsidP="00580EA8">
            <w:pPr>
              <w:jc w:val="center"/>
              <w:rPr>
                <w:sz w:val="16"/>
                <w:szCs w:val="16"/>
              </w:rPr>
            </w:pPr>
            <w:r>
              <w:rPr>
                <w:sz w:val="16"/>
                <w:szCs w:val="16"/>
              </w:rPr>
              <w:t>0</w:t>
            </w:r>
          </w:p>
        </w:tc>
        <w:tc>
          <w:tcPr>
            <w:tcW w:w="552" w:type="dxa"/>
          </w:tcPr>
          <w:p w14:paraId="24F072B0" w14:textId="1D3EA132" w:rsidR="00BB29A7" w:rsidRPr="00915F3D" w:rsidRDefault="00580EA8" w:rsidP="00580EA8">
            <w:pPr>
              <w:jc w:val="center"/>
              <w:rPr>
                <w:sz w:val="16"/>
                <w:szCs w:val="16"/>
              </w:rPr>
            </w:pPr>
            <w:r>
              <w:rPr>
                <w:sz w:val="16"/>
                <w:szCs w:val="16"/>
              </w:rPr>
              <w:t>xx</w:t>
            </w:r>
          </w:p>
        </w:tc>
        <w:tc>
          <w:tcPr>
            <w:tcW w:w="552" w:type="dxa"/>
          </w:tcPr>
          <w:p w14:paraId="376C8668" w14:textId="4E8B1204" w:rsidR="00BB29A7" w:rsidRPr="00915F3D" w:rsidRDefault="00580EA8" w:rsidP="00580EA8">
            <w:pPr>
              <w:jc w:val="center"/>
              <w:rPr>
                <w:sz w:val="16"/>
                <w:szCs w:val="16"/>
              </w:rPr>
            </w:pPr>
            <w:r>
              <w:rPr>
                <w:sz w:val="16"/>
                <w:szCs w:val="16"/>
              </w:rPr>
              <w:t>0</w:t>
            </w:r>
          </w:p>
        </w:tc>
        <w:tc>
          <w:tcPr>
            <w:tcW w:w="552" w:type="dxa"/>
          </w:tcPr>
          <w:p w14:paraId="596D0DA9" w14:textId="64BDAB62" w:rsidR="00BB29A7" w:rsidRPr="00915F3D" w:rsidRDefault="00580EA8" w:rsidP="00580EA8">
            <w:pPr>
              <w:jc w:val="center"/>
              <w:rPr>
                <w:sz w:val="16"/>
                <w:szCs w:val="16"/>
              </w:rPr>
            </w:pPr>
            <w:r>
              <w:rPr>
                <w:sz w:val="16"/>
                <w:szCs w:val="16"/>
              </w:rPr>
              <w:t>0</w:t>
            </w:r>
          </w:p>
        </w:tc>
        <w:tc>
          <w:tcPr>
            <w:tcW w:w="552" w:type="dxa"/>
          </w:tcPr>
          <w:p w14:paraId="47B1E9FB" w14:textId="045F8BA2" w:rsidR="00BB29A7" w:rsidRPr="00915F3D" w:rsidRDefault="00580EA8" w:rsidP="00580EA8">
            <w:pPr>
              <w:jc w:val="center"/>
              <w:rPr>
                <w:sz w:val="16"/>
                <w:szCs w:val="16"/>
              </w:rPr>
            </w:pPr>
            <w:r>
              <w:rPr>
                <w:sz w:val="16"/>
                <w:szCs w:val="16"/>
              </w:rPr>
              <w:t>0</w:t>
            </w:r>
          </w:p>
        </w:tc>
        <w:tc>
          <w:tcPr>
            <w:tcW w:w="552" w:type="dxa"/>
          </w:tcPr>
          <w:p w14:paraId="0F6A1701" w14:textId="197B3E56" w:rsidR="00BB29A7" w:rsidRPr="00915F3D" w:rsidRDefault="00580EA8" w:rsidP="00580EA8">
            <w:pPr>
              <w:jc w:val="center"/>
              <w:rPr>
                <w:sz w:val="16"/>
                <w:szCs w:val="16"/>
              </w:rPr>
            </w:pPr>
            <w:r>
              <w:rPr>
                <w:sz w:val="16"/>
                <w:szCs w:val="16"/>
              </w:rPr>
              <w:t>0</w:t>
            </w:r>
          </w:p>
        </w:tc>
        <w:tc>
          <w:tcPr>
            <w:tcW w:w="552" w:type="dxa"/>
          </w:tcPr>
          <w:p w14:paraId="74014C83" w14:textId="6D8EA883" w:rsidR="00BB29A7" w:rsidRPr="00915F3D" w:rsidRDefault="00580EA8" w:rsidP="00580EA8">
            <w:pPr>
              <w:jc w:val="center"/>
              <w:rPr>
                <w:sz w:val="16"/>
                <w:szCs w:val="16"/>
              </w:rPr>
            </w:pPr>
            <w:r>
              <w:rPr>
                <w:sz w:val="16"/>
                <w:szCs w:val="16"/>
              </w:rPr>
              <w:t>0</w:t>
            </w:r>
          </w:p>
        </w:tc>
        <w:tc>
          <w:tcPr>
            <w:tcW w:w="552" w:type="dxa"/>
          </w:tcPr>
          <w:p w14:paraId="70E144E8" w14:textId="5104FF18" w:rsidR="00BB29A7" w:rsidRPr="00915F3D" w:rsidRDefault="004E2F56" w:rsidP="00580EA8">
            <w:pPr>
              <w:jc w:val="center"/>
              <w:rPr>
                <w:sz w:val="16"/>
                <w:szCs w:val="16"/>
              </w:rPr>
            </w:pPr>
            <w:r>
              <w:rPr>
                <w:sz w:val="16"/>
                <w:szCs w:val="16"/>
              </w:rPr>
              <w:t>0</w:t>
            </w:r>
          </w:p>
        </w:tc>
        <w:tc>
          <w:tcPr>
            <w:tcW w:w="552" w:type="dxa"/>
          </w:tcPr>
          <w:p w14:paraId="0D1D7A49" w14:textId="22BFDA8B" w:rsidR="00BB29A7" w:rsidRPr="00915F3D" w:rsidRDefault="004E2F56" w:rsidP="00580EA8">
            <w:pPr>
              <w:jc w:val="center"/>
              <w:rPr>
                <w:sz w:val="16"/>
                <w:szCs w:val="16"/>
              </w:rPr>
            </w:pPr>
            <w:r>
              <w:rPr>
                <w:sz w:val="16"/>
                <w:szCs w:val="16"/>
              </w:rPr>
              <w:t>xx</w:t>
            </w:r>
          </w:p>
        </w:tc>
        <w:tc>
          <w:tcPr>
            <w:tcW w:w="546" w:type="dxa"/>
          </w:tcPr>
          <w:p w14:paraId="3EE8FBB1" w14:textId="47FF2FA2" w:rsidR="00BB29A7" w:rsidRPr="00915F3D" w:rsidRDefault="004E2F56" w:rsidP="00580EA8">
            <w:pPr>
              <w:jc w:val="center"/>
              <w:rPr>
                <w:sz w:val="16"/>
                <w:szCs w:val="16"/>
              </w:rPr>
            </w:pPr>
            <w:r>
              <w:rPr>
                <w:sz w:val="16"/>
                <w:szCs w:val="16"/>
              </w:rPr>
              <w:t>xx</w:t>
            </w:r>
          </w:p>
        </w:tc>
        <w:tc>
          <w:tcPr>
            <w:tcW w:w="546" w:type="dxa"/>
            <w:shd w:val="clear" w:color="auto" w:fill="auto"/>
          </w:tcPr>
          <w:p w14:paraId="0B0C7F7C" w14:textId="4748D250" w:rsidR="00BB29A7" w:rsidRPr="00915F3D" w:rsidRDefault="004E2F56" w:rsidP="00580EA8">
            <w:pPr>
              <w:jc w:val="center"/>
              <w:rPr>
                <w:sz w:val="16"/>
                <w:szCs w:val="16"/>
              </w:rPr>
            </w:pPr>
            <w:r>
              <w:rPr>
                <w:sz w:val="16"/>
                <w:szCs w:val="16"/>
              </w:rPr>
              <w:t>x</w:t>
            </w:r>
          </w:p>
        </w:tc>
        <w:tc>
          <w:tcPr>
            <w:tcW w:w="546" w:type="dxa"/>
            <w:shd w:val="clear" w:color="auto" w:fill="auto"/>
          </w:tcPr>
          <w:p w14:paraId="798364C7" w14:textId="248CCD78" w:rsidR="00BB29A7" w:rsidRPr="00915F3D" w:rsidRDefault="004E2F56" w:rsidP="00580EA8">
            <w:pPr>
              <w:jc w:val="center"/>
              <w:rPr>
                <w:sz w:val="16"/>
                <w:szCs w:val="16"/>
              </w:rPr>
            </w:pPr>
            <w:r>
              <w:rPr>
                <w:sz w:val="16"/>
                <w:szCs w:val="16"/>
              </w:rPr>
              <w:t>0</w:t>
            </w:r>
          </w:p>
        </w:tc>
        <w:tc>
          <w:tcPr>
            <w:tcW w:w="546" w:type="dxa"/>
            <w:shd w:val="clear" w:color="auto" w:fill="auto"/>
          </w:tcPr>
          <w:p w14:paraId="40BE10FE" w14:textId="1DD91458" w:rsidR="00BB29A7" w:rsidRPr="00915F3D" w:rsidRDefault="004E2F56" w:rsidP="00580EA8">
            <w:pPr>
              <w:jc w:val="center"/>
              <w:rPr>
                <w:sz w:val="16"/>
                <w:szCs w:val="16"/>
              </w:rPr>
            </w:pPr>
            <w:r>
              <w:rPr>
                <w:sz w:val="16"/>
                <w:szCs w:val="16"/>
              </w:rPr>
              <w:t>xx</w:t>
            </w:r>
          </w:p>
        </w:tc>
        <w:tc>
          <w:tcPr>
            <w:tcW w:w="545" w:type="dxa"/>
            <w:shd w:val="clear" w:color="auto" w:fill="auto"/>
          </w:tcPr>
          <w:p w14:paraId="569EACED" w14:textId="23817B16" w:rsidR="00BB29A7" w:rsidRPr="00915F3D" w:rsidRDefault="00B35FDD" w:rsidP="00580EA8">
            <w:pPr>
              <w:jc w:val="center"/>
              <w:rPr>
                <w:sz w:val="16"/>
                <w:szCs w:val="16"/>
              </w:rPr>
            </w:pPr>
            <w:r>
              <w:rPr>
                <w:sz w:val="16"/>
                <w:szCs w:val="16"/>
              </w:rPr>
              <w:t>x</w:t>
            </w:r>
          </w:p>
        </w:tc>
        <w:tc>
          <w:tcPr>
            <w:tcW w:w="545" w:type="dxa"/>
            <w:shd w:val="clear" w:color="auto" w:fill="auto"/>
          </w:tcPr>
          <w:p w14:paraId="205CD2F8" w14:textId="01AE9A8E" w:rsidR="00BB29A7" w:rsidRPr="00915F3D" w:rsidRDefault="00B35FDD" w:rsidP="00580EA8">
            <w:pPr>
              <w:jc w:val="center"/>
              <w:rPr>
                <w:sz w:val="16"/>
                <w:szCs w:val="16"/>
              </w:rPr>
            </w:pPr>
            <w:r>
              <w:rPr>
                <w:sz w:val="16"/>
                <w:szCs w:val="16"/>
              </w:rPr>
              <w:t>xx</w:t>
            </w:r>
          </w:p>
        </w:tc>
        <w:tc>
          <w:tcPr>
            <w:tcW w:w="545" w:type="dxa"/>
            <w:shd w:val="clear" w:color="auto" w:fill="auto"/>
          </w:tcPr>
          <w:p w14:paraId="241649E4" w14:textId="041FFD49" w:rsidR="00BB29A7" w:rsidRPr="00915F3D" w:rsidRDefault="00B35FDD" w:rsidP="00580EA8">
            <w:pPr>
              <w:jc w:val="center"/>
              <w:rPr>
                <w:sz w:val="16"/>
                <w:szCs w:val="16"/>
              </w:rPr>
            </w:pPr>
            <w:r>
              <w:rPr>
                <w:sz w:val="16"/>
                <w:szCs w:val="16"/>
              </w:rPr>
              <w:t>xx</w:t>
            </w:r>
          </w:p>
        </w:tc>
        <w:tc>
          <w:tcPr>
            <w:tcW w:w="545" w:type="dxa"/>
            <w:shd w:val="clear" w:color="auto" w:fill="auto"/>
          </w:tcPr>
          <w:p w14:paraId="061D627C" w14:textId="5819484E" w:rsidR="00BB29A7" w:rsidRPr="00915F3D" w:rsidRDefault="00B35FDD" w:rsidP="00580EA8">
            <w:pPr>
              <w:jc w:val="center"/>
              <w:rPr>
                <w:sz w:val="16"/>
                <w:szCs w:val="16"/>
              </w:rPr>
            </w:pPr>
            <w:r>
              <w:rPr>
                <w:sz w:val="16"/>
                <w:szCs w:val="16"/>
              </w:rPr>
              <w:t>xx</w:t>
            </w:r>
          </w:p>
        </w:tc>
        <w:tc>
          <w:tcPr>
            <w:tcW w:w="545" w:type="dxa"/>
            <w:shd w:val="clear" w:color="auto" w:fill="auto"/>
          </w:tcPr>
          <w:p w14:paraId="3057DA6F" w14:textId="5F45FB4C" w:rsidR="00BB29A7" w:rsidRPr="00915F3D" w:rsidRDefault="00C34E19" w:rsidP="00580EA8">
            <w:pPr>
              <w:jc w:val="center"/>
              <w:rPr>
                <w:sz w:val="16"/>
                <w:szCs w:val="16"/>
              </w:rPr>
            </w:pPr>
            <w:r>
              <w:rPr>
                <w:sz w:val="16"/>
                <w:szCs w:val="16"/>
              </w:rPr>
              <w:t>xx</w:t>
            </w:r>
          </w:p>
        </w:tc>
        <w:tc>
          <w:tcPr>
            <w:tcW w:w="558" w:type="dxa"/>
            <w:shd w:val="clear" w:color="auto" w:fill="BFBFBF" w:themeFill="background1" w:themeFillShade="BF"/>
          </w:tcPr>
          <w:p w14:paraId="35638E52" w14:textId="77777777" w:rsidR="00BB29A7" w:rsidRPr="00915F3D" w:rsidRDefault="00BB29A7" w:rsidP="00580EA8">
            <w:pPr>
              <w:jc w:val="center"/>
              <w:rPr>
                <w:sz w:val="16"/>
                <w:szCs w:val="16"/>
              </w:rPr>
            </w:pPr>
          </w:p>
        </w:tc>
        <w:tc>
          <w:tcPr>
            <w:tcW w:w="558" w:type="dxa"/>
            <w:shd w:val="clear" w:color="auto" w:fill="auto"/>
          </w:tcPr>
          <w:p w14:paraId="4757A9E5" w14:textId="1B6CABEB" w:rsidR="00BB29A7" w:rsidRPr="00915F3D" w:rsidRDefault="00C34E19" w:rsidP="00580EA8">
            <w:pPr>
              <w:jc w:val="center"/>
              <w:rPr>
                <w:sz w:val="16"/>
                <w:szCs w:val="16"/>
              </w:rPr>
            </w:pPr>
            <w:r>
              <w:rPr>
                <w:sz w:val="16"/>
                <w:szCs w:val="16"/>
              </w:rPr>
              <w:t>x</w:t>
            </w:r>
          </w:p>
        </w:tc>
        <w:tc>
          <w:tcPr>
            <w:tcW w:w="558" w:type="dxa"/>
            <w:shd w:val="clear" w:color="auto" w:fill="auto"/>
          </w:tcPr>
          <w:p w14:paraId="091D8252" w14:textId="330C20DA" w:rsidR="00BB29A7" w:rsidRPr="00915F3D" w:rsidRDefault="00C34E19" w:rsidP="00580EA8">
            <w:pPr>
              <w:jc w:val="center"/>
              <w:rPr>
                <w:sz w:val="16"/>
                <w:szCs w:val="16"/>
              </w:rPr>
            </w:pPr>
            <w:r>
              <w:rPr>
                <w:sz w:val="16"/>
                <w:szCs w:val="16"/>
              </w:rPr>
              <w:t>0</w:t>
            </w:r>
          </w:p>
        </w:tc>
        <w:tc>
          <w:tcPr>
            <w:tcW w:w="558" w:type="dxa"/>
            <w:shd w:val="clear" w:color="auto" w:fill="auto"/>
          </w:tcPr>
          <w:p w14:paraId="4C1D4C3F" w14:textId="17A0EE24" w:rsidR="00BB29A7" w:rsidRPr="00915F3D" w:rsidRDefault="00C34E19" w:rsidP="00580EA8">
            <w:pPr>
              <w:jc w:val="center"/>
              <w:rPr>
                <w:sz w:val="16"/>
                <w:szCs w:val="16"/>
              </w:rPr>
            </w:pPr>
            <w:r>
              <w:rPr>
                <w:sz w:val="16"/>
                <w:szCs w:val="16"/>
              </w:rPr>
              <w:t>0</w:t>
            </w:r>
          </w:p>
        </w:tc>
        <w:tc>
          <w:tcPr>
            <w:tcW w:w="558" w:type="dxa"/>
            <w:shd w:val="clear" w:color="auto" w:fill="auto"/>
          </w:tcPr>
          <w:p w14:paraId="1B02D92B" w14:textId="21E579B0" w:rsidR="00BB29A7" w:rsidRPr="00915F3D" w:rsidRDefault="00C34E19" w:rsidP="00580EA8">
            <w:pPr>
              <w:jc w:val="center"/>
              <w:rPr>
                <w:sz w:val="16"/>
                <w:szCs w:val="16"/>
              </w:rPr>
            </w:pPr>
            <w:r>
              <w:rPr>
                <w:sz w:val="16"/>
                <w:szCs w:val="16"/>
              </w:rPr>
              <w:t>0</w:t>
            </w:r>
          </w:p>
        </w:tc>
      </w:tr>
      <w:tr w:rsidR="00BB29A7" w:rsidRPr="00915F3D" w14:paraId="18C0FFF5" w14:textId="77777777" w:rsidTr="00ED607E">
        <w:tc>
          <w:tcPr>
            <w:tcW w:w="568" w:type="dxa"/>
            <w:shd w:val="clear" w:color="auto" w:fill="C2D69B" w:themeFill="accent3" w:themeFillTint="99"/>
          </w:tcPr>
          <w:p w14:paraId="4D0F3CD6" w14:textId="6A8D6E3F" w:rsidR="00BB29A7" w:rsidRPr="00915F3D" w:rsidRDefault="00BB29A7" w:rsidP="00580EA8">
            <w:pPr>
              <w:jc w:val="both"/>
              <w:rPr>
                <w:sz w:val="16"/>
                <w:szCs w:val="16"/>
              </w:rPr>
            </w:pPr>
            <w:r>
              <w:rPr>
                <w:sz w:val="16"/>
                <w:szCs w:val="16"/>
              </w:rPr>
              <w:t>4.3.1</w:t>
            </w:r>
          </w:p>
        </w:tc>
        <w:tc>
          <w:tcPr>
            <w:tcW w:w="552" w:type="dxa"/>
          </w:tcPr>
          <w:p w14:paraId="5C9DB901" w14:textId="6B4A4D10" w:rsidR="00BB29A7" w:rsidRPr="00915F3D" w:rsidRDefault="00BB29A7" w:rsidP="00580EA8">
            <w:pPr>
              <w:jc w:val="center"/>
              <w:rPr>
                <w:sz w:val="16"/>
                <w:szCs w:val="16"/>
              </w:rPr>
            </w:pPr>
            <w:r>
              <w:rPr>
                <w:sz w:val="16"/>
                <w:szCs w:val="16"/>
              </w:rPr>
              <w:t>0</w:t>
            </w:r>
          </w:p>
        </w:tc>
        <w:tc>
          <w:tcPr>
            <w:tcW w:w="552" w:type="dxa"/>
          </w:tcPr>
          <w:p w14:paraId="29CF3E58" w14:textId="4CD5F341" w:rsidR="00BB29A7" w:rsidRPr="00915F3D" w:rsidRDefault="00580EA8" w:rsidP="00580EA8">
            <w:pPr>
              <w:jc w:val="center"/>
              <w:rPr>
                <w:sz w:val="16"/>
                <w:szCs w:val="16"/>
              </w:rPr>
            </w:pPr>
            <w:r>
              <w:rPr>
                <w:sz w:val="16"/>
                <w:szCs w:val="16"/>
              </w:rPr>
              <w:t>0</w:t>
            </w:r>
          </w:p>
        </w:tc>
        <w:tc>
          <w:tcPr>
            <w:tcW w:w="552" w:type="dxa"/>
          </w:tcPr>
          <w:p w14:paraId="0E978DCA" w14:textId="3A9B08DB" w:rsidR="00BB29A7" w:rsidRPr="00915F3D" w:rsidRDefault="00580EA8" w:rsidP="00580EA8">
            <w:pPr>
              <w:jc w:val="center"/>
              <w:rPr>
                <w:sz w:val="16"/>
                <w:szCs w:val="16"/>
              </w:rPr>
            </w:pPr>
            <w:r>
              <w:rPr>
                <w:sz w:val="16"/>
                <w:szCs w:val="16"/>
              </w:rPr>
              <w:t>0</w:t>
            </w:r>
          </w:p>
        </w:tc>
        <w:tc>
          <w:tcPr>
            <w:tcW w:w="552" w:type="dxa"/>
          </w:tcPr>
          <w:p w14:paraId="67272D5C" w14:textId="06BACF2A" w:rsidR="00BB29A7" w:rsidRPr="00915F3D" w:rsidRDefault="00580EA8" w:rsidP="00580EA8">
            <w:pPr>
              <w:jc w:val="center"/>
              <w:rPr>
                <w:sz w:val="16"/>
                <w:szCs w:val="16"/>
              </w:rPr>
            </w:pPr>
            <w:r>
              <w:rPr>
                <w:sz w:val="16"/>
                <w:szCs w:val="16"/>
              </w:rPr>
              <w:t>0</w:t>
            </w:r>
          </w:p>
        </w:tc>
        <w:tc>
          <w:tcPr>
            <w:tcW w:w="552" w:type="dxa"/>
          </w:tcPr>
          <w:p w14:paraId="65041E5A" w14:textId="483F0AB4" w:rsidR="00BB29A7" w:rsidRPr="00915F3D" w:rsidRDefault="00580EA8" w:rsidP="00580EA8">
            <w:pPr>
              <w:jc w:val="center"/>
              <w:rPr>
                <w:sz w:val="16"/>
                <w:szCs w:val="16"/>
              </w:rPr>
            </w:pPr>
            <w:r>
              <w:rPr>
                <w:sz w:val="16"/>
                <w:szCs w:val="16"/>
              </w:rPr>
              <w:t>0</w:t>
            </w:r>
          </w:p>
        </w:tc>
        <w:tc>
          <w:tcPr>
            <w:tcW w:w="552" w:type="dxa"/>
          </w:tcPr>
          <w:p w14:paraId="6A0D4D2B" w14:textId="5B64CB5B" w:rsidR="00BB29A7" w:rsidRPr="00915F3D" w:rsidRDefault="00580EA8" w:rsidP="00580EA8">
            <w:pPr>
              <w:jc w:val="center"/>
              <w:rPr>
                <w:sz w:val="16"/>
                <w:szCs w:val="16"/>
              </w:rPr>
            </w:pPr>
            <w:r>
              <w:rPr>
                <w:sz w:val="16"/>
                <w:szCs w:val="16"/>
              </w:rPr>
              <w:t>0</w:t>
            </w:r>
          </w:p>
        </w:tc>
        <w:tc>
          <w:tcPr>
            <w:tcW w:w="552" w:type="dxa"/>
          </w:tcPr>
          <w:p w14:paraId="1B5648BC" w14:textId="607C756E" w:rsidR="00BB29A7" w:rsidRPr="00915F3D" w:rsidRDefault="00580EA8" w:rsidP="00580EA8">
            <w:pPr>
              <w:jc w:val="center"/>
              <w:rPr>
                <w:sz w:val="16"/>
                <w:szCs w:val="16"/>
              </w:rPr>
            </w:pPr>
            <w:r>
              <w:rPr>
                <w:sz w:val="16"/>
                <w:szCs w:val="16"/>
              </w:rPr>
              <w:t>0</w:t>
            </w:r>
          </w:p>
        </w:tc>
        <w:tc>
          <w:tcPr>
            <w:tcW w:w="552" w:type="dxa"/>
          </w:tcPr>
          <w:p w14:paraId="58310D2B" w14:textId="2813318D" w:rsidR="00BB29A7" w:rsidRPr="00915F3D" w:rsidRDefault="00580EA8" w:rsidP="00580EA8">
            <w:pPr>
              <w:jc w:val="center"/>
              <w:rPr>
                <w:sz w:val="16"/>
                <w:szCs w:val="16"/>
              </w:rPr>
            </w:pPr>
            <w:r>
              <w:rPr>
                <w:sz w:val="16"/>
                <w:szCs w:val="16"/>
              </w:rPr>
              <w:t>0</w:t>
            </w:r>
          </w:p>
        </w:tc>
        <w:tc>
          <w:tcPr>
            <w:tcW w:w="552" w:type="dxa"/>
          </w:tcPr>
          <w:p w14:paraId="6CD2FF4A" w14:textId="14E396EA" w:rsidR="00BB29A7" w:rsidRPr="00915F3D" w:rsidRDefault="00580EA8" w:rsidP="00580EA8">
            <w:pPr>
              <w:jc w:val="center"/>
              <w:rPr>
                <w:sz w:val="16"/>
                <w:szCs w:val="16"/>
              </w:rPr>
            </w:pPr>
            <w:r>
              <w:rPr>
                <w:sz w:val="16"/>
                <w:szCs w:val="16"/>
              </w:rPr>
              <w:t>0</w:t>
            </w:r>
          </w:p>
        </w:tc>
        <w:tc>
          <w:tcPr>
            <w:tcW w:w="552" w:type="dxa"/>
          </w:tcPr>
          <w:p w14:paraId="75989D76" w14:textId="47BB2944" w:rsidR="00BB29A7" w:rsidRPr="00915F3D" w:rsidRDefault="004E2F56" w:rsidP="00580EA8">
            <w:pPr>
              <w:jc w:val="center"/>
              <w:rPr>
                <w:sz w:val="16"/>
                <w:szCs w:val="16"/>
              </w:rPr>
            </w:pPr>
            <w:r>
              <w:rPr>
                <w:sz w:val="16"/>
                <w:szCs w:val="16"/>
              </w:rPr>
              <w:t>0</w:t>
            </w:r>
          </w:p>
        </w:tc>
        <w:tc>
          <w:tcPr>
            <w:tcW w:w="552" w:type="dxa"/>
          </w:tcPr>
          <w:p w14:paraId="7ADDA123" w14:textId="352FCCEE" w:rsidR="00BB29A7" w:rsidRPr="00915F3D" w:rsidRDefault="004E2F56" w:rsidP="00580EA8">
            <w:pPr>
              <w:jc w:val="center"/>
              <w:rPr>
                <w:sz w:val="16"/>
                <w:szCs w:val="16"/>
              </w:rPr>
            </w:pPr>
            <w:r>
              <w:rPr>
                <w:sz w:val="16"/>
                <w:szCs w:val="16"/>
              </w:rPr>
              <w:t>0</w:t>
            </w:r>
          </w:p>
        </w:tc>
        <w:tc>
          <w:tcPr>
            <w:tcW w:w="546" w:type="dxa"/>
          </w:tcPr>
          <w:p w14:paraId="237BC3DD" w14:textId="23D338B6" w:rsidR="00BB29A7" w:rsidRPr="00915F3D" w:rsidRDefault="004E2F56" w:rsidP="00580EA8">
            <w:pPr>
              <w:jc w:val="center"/>
              <w:rPr>
                <w:sz w:val="16"/>
                <w:szCs w:val="16"/>
              </w:rPr>
            </w:pPr>
            <w:r>
              <w:rPr>
                <w:sz w:val="16"/>
                <w:szCs w:val="16"/>
              </w:rPr>
              <w:t>0</w:t>
            </w:r>
          </w:p>
        </w:tc>
        <w:tc>
          <w:tcPr>
            <w:tcW w:w="546" w:type="dxa"/>
            <w:shd w:val="clear" w:color="auto" w:fill="auto"/>
          </w:tcPr>
          <w:p w14:paraId="5E15AA68" w14:textId="4FB91CB4" w:rsidR="00BB29A7" w:rsidRPr="00915F3D" w:rsidRDefault="004E2F56" w:rsidP="00580EA8">
            <w:pPr>
              <w:jc w:val="center"/>
              <w:rPr>
                <w:sz w:val="16"/>
                <w:szCs w:val="16"/>
              </w:rPr>
            </w:pPr>
            <w:r>
              <w:rPr>
                <w:sz w:val="16"/>
                <w:szCs w:val="16"/>
              </w:rPr>
              <w:t>0</w:t>
            </w:r>
          </w:p>
        </w:tc>
        <w:tc>
          <w:tcPr>
            <w:tcW w:w="546" w:type="dxa"/>
            <w:shd w:val="clear" w:color="auto" w:fill="auto"/>
          </w:tcPr>
          <w:p w14:paraId="00374FAC" w14:textId="48B32991" w:rsidR="00BB29A7" w:rsidRPr="00915F3D" w:rsidRDefault="004E2F56" w:rsidP="00580EA8">
            <w:pPr>
              <w:jc w:val="center"/>
              <w:rPr>
                <w:sz w:val="16"/>
                <w:szCs w:val="16"/>
              </w:rPr>
            </w:pPr>
            <w:r>
              <w:rPr>
                <w:sz w:val="16"/>
                <w:szCs w:val="16"/>
              </w:rPr>
              <w:t>x</w:t>
            </w:r>
          </w:p>
        </w:tc>
        <w:tc>
          <w:tcPr>
            <w:tcW w:w="546" w:type="dxa"/>
            <w:shd w:val="clear" w:color="auto" w:fill="auto"/>
          </w:tcPr>
          <w:p w14:paraId="64F81E92" w14:textId="2BEE2978" w:rsidR="00BB29A7" w:rsidRPr="00915F3D" w:rsidRDefault="004E2F56" w:rsidP="00580EA8">
            <w:pPr>
              <w:jc w:val="center"/>
              <w:rPr>
                <w:sz w:val="16"/>
                <w:szCs w:val="16"/>
              </w:rPr>
            </w:pPr>
            <w:r>
              <w:rPr>
                <w:sz w:val="16"/>
                <w:szCs w:val="16"/>
              </w:rPr>
              <w:t>0</w:t>
            </w:r>
          </w:p>
        </w:tc>
        <w:tc>
          <w:tcPr>
            <w:tcW w:w="545" w:type="dxa"/>
            <w:shd w:val="clear" w:color="auto" w:fill="auto"/>
          </w:tcPr>
          <w:p w14:paraId="1DB9C3E0" w14:textId="395BAF71" w:rsidR="00BB29A7" w:rsidRPr="00915F3D" w:rsidRDefault="00B35FDD" w:rsidP="00580EA8">
            <w:pPr>
              <w:jc w:val="center"/>
              <w:rPr>
                <w:sz w:val="16"/>
                <w:szCs w:val="16"/>
              </w:rPr>
            </w:pPr>
            <w:r>
              <w:rPr>
                <w:sz w:val="16"/>
                <w:szCs w:val="16"/>
              </w:rPr>
              <w:t>0</w:t>
            </w:r>
          </w:p>
        </w:tc>
        <w:tc>
          <w:tcPr>
            <w:tcW w:w="545" w:type="dxa"/>
            <w:shd w:val="clear" w:color="auto" w:fill="auto"/>
          </w:tcPr>
          <w:p w14:paraId="7A9C1B66" w14:textId="226BF35C" w:rsidR="00BB29A7" w:rsidRPr="00915F3D" w:rsidRDefault="00B35FDD" w:rsidP="00580EA8">
            <w:pPr>
              <w:jc w:val="center"/>
              <w:rPr>
                <w:sz w:val="16"/>
                <w:szCs w:val="16"/>
              </w:rPr>
            </w:pPr>
            <w:r>
              <w:rPr>
                <w:sz w:val="16"/>
                <w:szCs w:val="16"/>
              </w:rPr>
              <w:t>0</w:t>
            </w:r>
          </w:p>
        </w:tc>
        <w:tc>
          <w:tcPr>
            <w:tcW w:w="545" w:type="dxa"/>
            <w:shd w:val="clear" w:color="auto" w:fill="auto"/>
          </w:tcPr>
          <w:p w14:paraId="51D40CA4" w14:textId="5A4484D4" w:rsidR="00BB29A7" w:rsidRPr="00915F3D" w:rsidRDefault="00B35FDD" w:rsidP="00580EA8">
            <w:pPr>
              <w:jc w:val="center"/>
              <w:rPr>
                <w:sz w:val="16"/>
                <w:szCs w:val="16"/>
              </w:rPr>
            </w:pPr>
            <w:r>
              <w:rPr>
                <w:sz w:val="16"/>
                <w:szCs w:val="16"/>
              </w:rPr>
              <w:t>0</w:t>
            </w:r>
          </w:p>
        </w:tc>
        <w:tc>
          <w:tcPr>
            <w:tcW w:w="545" w:type="dxa"/>
            <w:shd w:val="clear" w:color="auto" w:fill="auto"/>
          </w:tcPr>
          <w:p w14:paraId="4EF5E1B1" w14:textId="5CF7AF67" w:rsidR="00BB29A7" w:rsidRPr="00915F3D" w:rsidRDefault="00B35FDD" w:rsidP="00580EA8">
            <w:pPr>
              <w:jc w:val="center"/>
              <w:rPr>
                <w:sz w:val="16"/>
                <w:szCs w:val="16"/>
              </w:rPr>
            </w:pPr>
            <w:r>
              <w:rPr>
                <w:sz w:val="16"/>
                <w:szCs w:val="16"/>
              </w:rPr>
              <w:t>0</w:t>
            </w:r>
          </w:p>
        </w:tc>
        <w:tc>
          <w:tcPr>
            <w:tcW w:w="545" w:type="dxa"/>
            <w:shd w:val="clear" w:color="auto" w:fill="auto"/>
          </w:tcPr>
          <w:p w14:paraId="49E035A4" w14:textId="1AC66E8D" w:rsidR="00BB29A7" w:rsidRPr="00915F3D" w:rsidRDefault="00C34E19" w:rsidP="00580EA8">
            <w:pPr>
              <w:jc w:val="center"/>
              <w:rPr>
                <w:sz w:val="16"/>
                <w:szCs w:val="16"/>
              </w:rPr>
            </w:pPr>
            <w:r>
              <w:rPr>
                <w:sz w:val="16"/>
                <w:szCs w:val="16"/>
              </w:rPr>
              <w:t>0</w:t>
            </w:r>
          </w:p>
        </w:tc>
        <w:tc>
          <w:tcPr>
            <w:tcW w:w="558" w:type="dxa"/>
            <w:shd w:val="clear" w:color="auto" w:fill="auto"/>
          </w:tcPr>
          <w:p w14:paraId="3976B576" w14:textId="13DCAB54" w:rsidR="00BB29A7" w:rsidRPr="00915F3D" w:rsidRDefault="00C34E19" w:rsidP="00580EA8">
            <w:pPr>
              <w:jc w:val="center"/>
              <w:rPr>
                <w:sz w:val="16"/>
                <w:szCs w:val="16"/>
              </w:rPr>
            </w:pPr>
            <w:r>
              <w:rPr>
                <w:sz w:val="16"/>
                <w:szCs w:val="16"/>
              </w:rPr>
              <w:t>x</w:t>
            </w:r>
          </w:p>
        </w:tc>
        <w:tc>
          <w:tcPr>
            <w:tcW w:w="558" w:type="dxa"/>
            <w:shd w:val="clear" w:color="auto" w:fill="BFBFBF" w:themeFill="background1" w:themeFillShade="BF"/>
          </w:tcPr>
          <w:p w14:paraId="1A1C4464" w14:textId="77777777" w:rsidR="00BB29A7" w:rsidRPr="00915F3D" w:rsidRDefault="00BB29A7" w:rsidP="00580EA8">
            <w:pPr>
              <w:jc w:val="center"/>
              <w:rPr>
                <w:sz w:val="16"/>
                <w:szCs w:val="16"/>
              </w:rPr>
            </w:pPr>
          </w:p>
        </w:tc>
        <w:tc>
          <w:tcPr>
            <w:tcW w:w="558" w:type="dxa"/>
            <w:shd w:val="clear" w:color="auto" w:fill="auto"/>
          </w:tcPr>
          <w:p w14:paraId="49785F9C" w14:textId="6EC2E052" w:rsidR="00BB29A7" w:rsidRPr="00915F3D" w:rsidRDefault="00C34E19" w:rsidP="00580EA8">
            <w:pPr>
              <w:jc w:val="center"/>
              <w:rPr>
                <w:sz w:val="16"/>
                <w:szCs w:val="16"/>
              </w:rPr>
            </w:pPr>
            <w:r>
              <w:rPr>
                <w:sz w:val="16"/>
                <w:szCs w:val="16"/>
              </w:rPr>
              <w:t>xx</w:t>
            </w:r>
          </w:p>
        </w:tc>
        <w:tc>
          <w:tcPr>
            <w:tcW w:w="558" w:type="dxa"/>
            <w:shd w:val="clear" w:color="auto" w:fill="auto"/>
          </w:tcPr>
          <w:p w14:paraId="29F8AEC0" w14:textId="4524928A" w:rsidR="00BB29A7" w:rsidRPr="00915F3D" w:rsidRDefault="00C34E19" w:rsidP="00580EA8">
            <w:pPr>
              <w:jc w:val="center"/>
              <w:rPr>
                <w:sz w:val="16"/>
                <w:szCs w:val="16"/>
              </w:rPr>
            </w:pPr>
            <w:r>
              <w:rPr>
                <w:sz w:val="16"/>
                <w:szCs w:val="16"/>
              </w:rPr>
              <w:t>0</w:t>
            </w:r>
          </w:p>
        </w:tc>
        <w:tc>
          <w:tcPr>
            <w:tcW w:w="558" w:type="dxa"/>
            <w:shd w:val="clear" w:color="auto" w:fill="auto"/>
          </w:tcPr>
          <w:p w14:paraId="4454D5BD" w14:textId="27168F93" w:rsidR="00BB29A7" w:rsidRPr="00915F3D" w:rsidRDefault="00C34E19" w:rsidP="00580EA8">
            <w:pPr>
              <w:jc w:val="center"/>
              <w:rPr>
                <w:sz w:val="16"/>
                <w:szCs w:val="16"/>
              </w:rPr>
            </w:pPr>
            <w:r>
              <w:rPr>
                <w:sz w:val="16"/>
                <w:szCs w:val="16"/>
              </w:rPr>
              <w:t>0</w:t>
            </w:r>
          </w:p>
        </w:tc>
      </w:tr>
      <w:tr w:rsidR="00BB29A7" w:rsidRPr="00915F3D" w14:paraId="276CC43B" w14:textId="77777777" w:rsidTr="00ED607E">
        <w:tc>
          <w:tcPr>
            <w:tcW w:w="568" w:type="dxa"/>
            <w:shd w:val="clear" w:color="auto" w:fill="C2D69B" w:themeFill="accent3" w:themeFillTint="99"/>
          </w:tcPr>
          <w:p w14:paraId="3F281EB7" w14:textId="4ECB5E9F" w:rsidR="00BB29A7" w:rsidRPr="00915F3D" w:rsidRDefault="00BB29A7" w:rsidP="00580EA8">
            <w:pPr>
              <w:jc w:val="both"/>
              <w:rPr>
                <w:sz w:val="16"/>
                <w:szCs w:val="16"/>
              </w:rPr>
            </w:pPr>
            <w:r>
              <w:rPr>
                <w:sz w:val="16"/>
                <w:szCs w:val="16"/>
              </w:rPr>
              <w:t>4.4.1</w:t>
            </w:r>
          </w:p>
        </w:tc>
        <w:tc>
          <w:tcPr>
            <w:tcW w:w="552" w:type="dxa"/>
          </w:tcPr>
          <w:p w14:paraId="012F1B9D" w14:textId="1C7B5893" w:rsidR="00BB29A7" w:rsidRPr="00915F3D" w:rsidRDefault="00BB29A7" w:rsidP="00580EA8">
            <w:pPr>
              <w:jc w:val="center"/>
              <w:rPr>
                <w:sz w:val="16"/>
                <w:szCs w:val="16"/>
              </w:rPr>
            </w:pPr>
            <w:r>
              <w:rPr>
                <w:sz w:val="16"/>
                <w:szCs w:val="16"/>
              </w:rPr>
              <w:t>0</w:t>
            </w:r>
          </w:p>
        </w:tc>
        <w:tc>
          <w:tcPr>
            <w:tcW w:w="552" w:type="dxa"/>
          </w:tcPr>
          <w:p w14:paraId="0743144E" w14:textId="46E1E100" w:rsidR="00BB29A7" w:rsidRPr="00915F3D" w:rsidRDefault="00580EA8" w:rsidP="00580EA8">
            <w:pPr>
              <w:jc w:val="center"/>
              <w:rPr>
                <w:sz w:val="16"/>
                <w:szCs w:val="16"/>
              </w:rPr>
            </w:pPr>
            <w:r>
              <w:rPr>
                <w:sz w:val="16"/>
                <w:szCs w:val="16"/>
              </w:rPr>
              <w:t>0</w:t>
            </w:r>
          </w:p>
        </w:tc>
        <w:tc>
          <w:tcPr>
            <w:tcW w:w="552" w:type="dxa"/>
          </w:tcPr>
          <w:p w14:paraId="336EA5A4" w14:textId="68AF9DA9" w:rsidR="00BB29A7" w:rsidRPr="00915F3D" w:rsidRDefault="00580EA8" w:rsidP="00580EA8">
            <w:pPr>
              <w:jc w:val="center"/>
              <w:rPr>
                <w:sz w:val="16"/>
                <w:szCs w:val="16"/>
              </w:rPr>
            </w:pPr>
            <w:r>
              <w:rPr>
                <w:sz w:val="16"/>
                <w:szCs w:val="16"/>
              </w:rPr>
              <w:t>0</w:t>
            </w:r>
          </w:p>
        </w:tc>
        <w:tc>
          <w:tcPr>
            <w:tcW w:w="552" w:type="dxa"/>
          </w:tcPr>
          <w:p w14:paraId="36D5577D" w14:textId="47AA231F" w:rsidR="00BB29A7" w:rsidRPr="00915F3D" w:rsidRDefault="00580EA8" w:rsidP="00580EA8">
            <w:pPr>
              <w:jc w:val="center"/>
              <w:rPr>
                <w:sz w:val="16"/>
                <w:szCs w:val="16"/>
              </w:rPr>
            </w:pPr>
            <w:r>
              <w:rPr>
                <w:sz w:val="16"/>
                <w:szCs w:val="16"/>
              </w:rPr>
              <w:t>0</w:t>
            </w:r>
          </w:p>
        </w:tc>
        <w:tc>
          <w:tcPr>
            <w:tcW w:w="552" w:type="dxa"/>
          </w:tcPr>
          <w:p w14:paraId="318A1C82" w14:textId="358A80C5" w:rsidR="00BB29A7" w:rsidRPr="00915F3D" w:rsidRDefault="00580EA8" w:rsidP="00580EA8">
            <w:pPr>
              <w:jc w:val="center"/>
              <w:rPr>
                <w:sz w:val="16"/>
                <w:szCs w:val="16"/>
              </w:rPr>
            </w:pPr>
            <w:r>
              <w:rPr>
                <w:sz w:val="16"/>
                <w:szCs w:val="16"/>
              </w:rPr>
              <w:t>0</w:t>
            </w:r>
          </w:p>
        </w:tc>
        <w:tc>
          <w:tcPr>
            <w:tcW w:w="552" w:type="dxa"/>
          </w:tcPr>
          <w:p w14:paraId="1A746AF7" w14:textId="44DA4C75" w:rsidR="00BB29A7" w:rsidRPr="00915F3D" w:rsidRDefault="00580EA8" w:rsidP="00580EA8">
            <w:pPr>
              <w:jc w:val="center"/>
              <w:rPr>
                <w:sz w:val="16"/>
                <w:szCs w:val="16"/>
              </w:rPr>
            </w:pPr>
            <w:r>
              <w:rPr>
                <w:sz w:val="16"/>
                <w:szCs w:val="16"/>
              </w:rPr>
              <w:t>0</w:t>
            </w:r>
          </w:p>
        </w:tc>
        <w:tc>
          <w:tcPr>
            <w:tcW w:w="552" w:type="dxa"/>
          </w:tcPr>
          <w:p w14:paraId="7F3840FF" w14:textId="21B1E3EA" w:rsidR="00BB29A7" w:rsidRPr="00915F3D" w:rsidRDefault="00580EA8" w:rsidP="00580EA8">
            <w:pPr>
              <w:jc w:val="center"/>
              <w:rPr>
                <w:sz w:val="16"/>
                <w:szCs w:val="16"/>
              </w:rPr>
            </w:pPr>
            <w:r>
              <w:rPr>
                <w:sz w:val="16"/>
                <w:szCs w:val="16"/>
              </w:rPr>
              <w:t>0</w:t>
            </w:r>
          </w:p>
        </w:tc>
        <w:tc>
          <w:tcPr>
            <w:tcW w:w="552" w:type="dxa"/>
          </w:tcPr>
          <w:p w14:paraId="2C226A7A" w14:textId="0360AC91" w:rsidR="00BB29A7" w:rsidRPr="00915F3D" w:rsidRDefault="00580EA8" w:rsidP="00580EA8">
            <w:pPr>
              <w:jc w:val="center"/>
              <w:rPr>
                <w:sz w:val="16"/>
                <w:szCs w:val="16"/>
              </w:rPr>
            </w:pPr>
            <w:r>
              <w:rPr>
                <w:sz w:val="16"/>
                <w:szCs w:val="16"/>
              </w:rPr>
              <w:t>0</w:t>
            </w:r>
          </w:p>
        </w:tc>
        <w:tc>
          <w:tcPr>
            <w:tcW w:w="552" w:type="dxa"/>
          </w:tcPr>
          <w:p w14:paraId="3F5B9D44" w14:textId="7A214314" w:rsidR="00BB29A7" w:rsidRPr="00915F3D" w:rsidRDefault="00580EA8" w:rsidP="00580EA8">
            <w:pPr>
              <w:jc w:val="center"/>
              <w:rPr>
                <w:sz w:val="16"/>
                <w:szCs w:val="16"/>
              </w:rPr>
            </w:pPr>
            <w:r>
              <w:rPr>
                <w:sz w:val="16"/>
                <w:szCs w:val="16"/>
              </w:rPr>
              <w:t>0</w:t>
            </w:r>
          </w:p>
        </w:tc>
        <w:tc>
          <w:tcPr>
            <w:tcW w:w="552" w:type="dxa"/>
          </w:tcPr>
          <w:p w14:paraId="38AD1677" w14:textId="722ADE9B" w:rsidR="00BB29A7" w:rsidRPr="00915F3D" w:rsidRDefault="004E2F56" w:rsidP="00580EA8">
            <w:pPr>
              <w:jc w:val="center"/>
              <w:rPr>
                <w:sz w:val="16"/>
                <w:szCs w:val="16"/>
              </w:rPr>
            </w:pPr>
            <w:r>
              <w:rPr>
                <w:sz w:val="16"/>
                <w:szCs w:val="16"/>
              </w:rPr>
              <w:t>0</w:t>
            </w:r>
          </w:p>
        </w:tc>
        <w:tc>
          <w:tcPr>
            <w:tcW w:w="552" w:type="dxa"/>
          </w:tcPr>
          <w:p w14:paraId="6343A81F" w14:textId="05D5966A" w:rsidR="00BB29A7" w:rsidRPr="00915F3D" w:rsidRDefault="004E2F56" w:rsidP="00580EA8">
            <w:pPr>
              <w:jc w:val="center"/>
              <w:rPr>
                <w:sz w:val="16"/>
                <w:szCs w:val="16"/>
              </w:rPr>
            </w:pPr>
            <w:r>
              <w:rPr>
                <w:sz w:val="16"/>
                <w:szCs w:val="16"/>
              </w:rPr>
              <w:t>0</w:t>
            </w:r>
          </w:p>
        </w:tc>
        <w:tc>
          <w:tcPr>
            <w:tcW w:w="546" w:type="dxa"/>
          </w:tcPr>
          <w:p w14:paraId="3595A5BF" w14:textId="7933764E" w:rsidR="00BB29A7" w:rsidRPr="00915F3D" w:rsidRDefault="004E2F56" w:rsidP="00580EA8">
            <w:pPr>
              <w:jc w:val="center"/>
              <w:rPr>
                <w:sz w:val="16"/>
                <w:szCs w:val="16"/>
              </w:rPr>
            </w:pPr>
            <w:r>
              <w:rPr>
                <w:sz w:val="16"/>
                <w:szCs w:val="16"/>
              </w:rPr>
              <w:t>0</w:t>
            </w:r>
          </w:p>
        </w:tc>
        <w:tc>
          <w:tcPr>
            <w:tcW w:w="546" w:type="dxa"/>
            <w:shd w:val="clear" w:color="auto" w:fill="auto"/>
          </w:tcPr>
          <w:p w14:paraId="49046D39" w14:textId="0B8F16D6" w:rsidR="00BB29A7" w:rsidRPr="00915F3D" w:rsidRDefault="004E2F56" w:rsidP="00580EA8">
            <w:pPr>
              <w:jc w:val="center"/>
              <w:rPr>
                <w:sz w:val="16"/>
                <w:szCs w:val="16"/>
              </w:rPr>
            </w:pPr>
            <w:r>
              <w:rPr>
                <w:sz w:val="16"/>
                <w:szCs w:val="16"/>
              </w:rPr>
              <w:t>0</w:t>
            </w:r>
          </w:p>
        </w:tc>
        <w:tc>
          <w:tcPr>
            <w:tcW w:w="546" w:type="dxa"/>
            <w:shd w:val="clear" w:color="auto" w:fill="auto"/>
          </w:tcPr>
          <w:p w14:paraId="49DEFF92" w14:textId="1C4E89A0" w:rsidR="00BB29A7" w:rsidRPr="00915F3D" w:rsidRDefault="004E2F56" w:rsidP="00580EA8">
            <w:pPr>
              <w:jc w:val="center"/>
              <w:rPr>
                <w:sz w:val="16"/>
                <w:szCs w:val="16"/>
              </w:rPr>
            </w:pPr>
            <w:r>
              <w:rPr>
                <w:sz w:val="16"/>
                <w:szCs w:val="16"/>
              </w:rPr>
              <w:t>0</w:t>
            </w:r>
          </w:p>
        </w:tc>
        <w:tc>
          <w:tcPr>
            <w:tcW w:w="546" w:type="dxa"/>
            <w:shd w:val="clear" w:color="auto" w:fill="auto"/>
          </w:tcPr>
          <w:p w14:paraId="0AFF520B" w14:textId="6AB9AE98" w:rsidR="00BB29A7" w:rsidRPr="00915F3D" w:rsidRDefault="004E2F56" w:rsidP="00580EA8">
            <w:pPr>
              <w:jc w:val="center"/>
              <w:rPr>
                <w:sz w:val="16"/>
                <w:szCs w:val="16"/>
              </w:rPr>
            </w:pPr>
            <w:r>
              <w:rPr>
                <w:sz w:val="16"/>
                <w:szCs w:val="16"/>
              </w:rPr>
              <w:t>0</w:t>
            </w:r>
          </w:p>
        </w:tc>
        <w:tc>
          <w:tcPr>
            <w:tcW w:w="545" w:type="dxa"/>
            <w:shd w:val="clear" w:color="auto" w:fill="auto"/>
          </w:tcPr>
          <w:p w14:paraId="7FFB26D7" w14:textId="0D666196" w:rsidR="00BB29A7" w:rsidRPr="00915F3D" w:rsidRDefault="00B35FDD" w:rsidP="00580EA8">
            <w:pPr>
              <w:jc w:val="center"/>
              <w:rPr>
                <w:sz w:val="16"/>
                <w:szCs w:val="16"/>
              </w:rPr>
            </w:pPr>
            <w:r>
              <w:rPr>
                <w:sz w:val="16"/>
                <w:szCs w:val="16"/>
              </w:rPr>
              <w:t>0</w:t>
            </w:r>
          </w:p>
        </w:tc>
        <w:tc>
          <w:tcPr>
            <w:tcW w:w="545" w:type="dxa"/>
            <w:shd w:val="clear" w:color="auto" w:fill="auto"/>
          </w:tcPr>
          <w:p w14:paraId="610E04CF" w14:textId="2263C5A0" w:rsidR="00BB29A7" w:rsidRPr="00915F3D" w:rsidRDefault="00B35FDD" w:rsidP="00580EA8">
            <w:pPr>
              <w:jc w:val="center"/>
              <w:rPr>
                <w:sz w:val="16"/>
                <w:szCs w:val="16"/>
              </w:rPr>
            </w:pPr>
            <w:r>
              <w:rPr>
                <w:sz w:val="16"/>
                <w:szCs w:val="16"/>
              </w:rPr>
              <w:t>0</w:t>
            </w:r>
          </w:p>
        </w:tc>
        <w:tc>
          <w:tcPr>
            <w:tcW w:w="545" w:type="dxa"/>
            <w:shd w:val="clear" w:color="auto" w:fill="auto"/>
          </w:tcPr>
          <w:p w14:paraId="71DB5908" w14:textId="11A89269" w:rsidR="00BB29A7" w:rsidRPr="00915F3D" w:rsidRDefault="00B35FDD" w:rsidP="00580EA8">
            <w:pPr>
              <w:jc w:val="center"/>
              <w:rPr>
                <w:sz w:val="16"/>
                <w:szCs w:val="16"/>
              </w:rPr>
            </w:pPr>
            <w:r>
              <w:rPr>
                <w:sz w:val="16"/>
                <w:szCs w:val="16"/>
              </w:rPr>
              <w:t>0</w:t>
            </w:r>
          </w:p>
        </w:tc>
        <w:tc>
          <w:tcPr>
            <w:tcW w:w="545" w:type="dxa"/>
            <w:shd w:val="clear" w:color="auto" w:fill="auto"/>
          </w:tcPr>
          <w:p w14:paraId="06F36DF6" w14:textId="2510DECE" w:rsidR="00BB29A7" w:rsidRPr="00915F3D" w:rsidRDefault="00B35FDD" w:rsidP="00580EA8">
            <w:pPr>
              <w:jc w:val="center"/>
              <w:rPr>
                <w:sz w:val="16"/>
                <w:szCs w:val="16"/>
              </w:rPr>
            </w:pPr>
            <w:r>
              <w:rPr>
                <w:sz w:val="16"/>
                <w:szCs w:val="16"/>
              </w:rPr>
              <w:t>0</w:t>
            </w:r>
          </w:p>
        </w:tc>
        <w:tc>
          <w:tcPr>
            <w:tcW w:w="545" w:type="dxa"/>
            <w:shd w:val="clear" w:color="auto" w:fill="auto"/>
          </w:tcPr>
          <w:p w14:paraId="43CE3921" w14:textId="498BC5D4" w:rsidR="00BB29A7" w:rsidRPr="00915F3D" w:rsidRDefault="00C34E19" w:rsidP="00580EA8">
            <w:pPr>
              <w:jc w:val="center"/>
              <w:rPr>
                <w:sz w:val="16"/>
                <w:szCs w:val="16"/>
              </w:rPr>
            </w:pPr>
            <w:r>
              <w:rPr>
                <w:sz w:val="16"/>
                <w:szCs w:val="16"/>
              </w:rPr>
              <w:t>0</w:t>
            </w:r>
          </w:p>
        </w:tc>
        <w:tc>
          <w:tcPr>
            <w:tcW w:w="558" w:type="dxa"/>
            <w:shd w:val="clear" w:color="auto" w:fill="auto"/>
          </w:tcPr>
          <w:p w14:paraId="59727AC2" w14:textId="13A57D9A" w:rsidR="00BB29A7" w:rsidRPr="00915F3D" w:rsidRDefault="00C34E19" w:rsidP="00580EA8">
            <w:pPr>
              <w:jc w:val="center"/>
              <w:rPr>
                <w:sz w:val="16"/>
                <w:szCs w:val="16"/>
              </w:rPr>
            </w:pPr>
            <w:r>
              <w:rPr>
                <w:sz w:val="16"/>
                <w:szCs w:val="16"/>
              </w:rPr>
              <w:t>0</w:t>
            </w:r>
          </w:p>
        </w:tc>
        <w:tc>
          <w:tcPr>
            <w:tcW w:w="558" w:type="dxa"/>
            <w:shd w:val="clear" w:color="auto" w:fill="auto"/>
          </w:tcPr>
          <w:p w14:paraId="17DC412A" w14:textId="278ED345" w:rsidR="00BB29A7" w:rsidRPr="00915F3D" w:rsidRDefault="00C34E19" w:rsidP="00580EA8">
            <w:pPr>
              <w:jc w:val="center"/>
              <w:rPr>
                <w:sz w:val="16"/>
                <w:szCs w:val="16"/>
              </w:rPr>
            </w:pPr>
            <w:r>
              <w:rPr>
                <w:sz w:val="16"/>
                <w:szCs w:val="16"/>
              </w:rPr>
              <w:t>xx</w:t>
            </w:r>
          </w:p>
        </w:tc>
        <w:tc>
          <w:tcPr>
            <w:tcW w:w="558" w:type="dxa"/>
            <w:shd w:val="clear" w:color="auto" w:fill="BFBFBF" w:themeFill="background1" w:themeFillShade="BF"/>
          </w:tcPr>
          <w:p w14:paraId="77BCB62E" w14:textId="77777777" w:rsidR="00BB29A7" w:rsidRPr="00915F3D" w:rsidRDefault="00BB29A7" w:rsidP="00580EA8">
            <w:pPr>
              <w:jc w:val="center"/>
              <w:rPr>
                <w:sz w:val="16"/>
                <w:szCs w:val="16"/>
              </w:rPr>
            </w:pPr>
          </w:p>
        </w:tc>
        <w:tc>
          <w:tcPr>
            <w:tcW w:w="558" w:type="dxa"/>
            <w:shd w:val="clear" w:color="auto" w:fill="auto"/>
          </w:tcPr>
          <w:p w14:paraId="1DA5FF52" w14:textId="5E01BE2C" w:rsidR="00BB29A7" w:rsidRPr="00915F3D" w:rsidRDefault="00C34E19" w:rsidP="00580EA8">
            <w:pPr>
              <w:jc w:val="center"/>
              <w:rPr>
                <w:sz w:val="16"/>
                <w:szCs w:val="16"/>
              </w:rPr>
            </w:pPr>
            <w:r>
              <w:rPr>
                <w:sz w:val="16"/>
                <w:szCs w:val="16"/>
              </w:rPr>
              <w:t>0</w:t>
            </w:r>
          </w:p>
        </w:tc>
        <w:tc>
          <w:tcPr>
            <w:tcW w:w="558" w:type="dxa"/>
            <w:shd w:val="clear" w:color="auto" w:fill="auto"/>
          </w:tcPr>
          <w:p w14:paraId="0440A2F7" w14:textId="03E99786" w:rsidR="00BB29A7" w:rsidRPr="00915F3D" w:rsidRDefault="00C34E19" w:rsidP="00580EA8">
            <w:pPr>
              <w:jc w:val="center"/>
              <w:rPr>
                <w:sz w:val="16"/>
                <w:szCs w:val="16"/>
              </w:rPr>
            </w:pPr>
            <w:r>
              <w:rPr>
                <w:sz w:val="16"/>
                <w:szCs w:val="16"/>
              </w:rPr>
              <w:t>0</w:t>
            </w:r>
          </w:p>
        </w:tc>
      </w:tr>
      <w:tr w:rsidR="00BB29A7" w:rsidRPr="00915F3D" w14:paraId="7D5BA6F0" w14:textId="77777777" w:rsidTr="00DF5187">
        <w:tc>
          <w:tcPr>
            <w:tcW w:w="568" w:type="dxa"/>
            <w:shd w:val="clear" w:color="auto" w:fill="FFD347"/>
          </w:tcPr>
          <w:p w14:paraId="12B0CB80" w14:textId="5FF5D023" w:rsidR="00BB29A7" w:rsidRPr="00915F3D" w:rsidRDefault="00BB29A7" w:rsidP="00580EA8">
            <w:pPr>
              <w:jc w:val="both"/>
              <w:rPr>
                <w:sz w:val="16"/>
                <w:szCs w:val="16"/>
              </w:rPr>
            </w:pPr>
            <w:r>
              <w:rPr>
                <w:sz w:val="16"/>
                <w:szCs w:val="16"/>
              </w:rPr>
              <w:t>5.1.1</w:t>
            </w:r>
          </w:p>
        </w:tc>
        <w:tc>
          <w:tcPr>
            <w:tcW w:w="552" w:type="dxa"/>
          </w:tcPr>
          <w:p w14:paraId="237BAC97" w14:textId="4301B952" w:rsidR="00BB29A7" w:rsidRPr="00915F3D" w:rsidRDefault="00BB29A7" w:rsidP="00580EA8">
            <w:pPr>
              <w:jc w:val="center"/>
              <w:rPr>
                <w:sz w:val="16"/>
                <w:szCs w:val="16"/>
              </w:rPr>
            </w:pPr>
            <w:r>
              <w:rPr>
                <w:sz w:val="16"/>
                <w:szCs w:val="16"/>
              </w:rPr>
              <w:t>0</w:t>
            </w:r>
          </w:p>
        </w:tc>
        <w:tc>
          <w:tcPr>
            <w:tcW w:w="552" w:type="dxa"/>
          </w:tcPr>
          <w:p w14:paraId="5A98F472" w14:textId="6281956A" w:rsidR="00BB29A7" w:rsidRPr="00915F3D" w:rsidRDefault="00580EA8" w:rsidP="00580EA8">
            <w:pPr>
              <w:jc w:val="center"/>
              <w:rPr>
                <w:sz w:val="16"/>
                <w:szCs w:val="16"/>
              </w:rPr>
            </w:pPr>
            <w:r>
              <w:rPr>
                <w:sz w:val="16"/>
                <w:szCs w:val="16"/>
              </w:rPr>
              <w:t>0</w:t>
            </w:r>
          </w:p>
        </w:tc>
        <w:tc>
          <w:tcPr>
            <w:tcW w:w="552" w:type="dxa"/>
          </w:tcPr>
          <w:p w14:paraId="38E6A037" w14:textId="34405003" w:rsidR="00BB29A7" w:rsidRPr="00915F3D" w:rsidRDefault="00580EA8" w:rsidP="00580EA8">
            <w:pPr>
              <w:jc w:val="center"/>
              <w:rPr>
                <w:sz w:val="16"/>
                <w:szCs w:val="16"/>
              </w:rPr>
            </w:pPr>
            <w:r>
              <w:rPr>
                <w:sz w:val="16"/>
                <w:szCs w:val="16"/>
              </w:rPr>
              <w:t>0</w:t>
            </w:r>
          </w:p>
        </w:tc>
        <w:tc>
          <w:tcPr>
            <w:tcW w:w="552" w:type="dxa"/>
          </w:tcPr>
          <w:p w14:paraId="029D3FEA" w14:textId="6512442F" w:rsidR="00BB29A7" w:rsidRPr="00915F3D" w:rsidRDefault="00580EA8" w:rsidP="00580EA8">
            <w:pPr>
              <w:jc w:val="center"/>
              <w:rPr>
                <w:sz w:val="16"/>
                <w:szCs w:val="16"/>
              </w:rPr>
            </w:pPr>
            <w:r>
              <w:rPr>
                <w:sz w:val="16"/>
                <w:szCs w:val="16"/>
              </w:rPr>
              <w:t>0</w:t>
            </w:r>
          </w:p>
        </w:tc>
        <w:tc>
          <w:tcPr>
            <w:tcW w:w="552" w:type="dxa"/>
          </w:tcPr>
          <w:p w14:paraId="65A9B6FE" w14:textId="1D7AD631" w:rsidR="00BB29A7" w:rsidRPr="00915F3D" w:rsidRDefault="00580EA8" w:rsidP="00580EA8">
            <w:pPr>
              <w:jc w:val="center"/>
              <w:rPr>
                <w:sz w:val="16"/>
                <w:szCs w:val="16"/>
              </w:rPr>
            </w:pPr>
            <w:r>
              <w:rPr>
                <w:sz w:val="16"/>
                <w:szCs w:val="16"/>
              </w:rPr>
              <w:t>0</w:t>
            </w:r>
          </w:p>
        </w:tc>
        <w:tc>
          <w:tcPr>
            <w:tcW w:w="552" w:type="dxa"/>
          </w:tcPr>
          <w:p w14:paraId="3ADE16F4" w14:textId="05B3FBA6" w:rsidR="00BB29A7" w:rsidRPr="00915F3D" w:rsidRDefault="00580EA8" w:rsidP="00580EA8">
            <w:pPr>
              <w:jc w:val="center"/>
              <w:rPr>
                <w:sz w:val="16"/>
                <w:szCs w:val="16"/>
              </w:rPr>
            </w:pPr>
            <w:r>
              <w:rPr>
                <w:sz w:val="16"/>
                <w:szCs w:val="16"/>
              </w:rPr>
              <w:t>0</w:t>
            </w:r>
          </w:p>
        </w:tc>
        <w:tc>
          <w:tcPr>
            <w:tcW w:w="552" w:type="dxa"/>
          </w:tcPr>
          <w:p w14:paraId="75234F9A" w14:textId="40815183" w:rsidR="00BB29A7" w:rsidRPr="00915F3D" w:rsidRDefault="00580EA8" w:rsidP="00580EA8">
            <w:pPr>
              <w:jc w:val="center"/>
              <w:rPr>
                <w:sz w:val="16"/>
                <w:szCs w:val="16"/>
              </w:rPr>
            </w:pPr>
            <w:r>
              <w:rPr>
                <w:sz w:val="16"/>
                <w:szCs w:val="16"/>
              </w:rPr>
              <w:t>0</w:t>
            </w:r>
          </w:p>
        </w:tc>
        <w:tc>
          <w:tcPr>
            <w:tcW w:w="552" w:type="dxa"/>
          </w:tcPr>
          <w:p w14:paraId="66B1B34A" w14:textId="2EC8EEF3" w:rsidR="00BB29A7" w:rsidRPr="00915F3D" w:rsidRDefault="00580EA8" w:rsidP="00580EA8">
            <w:pPr>
              <w:jc w:val="center"/>
              <w:rPr>
                <w:sz w:val="16"/>
                <w:szCs w:val="16"/>
              </w:rPr>
            </w:pPr>
            <w:r>
              <w:rPr>
                <w:sz w:val="16"/>
                <w:szCs w:val="16"/>
              </w:rPr>
              <w:t>0</w:t>
            </w:r>
          </w:p>
        </w:tc>
        <w:tc>
          <w:tcPr>
            <w:tcW w:w="552" w:type="dxa"/>
          </w:tcPr>
          <w:p w14:paraId="4A3810E6" w14:textId="69175FAF" w:rsidR="00BB29A7" w:rsidRPr="00915F3D" w:rsidRDefault="00580EA8" w:rsidP="00580EA8">
            <w:pPr>
              <w:jc w:val="center"/>
              <w:rPr>
                <w:sz w:val="16"/>
                <w:szCs w:val="16"/>
              </w:rPr>
            </w:pPr>
            <w:r>
              <w:rPr>
                <w:sz w:val="16"/>
                <w:szCs w:val="16"/>
              </w:rPr>
              <w:t>0</w:t>
            </w:r>
          </w:p>
        </w:tc>
        <w:tc>
          <w:tcPr>
            <w:tcW w:w="552" w:type="dxa"/>
          </w:tcPr>
          <w:p w14:paraId="63ED1A6C" w14:textId="71AAD665" w:rsidR="00BB29A7" w:rsidRPr="00915F3D" w:rsidRDefault="004E2F56" w:rsidP="00580EA8">
            <w:pPr>
              <w:jc w:val="center"/>
              <w:rPr>
                <w:sz w:val="16"/>
                <w:szCs w:val="16"/>
              </w:rPr>
            </w:pPr>
            <w:r>
              <w:rPr>
                <w:sz w:val="16"/>
                <w:szCs w:val="16"/>
              </w:rPr>
              <w:t>0</w:t>
            </w:r>
          </w:p>
        </w:tc>
        <w:tc>
          <w:tcPr>
            <w:tcW w:w="552" w:type="dxa"/>
          </w:tcPr>
          <w:p w14:paraId="1A1B9D65" w14:textId="6DF80CB7" w:rsidR="00BB29A7" w:rsidRPr="00915F3D" w:rsidRDefault="004E2F56" w:rsidP="00580EA8">
            <w:pPr>
              <w:jc w:val="center"/>
              <w:rPr>
                <w:sz w:val="16"/>
                <w:szCs w:val="16"/>
              </w:rPr>
            </w:pPr>
            <w:r>
              <w:rPr>
                <w:sz w:val="16"/>
                <w:szCs w:val="16"/>
              </w:rPr>
              <w:t>0</w:t>
            </w:r>
          </w:p>
        </w:tc>
        <w:tc>
          <w:tcPr>
            <w:tcW w:w="546" w:type="dxa"/>
          </w:tcPr>
          <w:p w14:paraId="3071DE58" w14:textId="464E8685" w:rsidR="00BB29A7" w:rsidRPr="00915F3D" w:rsidRDefault="004E2F56" w:rsidP="00580EA8">
            <w:pPr>
              <w:jc w:val="center"/>
              <w:rPr>
                <w:sz w:val="16"/>
                <w:szCs w:val="16"/>
              </w:rPr>
            </w:pPr>
            <w:r>
              <w:rPr>
                <w:sz w:val="16"/>
                <w:szCs w:val="16"/>
              </w:rPr>
              <w:t>0</w:t>
            </w:r>
          </w:p>
        </w:tc>
        <w:tc>
          <w:tcPr>
            <w:tcW w:w="546" w:type="dxa"/>
            <w:shd w:val="clear" w:color="auto" w:fill="auto"/>
          </w:tcPr>
          <w:p w14:paraId="1B6BA7B8" w14:textId="0B6BC35F" w:rsidR="00BB29A7" w:rsidRPr="00915F3D" w:rsidRDefault="004E2F56" w:rsidP="00580EA8">
            <w:pPr>
              <w:jc w:val="center"/>
              <w:rPr>
                <w:sz w:val="16"/>
                <w:szCs w:val="16"/>
              </w:rPr>
            </w:pPr>
            <w:r>
              <w:rPr>
                <w:sz w:val="16"/>
                <w:szCs w:val="16"/>
              </w:rPr>
              <w:t>0</w:t>
            </w:r>
          </w:p>
        </w:tc>
        <w:tc>
          <w:tcPr>
            <w:tcW w:w="546" w:type="dxa"/>
            <w:shd w:val="clear" w:color="auto" w:fill="auto"/>
          </w:tcPr>
          <w:p w14:paraId="0C0DF7D7" w14:textId="0C0292D3" w:rsidR="00BB29A7" w:rsidRPr="00915F3D" w:rsidRDefault="004E2F56" w:rsidP="00580EA8">
            <w:pPr>
              <w:jc w:val="center"/>
              <w:rPr>
                <w:sz w:val="16"/>
                <w:szCs w:val="16"/>
              </w:rPr>
            </w:pPr>
            <w:r>
              <w:rPr>
                <w:sz w:val="16"/>
                <w:szCs w:val="16"/>
              </w:rPr>
              <w:t>0</w:t>
            </w:r>
          </w:p>
        </w:tc>
        <w:tc>
          <w:tcPr>
            <w:tcW w:w="546" w:type="dxa"/>
            <w:shd w:val="clear" w:color="auto" w:fill="auto"/>
          </w:tcPr>
          <w:p w14:paraId="0EE9BD36" w14:textId="706BDA6D" w:rsidR="00BB29A7" w:rsidRPr="00915F3D" w:rsidRDefault="004E2F56" w:rsidP="00580EA8">
            <w:pPr>
              <w:jc w:val="center"/>
              <w:rPr>
                <w:sz w:val="16"/>
                <w:szCs w:val="16"/>
              </w:rPr>
            </w:pPr>
            <w:r>
              <w:rPr>
                <w:sz w:val="16"/>
                <w:szCs w:val="16"/>
              </w:rPr>
              <w:t>0</w:t>
            </w:r>
          </w:p>
        </w:tc>
        <w:tc>
          <w:tcPr>
            <w:tcW w:w="545" w:type="dxa"/>
            <w:shd w:val="clear" w:color="auto" w:fill="auto"/>
          </w:tcPr>
          <w:p w14:paraId="380C8CBF" w14:textId="2BBA81AC" w:rsidR="00BB29A7" w:rsidRPr="00915F3D" w:rsidRDefault="00B35FDD" w:rsidP="00580EA8">
            <w:pPr>
              <w:jc w:val="center"/>
              <w:rPr>
                <w:sz w:val="16"/>
                <w:szCs w:val="16"/>
              </w:rPr>
            </w:pPr>
            <w:r>
              <w:rPr>
                <w:sz w:val="16"/>
                <w:szCs w:val="16"/>
              </w:rPr>
              <w:t>0</w:t>
            </w:r>
          </w:p>
        </w:tc>
        <w:tc>
          <w:tcPr>
            <w:tcW w:w="545" w:type="dxa"/>
            <w:shd w:val="clear" w:color="auto" w:fill="auto"/>
          </w:tcPr>
          <w:p w14:paraId="548043D7" w14:textId="68A15441" w:rsidR="00BB29A7" w:rsidRPr="00915F3D" w:rsidRDefault="00B35FDD" w:rsidP="00580EA8">
            <w:pPr>
              <w:jc w:val="center"/>
              <w:rPr>
                <w:sz w:val="16"/>
                <w:szCs w:val="16"/>
              </w:rPr>
            </w:pPr>
            <w:r>
              <w:rPr>
                <w:sz w:val="16"/>
                <w:szCs w:val="16"/>
              </w:rPr>
              <w:t>0</w:t>
            </w:r>
          </w:p>
        </w:tc>
        <w:tc>
          <w:tcPr>
            <w:tcW w:w="545" w:type="dxa"/>
            <w:shd w:val="clear" w:color="auto" w:fill="auto"/>
          </w:tcPr>
          <w:p w14:paraId="57B781BF" w14:textId="0B056E03" w:rsidR="00BB29A7" w:rsidRPr="00915F3D" w:rsidRDefault="00B35FDD" w:rsidP="00580EA8">
            <w:pPr>
              <w:jc w:val="center"/>
              <w:rPr>
                <w:sz w:val="16"/>
                <w:szCs w:val="16"/>
              </w:rPr>
            </w:pPr>
            <w:r>
              <w:rPr>
                <w:sz w:val="16"/>
                <w:szCs w:val="16"/>
              </w:rPr>
              <w:t>0</w:t>
            </w:r>
          </w:p>
        </w:tc>
        <w:tc>
          <w:tcPr>
            <w:tcW w:w="545" w:type="dxa"/>
            <w:shd w:val="clear" w:color="auto" w:fill="auto"/>
          </w:tcPr>
          <w:p w14:paraId="35F952C8" w14:textId="13405D41" w:rsidR="00BB29A7" w:rsidRPr="00915F3D" w:rsidRDefault="00B35FDD" w:rsidP="00580EA8">
            <w:pPr>
              <w:jc w:val="center"/>
              <w:rPr>
                <w:sz w:val="16"/>
                <w:szCs w:val="16"/>
              </w:rPr>
            </w:pPr>
            <w:r>
              <w:rPr>
                <w:sz w:val="16"/>
                <w:szCs w:val="16"/>
              </w:rPr>
              <w:t>0</w:t>
            </w:r>
          </w:p>
        </w:tc>
        <w:tc>
          <w:tcPr>
            <w:tcW w:w="545" w:type="dxa"/>
            <w:shd w:val="clear" w:color="auto" w:fill="auto"/>
          </w:tcPr>
          <w:p w14:paraId="38E986B1" w14:textId="12312F1C" w:rsidR="00BB29A7" w:rsidRPr="00915F3D" w:rsidRDefault="00C34E19" w:rsidP="00580EA8">
            <w:pPr>
              <w:jc w:val="center"/>
              <w:rPr>
                <w:sz w:val="16"/>
                <w:szCs w:val="16"/>
              </w:rPr>
            </w:pPr>
            <w:r>
              <w:rPr>
                <w:sz w:val="16"/>
                <w:szCs w:val="16"/>
              </w:rPr>
              <w:t>xx</w:t>
            </w:r>
          </w:p>
        </w:tc>
        <w:tc>
          <w:tcPr>
            <w:tcW w:w="558" w:type="dxa"/>
            <w:shd w:val="clear" w:color="auto" w:fill="auto"/>
          </w:tcPr>
          <w:p w14:paraId="71E10B71" w14:textId="4ED02661" w:rsidR="00BB29A7" w:rsidRPr="00915F3D" w:rsidRDefault="00C34E19" w:rsidP="00580EA8">
            <w:pPr>
              <w:jc w:val="center"/>
              <w:rPr>
                <w:sz w:val="16"/>
                <w:szCs w:val="16"/>
              </w:rPr>
            </w:pPr>
            <w:r>
              <w:rPr>
                <w:sz w:val="16"/>
                <w:szCs w:val="16"/>
              </w:rPr>
              <w:t>0</w:t>
            </w:r>
          </w:p>
        </w:tc>
        <w:tc>
          <w:tcPr>
            <w:tcW w:w="558" w:type="dxa"/>
            <w:shd w:val="clear" w:color="auto" w:fill="auto"/>
          </w:tcPr>
          <w:p w14:paraId="6180D167" w14:textId="2D4BC1E1" w:rsidR="00BB29A7" w:rsidRPr="00915F3D" w:rsidRDefault="00C34E19" w:rsidP="00580EA8">
            <w:pPr>
              <w:jc w:val="center"/>
              <w:rPr>
                <w:sz w:val="16"/>
                <w:szCs w:val="16"/>
              </w:rPr>
            </w:pPr>
            <w:r>
              <w:rPr>
                <w:sz w:val="16"/>
                <w:szCs w:val="16"/>
              </w:rPr>
              <w:t>0</w:t>
            </w:r>
          </w:p>
        </w:tc>
        <w:tc>
          <w:tcPr>
            <w:tcW w:w="558" w:type="dxa"/>
            <w:shd w:val="clear" w:color="auto" w:fill="auto"/>
          </w:tcPr>
          <w:p w14:paraId="25EE573A" w14:textId="0160604C" w:rsidR="00BB29A7" w:rsidRPr="00915F3D" w:rsidRDefault="00C34E19" w:rsidP="00580EA8">
            <w:pPr>
              <w:jc w:val="center"/>
              <w:rPr>
                <w:sz w:val="16"/>
                <w:szCs w:val="16"/>
              </w:rPr>
            </w:pPr>
            <w:r>
              <w:rPr>
                <w:sz w:val="16"/>
                <w:szCs w:val="16"/>
              </w:rPr>
              <w:t>0</w:t>
            </w:r>
          </w:p>
        </w:tc>
        <w:tc>
          <w:tcPr>
            <w:tcW w:w="558" w:type="dxa"/>
            <w:shd w:val="clear" w:color="auto" w:fill="BFBFBF" w:themeFill="background1" w:themeFillShade="BF"/>
          </w:tcPr>
          <w:p w14:paraId="43951ABF" w14:textId="77777777" w:rsidR="00BB29A7" w:rsidRPr="00915F3D" w:rsidRDefault="00BB29A7" w:rsidP="00580EA8">
            <w:pPr>
              <w:jc w:val="center"/>
              <w:rPr>
                <w:sz w:val="16"/>
                <w:szCs w:val="16"/>
              </w:rPr>
            </w:pPr>
          </w:p>
        </w:tc>
        <w:tc>
          <w:tcPr>
            <w:tcW w:w="558" w:type="dxa"/>
            <w:shd w:val="clear" w:color="auto" w:fill="auto"/>
          </w:tcPr>
          <w:p w14:paraId="4A2FE096" w14:textId="3366949F" w:rsidR="00BB29A7" w:rsidRPr="00915F3D" w:rsidRDefault="00C34E19" w:rsidP="00580EA8">
            <w:pPr>
              <w:jc w:val="center"/>
              <w:rPr>
                <w:sz w:val="16"/>
                <w:szCs w:val="16"/>
              </w:rPr>
            </w:pPr>
            <w:r>
              <w:rPr>
                <w:sz w:val="16"/>
                <w:szCs w:val="16"/>
              </w:rPr>
              <w:t>xx</w:t>
            </w:r>
          </w:p>
        </w:tc>
      </w:tr>
      <w:tr w:rsidR="00BB29A7" w:rsidRPr="00915F3D" w14:paraId="65A687B8" w14:textId="77777777" w:rsidTr="00DF5187">
        <w:tc>
          <w:tcPr>
            <w:tcW w:w="568" w:type="dxa"/>
            <w:shd w:val="clear" w:color="auto" w:fill="FFD347"/>
          </w:tcPr>
          <w:p w14:paraId="402038CD" w14:textId="743EA8C7" w:rsidR="00BB29A7" w:rsidRPr="00915F3D" w:rsidRDefault="00BB29A7" w:rsidP="00580EA8">
            <w:pPr>
              <w:jc w:val="both"/>
              <w:rPr>
                <w:sz w:val="16"/>
                <w:szCs w:val="16"/>
              </w:rPr>
            </w:pPr>
            <w:r>
              <w:rPr>
                <w:sz w:val="16"/>
                <w:szCs w:val="16"/>
              </w:rPr>
              <w:t>5.1.2</w:t>
            </w:r>
          </w:p>
        </w:tc>
        <w:tc>
          <w:tcPr>
            <w:tcW w:w="552" w:type="dxa"/>
          </w:tcPr>
          <w:p w14:paraId="2F2FF4CE" w14:textId="342F684A" w:rsidR="00BB29A7" w:rsidRPr="00915F3D" w:rsidRDefault="00BB29A7" w:rsidP="00580EA8">
            <w:pPr>
              <w:jc w:val="center"/>
              <w:rPr>
                <w:sz w:val="16"/>
                <w:szCs w:val="16"/>
              </w:rPr>
            </w:pPr>
            <w:r>
              <w:rPr>
                <w:sz w:val="16"/>
                <w:szCs w:val="16"/>
              </w:rPr>
              <w:t>0</w:t>
            </w:r>
          </w:p>
        </w:tc>
        <w:tc>
          <w:tcPr>
            <w:tcW w:w="552" w:type="dxa"/>
          </w:tcPr>
          <w:p w14:paraId="5DCF3EA1" w14:textId="204DEA3D" w:rsidR="00BB29A7" w:rsidRPr="00915F3D" w:rsidRDefault="00580EA8" w:rsidP="00580EA8">
            <w:pPr>
              <w:jc w:val="center"/>
              <w:rPr>
                <w:sz w:val="16"/>
                <w:szCs w:val="16"/>
              </w:rPr>
            </w:pPr>
            <w:r>
              <w:rPr>
                <w:sz w:val="16"/>
                <w:szCs w:val="16"/>
              </w:rPr>
              <w:t>0</w:t>
            </w:r>
          </w:p>
        </w:tc>
        <w:tc>
          <w:tcPr>
            <w:tcW w:w="552" w:type="dxa"/>
          </w:tcPr>
          <w:p w14:paraId="72A27E60" w14:textId="224A40FC" w:rsidR="00BB29A7" w:rsidRPr="00915F3D" w:rsidRDefault="00580EA8" w:rsidP="00580EA8">
            <w:pPr>
              <w:jc w:val="center"/>
              <w:rPr>
                <w:sz w:val="16"/>
                <w:szCs w:val="16"/>
              </w:rPr>
            </w:pPr>
            <w:r>
              <w:rPr>
                <w:sz w:val="16"/>
                <w:szCs w:val="16"/>
              </w:rPr>
              <w:t>0</w:t>
            </w:r>
          </w:p>
        </w:tc>
        <w:tc>
          <w:tcPr>
            <w:tcW w:w="552" w:type="dxa"/>
          </w:tcPr>
          <w:p w14:paraId="5ED72B8C" w14:textId="08CEBCCF" w:rsidR="00BB29A7" w:rsidRPr="00915F3D" w:rsidRDefault="00580EA8" w:rsidP="00580EA8">
            <w:pPr>
              <w:jc w:val="center"/>
              <w:rPr>
                <w:sz w:val="16"/>
                <w:szCs w:val="16"/>
              </w:rPr>
            </w:pPr>
            <w:r>
              <w:rPr>
                <w:sz w:val="16"/>
                <w:szCs w:val="16"/>
              </w:rPr>
              <w:t>0</w:t>
            </w:r>
          </w:p>
        </w:tc>
        <w:tc>
          <w:tcPr>
            <w:tcW w:w="552" w:type="dxa"/>
          </w:tcPr>
          <w:p w14:paraId="7FAE91AB" w14:textId="0C77DA5D" w:rsidR="00BB29A7" w:rsidRPr="00915F3D" w:rsidRDefault="00580EA8" w:rsidP="00580EA8">
            <w:pPr>
              <w:jc w:val="center"/>
              <w:rPr>
                <w:sz w:val="16"/>
                <w:szCs w:val="16"/>
              </w:rPr>
            </w:pPr>
            <w:r>
              <w:rPr>
                <w:sz w:val="16"/>
                <w:szCs w:val="16"/>
              </w:rPr>
              <w:t>0</w:t>
            </w:r>
          </w:p>
        </w:tc>
        <w:tc>
          <w:tcPr>
            <w:tcW w:w="552" w:type="dxa"/>
          </w:tcPr>
          <w:p w14:paraId="671737F7" w14:textId="64C9CC4B" w:rsidR="00BB29A7" w:rsidRPr="00915F3D" w:rsidRDefault="00580EA8" w:rsidP="00580EA8">
            <w:pPr>
              <w:jc w:val="center"/>
              <w:rPr>
                <w:sz w:val="16"/>
                <w:szCs w:val="16"/>
              </w:rPr>
            </w:pPr>
            <w:r>
              <w:rPr>
                <w:sz w:val="16"/>
                <w:szCs w:val="16"/>
              </w:rPr>
              <w:t>0</w:t>
            </w:r>
          </w:p>
        </w:tc>
        <w:tc>
          <w:tcPr>
            <w:tcW w:w="552" w:type="dxa"/>
          </w:tcPr>
          <w:p w14:paraId="00CAFFD6" w14:textId="3C20EFB3" w:rsidR="00BB29A7" w:rsidRPr="00915F3D" w:rsidRDefault="00580EA8" w:rsidP="00580EA8">
            <w:pPr>
              <w:jc w:val="center"/>
              <w:rPr>
                <w:sz w:val="16"/>
                <w:szCs w:val="16"/>
              </w:rPr>
            </w:pPr>
            <w:r>
              <w:rPr>
                <w:sz w:val="16"/>
                <w:szCs w:val="16"/>
              </w:rPr>
              <w:t>0</w:t>
            </w:r>
          </w:p>
        </w:tc>
        <w:tc>
          <w:tcPr>
            <w:tcW w:w="552" w:type="dxa"/>
          </w:tcPr>
          <w:p w14:paraId="06C566F3" w14:textId="6D83A38F" w:rsidR="00BB29A7" w:rsidRPr="00915F3D" w:rsidRDefault="00580EA8" w:rsidP="00580EA8">
            <w:pPr>
              <w:jc w:val="center"/>
              <w:rPr>
                <w:sz w:val="16"/>
                <w:szCs w:val="16"/>
              </w:rPr>
            </w:pPr>
            <w:r>
              <w:rPr>
                <w:sz w:val="16"/>
                <w:szCs w:val="16"/>
              </w:rPr>
              <w:t>0</w:t>
            </w:r>
          </w:p>
        </w:tc>
        <w:tc>
          <w:tcPr>
            <w:tcW w:w="552" w:type="dxa"/>
          </w:tcPr>
          <w:p w14:paraId="5E0B2037" w14:textId="40BE9B82" w:rsidR="00BB29A7" w:rsidRPr="00915F3D" w:rsidRDefault="00580EA8" w:rsidP="00580EA8">
            <w:pPr>
              <w:jc w:val="center"/>
              <w:rPr>
                <w:sz w:val="16"/>
                <w:szCs w:val="16"/>
              </w:rPr>
            </w:pPr>
            <w:r>
              <w:rPr>
                <w:sz w:val="16"/>
                <w:szCs w:val="16"/>
              </w:rPr>
              <w:t>0</w:t>
            </w:r>
          </w:p>
        </w:tc>
        <w:tc>
          <w:tcPr>
            <w:tcW w:w="552" w:type="dxa"/>
          </w:tcPr>
          <w:p w14:paraId="6BDFBC33" w14:textId="41EFC4B9" w:rsidR="00BB29A7" w:rsidRPr="00915F3D" w:rsidRDefault="004E2F56" w:rsidP="00580EA8">
            <w:pPr>
              <w:jc w:val="center"/>
              <w:rPr>
                <w:sz w:val="16"/>
                <w:szCs w:val="16"/>
              </w:rPr>
            </w:pPr>
            <w:r>
              <w:rPr>
                <w:sz w:val="16"/>
                <w:szCs w:val="16"/>
              </w:rPr>
              <w:t>0</w:t>
            </w:r>
          </w:p>
        </w:tc>
        <w:tc>
          <w:tcPr>
            <w:tcW w:w="552" w:type="dxa"/>
          </w:tcPr>
          <w:p w14:paraId="0143ED5D" w14:textId="600CA8C3" w:rsidR="00BB29A7" w:rsidRPr="00915F3D" w:rsidRDefault="004E2F56" w:rsidP="00580EA8">
            <w:pPr>
              <w:jc w:val="center"/>
              <w:rPr>
                <w:sz w:val="16"/>
                <w:szCs w:val="16"/>
              </w:rPr>
            </w:pPr>
            <w:r>
              <w:rPr>
                <w:sz w:val="16"/>
                <w:szCs w:val="16"/>
              </w:rPr>
              <w:t>0</w:t>
            </w:r>
          </w:p>
        </w:tc>
        <w:tc>
          <w:tcPr>
            <w:tcW w:w="546" w:type="dxa"/>
          </w:tcPr>
          <w:p w14:paraId="25F5AD94" w14:textId="4DD42BA5" w:rsidR="00BB29A7" w:rsidRPr="00915F3D" w:rsidRDefault="004E2F56" w:rsidP="00580EA8">
            <w:pPr>
              <w:jc w:val="center"/>
              <w:rPr>
                <w:sz w:val="16"/>
                <w:szCs w:val="16"/>
              </w:rPr>
            </w:pPr>
            <w:r>
              <w:rPr>
                <w:sz w:val="16"/>
                <w:szCs w:val="16"/>
              </w:rPr>
              <w:t>x</w:t>
            </w:r>
          </w:p>
        </w:tc>
        <w:tc>
          <w:tcPr>
            <w:tcW w:w="546" w:type="dxa"/>
            <w:shd w:val="clear" w:color="auto" w:fill="auto"/>
          </w:tcPr>
          <w:p w14:paraId="5D10C15C" w14:textId="4032CCC2" w:rsidR="00BB29A7" w:rsidRPr="00915F3D" w:rsidRDefault="004E2F56" w:rsidP="00580EA8">
            <w:pPr>
              <w:jc w:val="center"/>
              <w:rPr>
                <w:sz w:val="16"/>
                <w:szCs w:val="16"/>
              </w:rPr>
            </w:pPr>
            <w:r>
              <w:rPr>
                <w:sz w:val="16"/>
                <w:szCs w:val="16"/>
              </w:rPr>
              <w:t>0</w:t>
            </w:r>
          </w:p>
        </w:tc>
        <w:tc>
          <w:tcPr>
            <w:tcW w:w="546" w:type="dxa"/>
            <w:shd w:val="clear" w:color="auto" w:fill="auto"/>
          </w:tcPr>
          <w:p w14:paraId="66D6CD69" w14:textId="59C75801" w:rsidR="00BB29A7" w:rsidRPr="00915F3D" w:rsidRDefault="004E2F56" w:rsidP="00580EA8">
            <w:pPr>
              <w:jc w:val="center"/>
              <w:rPr>
                <w:sz w:val="16"/>
                <w:szCs w:val="16"/>
              </w:rPr>
            </w:pPr>
            <w:r>
              <w:rPr>
                <w:sz w:val="16"/>
                <w:szCs w:val="16"/>
              </w:rPr>
              <w:t>0</w:t>
            </w:r>
          </w:p>
        </w:tc>
        <w:tc>
          <w:tcPr>
            <w:tcW w:w="546" w:type="dxa"/>
            <w:shd w:val="clear" w:color="auto" w:fill="auto"/>
          </w:tcPr>
          <w:p w14:paraId="5993155A" w14:textId="74A7864C" w:rsidR="00BB29A7" w:rsidRPr="00915F3D" w:rsidRDefault="004E2F56" w:rsidP="00580EA8">
            <w:pPr>
              <w:jc w:val="center"/>
              <w:rPr>
                <w:sz w:val="16"/>
                <w:szCs w:val="16"/>
              </w:rPr>
            </w:pPr>
            <w:r>
              <w:rPr>
                <w:sz w:val="16"/>
                <w:szCs w:val="16"/>
              </w:rPr>
              <w:t>0</w:t>
            </w:r>
          </w:p>
        </w:tc>
        <w:tc>
          <w:tcPr>
            <w:tcW w:w="545" w:type="dxa"/>
            <w:shd w:val="clear" w:color="auto" w:fill="auto"/>
          </w:tcPr>
          <w:p w14:paraId="7AA70039" w14:textId="2D0D7695" w:rsidR="00BB29A7" w:rsidRPr="00915F3D" w:rsidRDefault="00B35FDD" w:rsidP="00580EA8">
            <w:pPr>
              <w:jc w:val="center"/>
              <w:rPr>
                <w:sz w:val="16"/>
                <w:szCs w:val="16"/>
              </w:rPr>
            </w:pPr>
            <w:r>
              <w:rPr>
                <w:sz w:val="16"/>
                <w:szCs w:val="16"/>
              </w:rPr>
              <w:t>0</w:t>
            </w:r>
          </w:p>
        </w:tc>
        <w:tc>
          <w:tcPr>
            <w:tcW w:w="545" w:type="dxa"/>
            <w:shd w:val="clear" w:color="auto" w:fill="auto"/>
          </w:tcPr>
          <w:p w14:paraId="73C08570" w14:textId="102A263F" w:rsidR="00BB29A7" w:rsidRPr="00915F3D" w:rsidRDefault="00B35FDD" w:rsidP="00580EA8">
            <w:pPr>
              <w:jc w:val="center"/>
              <w:rPr>
                <w:sz w:val="16"/>
                <w:szCs w:val="16"/>
              </w:rPr>
            </w:pPr>
            <w:r>
              <w:rPr>
                <w:sz w:val="16"/>
                <w:szCs w:val="16"/>
              </w:rPr>
              <w:t>0</w:t>
            </w:r>
          </w:p>
        </w:tc>
        <w:tc>
          <w:tcPr>
            <w:tcW w:w="545" w:type="dxa"/>
            <w:shd w:val="clear" w:color="auto" w:fill="auto"/>
          </w:tcPr>
          <w:p w14:paraId="3BCC07E8" w14:textId="6A5A0E7A" w:rsidR="00BB29A7" w:rsidRPr="00915F3D" w:rsidRDefault="00B35FDD" w:rsidP="00580EA8">
            <w:pPr>
              <w:jc w:val="center"/>
              <w:rPr>
                <w:sz w:val="16"/>
                <w:szCs w:val="16"/>
              </w:rPr>
            </w:pPr>
            <w:r>
              <w:rPr>
                <w:sz w:val="16"/>
                <w:szCs w:val="16"/>
              </w:rPr>
              <w:t>0</w:t>
            </w:r>
          </w:p>
        </w:tc>
        <w:tc>
          <w:tcPr>
            <w:tcW w:w="545" w:type="dxa"/>
            <w:shd w:val="clear" w:color="auto" w:fill="auto"/>
          </w:tcPr>
          <w:p w14:paraId="1D58309E" w14:textId="274646FB" w:rsidR="00BB29A7" w:rsidRPr="00915F3D" w:rsidRDefault="00B35FDD" w:rsidP="00580EA8">
            <w:pPr>
              <w:jc w:val="center"/>
              <w:rPr>
                <w:sz w:val="16"/>
                <w:szCs w:val="16"/>
              </w:rPr>
            </w:pPr>
            <w:r>
              <w:rPr>
                <w:sz w:val="16"/>
                <w:szCs w:val="16"/>
              </w:rPr>
              <w:t>xx</w:t>
            </w:r>
          </w:p>
        </w:tc>
        <w:tc>
          <w:tcPr>
            <w:tcW w:w="545" w:type="dxa"/>
            <w:shd w:val="clear" w:color="auto" w:fill="auto"/>
          </w:tcPr>
          <w:p w14:paraId="5B4DCF00" w14:textId="03E8F787" w:rsidR="00BB29A7" w:rsidRPr="00915F3D" w:rsidRDefault="00C34E19" w:rsidP="00580EA8">
            <w:pPr>
              <w:jc w:val="center"/>
              <w:rPr>
                <w:sz w:val="16"/>
                <w:szCs w:val="16"/>
              </w:rPr>
            </w:pPr>
            <w:r>
              <w:rPr>
                <w:sz w:val="16"/>
                <w:szCs w:val="16"/>
              </w:rPr>
              <w:t>xx</w:t>
            </w:r>
          </w:p>
        </w:tc>
        <w:tc>
          <w:tcPr>
            <w:tcW w:w="558" w:type="dxa"/>
            <w:shd w:val="clear" w:color="auto" w:fill="auto"/>
          </w:tcPr>
          <w:p w14:paraId="530B1647" w14:textId="225D423D" w:rsidR="00BB29A7" w:rsidRPr="00915F3D" w:rsidRDefault="00C34E19" w:rsidP="00580EA8">
            <w:pPr>
              <w:jc w:val="center"/>
              <w:rPr>
                <w:sz w:val="16"/>
                <w:szCs w:val="16"/>
              </w:rPr>
            </w:pPr>
            <w:r>
              <w:rPr>
                <w:sz w:val="16"/>
                <w:szCs w:val="16"/>
              </w:rPr>
              <w:t>0</w:t>
            </w:r>
          </w:p>
        </w:tc>
        <w:tc>
          <w:tcPr>
            <w:tcW w:w="558" w:type="dxa"/>
            <w:shd w:val="clear" w:color="auto" w:fill="auto"/>
          </w:tcPr>
          <w:p w14:paraId="6B62957B" w14:textId="4E5996F9" w:rsidR="00BB29A7" w:rsidRPr="00915F3D" w:rsidRDefault="00C34E19" w:rsidP="00580EA8">
            <w:pPr>
              <w:jc w:val="center"/>
              <w:rPr>
                <w:sz w:val="16"/>
                <w:szCs w:val="16"/>
              </w:rPr>
            </w:pPr>
            <w:r>
              <w:rPr>
                <w:sz w:val="16"/>
                <w:szCs w:val="16"/>
              </w:rPr>
              <w:t>0</w:t>
            </w:r>
          </w:p>
        </w:tc>
        <w:tc>
          <w:tcPr>
            <w:tcW w:w="558" w:type="dxa"/>
            <w:shd w:val="clear" w:color="auto" w:fill="auto"/>
          </w:tcPr>
          <w:p w14:paraId="400D7AE8" w14:textId="695AF07D" w:rsidR="00BB29A7" w:rsidRPr="00915F3D" w:rsidRDefault="00C34E19" w:rsidP="00580EA8">
            <w:pPr>
              <w:jc w:val="center"/>
              <w:rPr>
                <w:sz w:val="16"/>
                <w:szCs w:val="16"/>
              </w:rPr>
            </w:pPr>
            <w:r>
              <w:rPr>
                <w:sz w:val="16"/>
                <w:szCs w:val="16"/>
              </w:rPr>
              <w:t>0</w:t>
            </w:r>
          </w:p>
        </w:tc>
        <w:tc>
          <w:tcPr>
            <w:tcW w:w="558" w:type="dxa"/>
            <w:shd w:val="clear" w:color="auto" w:fill="auto"/>
          </w:tcPr>
          <w:p w14:paraId="6030ED6C" w14:textId="60C8E40B" w:rsidR="00BB29A7" w:rsidRPr="00915F3D" w:rsidRDefault="00C34E19" w:rsidP="00580EA8">
            <w:pPr>
              <w:jc w:val="center"/>
              <w:rPr>
                <w:sz w:val="16"/>
                <w:szCs w:val="16"/>
              </w:rPr>
            </w:pPr>
            <w:r>
              <w:rPr>
                <w:sz w:val="16"/>
                <w:szCs w:val="16"/>
              </w:rPr>
              <w:t>xx</w:t>
            </w:r>
          </w:p>
        </w:tc>
        <w:tc>
          <w:tcPr>
            <w:tcW w:w="558" w:type="dxa"/>
            <w:shd w:val="clear" w:color="auto" w:fill="BFBFBF" w:themeFill="background1" w:themeFillShade="BF"/>
          </w:tcPr>
          <w:p w14:paraId="50112B97" w14:textId="77777777" w:rsidR="00BB29A7" w:rsidRPr="00915F3D" w:rsidRDefault="00BB29A7" w:rsidP="00580EA8">
            <w:pPr>
              <w:jc w:val="center"/>
              <w:rPr>
                <w:sz w:val="16"/>
                <w:szCs w:val="16"/>
              </w:rPr>
            </w:pPr>
          </w:p>
        </w:tc>
      </w:tr>
    </w:tbl>
    <w:p w14:paraId="4A8CAE31" w14:textId="77777777" w:rsidR="00745A9E" w:rsidRPr="00745A9E" w:rsidRDefault="00745A9E" w:rsidP="00745A9E">
      <w:pPr>
        <w:rPr>
          <w:lang w:eastAsia="ar-SA"/>
        </w:rPr>
      </w:pPr>
    </w:p>
    <w:p w14:paraId="7818B026" w14:textId="77777777" w:rsidR="00EA5334" w:rsidRDefault="00EA5334" w:rsidP="00EA5334">
      <w:pPr>
        <w:rPr>
          <w:lang w:eastAsia="zh-CN"/>
        </w:rPr>
        <w:sectPr w:rsidR="00EA5334" w:rsidSect="00EA5334">
          <w:pgSz w:w="16838" w:h="11906" w:orient="landscape"/>
          <w:pgMar w:top="1418" w:right="1418" w:bottom="1418" w:left="1418" w:header="709" w:footer="709" w:gutter="0"/>
          <w:cols w:space="708"/>
          <w:docGrid w:linePitch="360"/>
        </w:sectPr>
      </w:pPr>
    </w:p>
    <w:p w14:paraId="4184699D" w14:textId="0AAEF1A5" w:rsidR="00A16C09" w:rsidRDefault="00A16C09" w:rsidP="00A16C09">
      <w:pPr>
        <w:pStyle w:val="Nadpis2"/>
      </w:pPr>
      <w:bookmarkStart w:id="43" w:name="_Toc78205553"/>
      <w:bookmarkStart w:id="44" w:name="_Toc78538998"/>
      <w:r>
        <w:lastRenderedPageBreak/>
        <w:t>Integrovaná řešení</w:t>
      </w:r>
      <w:bookmarkEnd w:id="43"/>
      <w:bookmarkEnd w:id="44"/>
    </w:p>
    <w:p w14:paraId="18DD1826" w14:textId="74F43BA0" w:rsidR="00417F4A" w:rsidRPr="00417F4A" w:rsidRDefault="00417F4A" w:rsidP="00417F4A">
      <w:pPr>
        <w:rPr>
          <w:lang w:eastAsia="zh-CN"/>
        </w:rPr>
      </w:pPr>
      <w:r w:rsidRPr="00392E9E">
        <w:rPr>
          <w:lang w:eastAsia="zh-CN"/>
        </w:rPr>
        <w:t>doplníme</w:t>
      </w:r>
    </w:p>
    <w:p w14:paraId="02E5F9EA" w14:textId="606BE810" w:rsidR="006A62DC" w:rsidRDefault="006A62DC">
      <w:pPr>
        <w:rPr>
          <w:lang w:eastAsia="zh-CN"/>
        </w:rPr>
      </w:pPr>
      <w:r>
        <w:rPr>
          <w:lang w:eastAsia="zh-CN"/>
        </w:rPr>
        <w:br w:type="page"/>
      </w:r>
    </w:p>
    <w:p w14:paraId="4BB14480" w14:textId="0DA3018F" w:rsidR="00C6033E" w:rsidRDefault="00C6033E" w:rsidP="00C6033E">
      <w:pPr>
        <w:pStyle w:val="Nadpis1"/>
      </w:pPr>
      <w:bookmarkStart w:id="45" w:name="_Toc78205554"/>
      <w:bookmarkStart w:id="46" w:name="_Toc78538999"/>
      <w:r>
        <w:lastRenderedPageBreak/>
        <w:t>Indikativní seznam projektů</w:t>
      </w:r>
      <w:bookmarkEnd w:id="45"/>
      <w:bookmarkEnd w:id="46"/>
    </w:p>
    <w:p w14:paraId="47EA724B" w14:textId="4FD8D5A7" w:rsidR="00F63BB6" w:rsidRPr="009C5859" w:rsidRDefault="00C827F2" w:rsidP="004F6BD3">
      <w:pPr>
        <w:jc w:val="both"/>
        <w:rPr>
          <w:lang w:eastAsia="zh-CN"/>
        </w:rPr>
      </w:pPr>
      <w:r>
        <w:rPr>
          <w:lang w:eastAsia="zh-CN"/>
        </w:rPr>
        <w:t xml:space="preserve">Indikativní seznam projektů je součástí integrovaných řešení, kde jsou jednotlivé projekty znázorněny.  Seznam projektů uvedený v integrovaných řešeních je pouze orientační a může se v čase vyvíjet a měnit. Integrovaná řešení jsou popsána v kapitole 3.2. </w:t>
      </w:r>
    </w:p>
    <w:sectPr w:rsidR="00F63BB6" w:rsidRPr="009C5859" w:rsidSect="002E774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1522" w16cex:dateUtc="2021-04-19T12:41:00Z"/>
  <w16cex:commentExtensible w16cex:durableId="242816E2" w16cex:dateUtc="2021-04-19T12:49:00Z"/>
  <w16cex:commentExtensible w16cex:durableId="24281781" w16cex:dateUtc="2021-04-19T12:51:00Z"/>
  <w16cex:commentExtensible w16cex:durableId="24281825" w16cex:dateUtc="2021-04-19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A1FE8" w16cid:durableId="242812E6"/>
  <w16cid:commentId w16cid:paraId="4C564A02" w16cid:durableId="24281522"/>
  <w16cid:commentId w16cid:paraId="73B404FC" w16cid:durableId="242816E2"/>
  <w16cid:commentId w16cid:paraId="58D53FDB" w16cid:durableId="24281781"/>
  <w16cid:commentId w16cid:paraId="1952DD6C" w16cid:durableId="24281825"/>
  <w16cid:commentId w16cid:paraId="5651F86D" w16cid:durableId="242812E7"/>
  <w16cid:commentId w16cid:paraId="6AFD56C8" w16cid:durableId="242812E8"/>
  <w16cid:commentId w16cid:paraId="19CC32F0" w16cid:durableId="242812E9"/>
  <w16cid:commentId w16cid:paraId="66F53EE7" w16cid:durableId="242812EA"/>
  <w16cid:commentId w16cid:paraId="0E0D9007" w16cid:durableId="242812EB"/>
  <w16cid:commentId w16cid:paraId="5A33F4D7" w16cid:durableId="242812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1FF7" w14:textId="77777777" w:rsidR="009503EA" w:rsidRDefault="009503EA" w:rsidP="00E66220">
      <w:pPr>
        <w:spacing w:after="0" w:line="240" w:lineRule="auto"/>
      </w:pPr>
      <w:r>
        <w:separator/>
      </w:r>
    </w:p>
  </w:endnote>
  <w:endnote w:type="continuationSeparator" w:id="0">
    <w:p w14:paraId="6EBAFA99" w14:textId="77777777" w:rsidR="009503EA" w:rsidRDefault="009503EA" w:rsidP="00E6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998795"/>
      <w:docPartObj>
        <w:docPartGallery w:val="Page Numbers (Bottom of Page)"/>
        <w:docPartUnique/>
      </w:docPartObj>
    </w:sdtPr>
    <w:sdtEndPr/>
    <w:sdtContent>
      <w:p w14:paraId="7E033511" w14:textId="77777777" w:rsidR="00CA5632" w:rsidRDefault="00CA5632">
        <w:pPr>
          <w:pStyle w:val="Zpat"/>
          <w:jc w:val="center"/>
        </w:pPr>
        <w:r>
          <w:fldChar w:fldCharType="begin"/>
        </w:r>
        <w:r>
          <w:instrText>PAGE   \* MERGEFORMAT</w:instrText>
        </w:r>
        <w:r>
          <w:fldChar w:fldCharType="separate"/>
        </w:r>
        <w:r w:rsidR="00C3309C">
          <w:rPr>
            <w:noProof/>
          </w:rPr>
          <w:t>18</w:t>
        </w:r>
        <w:r>
          <w:fldChar w:fldCharType="end"/>
        </w:r>
      </w:p>
    </w:sdtContent>
  </w:sdt>
  <w:p w14:paraId="5C17CD3A" w14:textId="77777777" w:rsidR="00CA5632" w:rsidRDefault="00CA56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155B8" w14:textId="77777777" w:rsidR="00CA5632" w:rsidRDefault="00CA5632">
    <w:pPr>
      <w:pStyle w:val="Zpat"/>
      <w:jc w:val="right"/>
    </w:pPr>
    <w:r>
      <w:fldChar w:fldCharType="begin"/>
    </w:r>
    <w:r>
      <w:instrText xml:space="preserve"> PAGE   \* MERGEFORMAT </w:instrText>
    </w:r>
    <w:r>
      <w:fldChar w:fldCharType="separate"/>
    </w:r>
    <w:r w:rsidR="00C3309C">
      <w:rPr>
        <w:noProof/>
      </w:rPr>
      <w:t>58</w:t>
    </w:r>
    <w:r>
      <w:rPr>
        <w:noProof/>
      </w:rPr>
      <w:fldChar w:fldCharType="end"/>
    </w:r>
  </w:p>
  <w:p w14:paraId="44723D59" w14:textId="77777777" w:rsidR="00CA5632" w:rsidRDefault="00CA56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4029E" w14:textId="77777777" w:rsidR="009503EA" w:rsidRDefault="009503EA" w:rsidP="00E66220">
      <w:pPr>
        <w:spacing w:after="0" w:line="240" w:lineRule="auto"/>
      </w:pPr>
      <w:r>
        <w:separator/>
      </w:r>
    </w:p>
  </w:footnote>
  <w:footnote w:type="continuationSeparator" w:id="0">
    <w:p w14:paraId="7152C96A" w14:textId="77777777" w:rsidR="009503EA" w:rsidRDefault="009503EA" w:rsidP="00E66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2A4F436"/>
    <w:lvl w:ilvl="0">
      <w:start w:val="1"/>
      <w:numFmt w:val="bullet"/>
      <w:pStyle w:val="Seznamsodrkami21"/>
      <w:lvlText w:val=""/>
      <w:lvlJc w:val="left"/>
      <w:pPr>
        <w:tabs>
          <w:tab w:val="num" w:pos="643"/>
        </w:tabs>
        <w:ind w:left="643" w:hanging="360"/>
      </w:pPr>
      <w:rPr>
        <w:rFonts w:ascii="Symbol" w:hAnsi="Symbol"/>
      </w:rPr>
    </w:lvl>
  </w:abstractNum>
  <w:abstractNum w:abstractNumId="1">
    <w:nsid w:val="039E0249"/>
    <w:multiLevelType w:val="hybridMultilevel"/>
    <w:tmpl w:val="C6AAE400"/>
    <w:lvl w:ilvl="0" w:tplc="0405000F">
      <w:start w:val="1"/>
      <w:numFmt w:val="decimal"/>
      <w:lvlText w:val="%1."/>
      <w:lvlJc w:val="left"/>
      <w:pPr>
        <w:ind w:left="720" w:hanging="360"/>
      </w:pPr>
      <w:rPr>
        <w:rFonts w:hint="default"/>
      </w:rPr>
    </w:lvl>
    <w:lvl w:ilvl="1" w:tplc="698A5AD6">
      <w:start w:val="3"/>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BF7190"/>
    <w:multiLevelType w:val="hybridMultilevel"/>
    <w:tmpl w:val="8A881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291B6A"/>
    <w:multiLevelType w:val="hybridMultilevel"/>
    <w:tmpl w:val="E51E4E62"/>
    <w:lvl w:ilvl="0" w:tplc="B896C83A">
      <w:numFmt w:val="bullet"/>
      <w:lvlText w:val="•"/>
      <w:lvlJc w:val="left"/>
      <w:pPr>
        <w:ind w:left="3292" w:hanging="360"/>
      </w:pPr>
      <w:rPr>
        <w:rFonts w:hint="default"/>
        <w:lang w:val="cs-CZ" w:eastAsia="en-US" w:bidi="ar-SA"/>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
    <w:nsid w:val="075458B1"/>
    <w:multiLevelType w:val="hybridMultilevel"/>
    <w:tmpl w:val="7E66A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7E148A"/>
    <w:multiLevelType w:val="hybridMultilevel"/>
    <w:tmpl w:val="BA0CE07C"/>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6">
    <w:nsid w:val="08CD4AE9"/>
    <w:multiLevelType w:val="hybridMultilevel"/>
    <w:tmpl w:val="4D1C9866"/>
    <w:lvl w:ilvl="0" w:tplc="698A5AD6">
      <w:start w:val="3"/>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BC2377D"/>
    <w:multiLevelType w:val="multilevel"/>
    <w:tmpl w:val="4CE0B2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E26815"/>
    <w:multiLevelType w:val="hybridMultilevel"/>
    <w:tmpl w:val="92E0222C"/>
    <w:lvl w:ilvl="0" w:tplc="B896C83A">
      <w:numFmt w:val="bullet"/>
      <w:lvlText w:val="•"/>
      <w:lvlJc w:val="left"/>
      <w:pPr>
        <w:ind w:left="826" w:hanging="360"/>
      </w:pPr>
      <w:rPr>
        <w:rFonts w:hint="default"/>
        <w:lang w:val="cs-CZ" w:eastAsia="en-US" w:bidi="ar-SA"/>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9">
    <w:nsid w:val="12573A3C"/>
    <w:multiLevelType w:val="hybridMultilevel"/>
    <w:tmpl w:val="8EC6C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1B3833"/>
    <w:multiLevelType w:val="hybridMultilevel"/>
    <w:tmpl w:val="91C4A8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15150320"/>
    <w:multiLevelType w:val="hybridMultilevel"/>
    <w:tmpl w:val="17F204CA"/>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2">
    <w:nsid w:val="15EF3423"/>
    <w:multiLevelType w:val="hybridMultilevel"/>
    <w:tmpl w:val="A1D4A9C8"/>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3">
    <w:nsid w:val="16613C23"/>
    <w:multiLevelType w:val="multilevel"/>
    <w:tmpl w:val="1F648504"/>
    <w:styleLink w:val="seznama"/>
    <w:lvl w:ilvl="0">
      <w:start w:val="1"/>
      <w:numFmt w:val="decimal"/>
      <w:pStyle w:val="Nadpis1"/>
      <w:lvlText w:val="%1."/>
      <w:lvlJc w:val="left"/>
      <w:pPr>
        <w:ind w:left="360" w:hanging="360"/>
      </w:pPr>
      <w:rPr>
        <w:rFonts w:hint="default"/>
        <w:sz w:val="22"/>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pStyle w:val="Nadpis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317B14"/>
    <w:multiLevelType w:val="hybridMultilevel"/>
    <w:tmpl w:val="FB6265D6"/>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5">
    <w:nsid w:val="1EE162EB"/>
    <w:multiLevelType w:val="hybridMultilevel"/>
    <w:tmpl w:val="3C2A7EC4"/>
    <w:lvl w:ilvl="0" w:tplc="CD1E8CEE">
      <w:numFmt w:val="bullet"/>
      <w:lvlText w:val="•"/>
      <w:lvlJc w:val="left"/>
      <w:pPr>
        <w:ind w:left="1223" w:hanging="360"/>
      </w:pPr>
      <w:rPr>
        <w:rFonts w:hint="default"/>
        <w:lang w:val="cs-CZ" w:eastAsia="en-US" w:bidi="ar-SA"/>
      </w:rPr>
    </w:lvl>
    <w:lvl w:ilvl="1" w:tplc="04050003" w:tentative="1">
      <w:start w:val="1"/>
      <w:numFmt w:val="bullet"/>
      <w:lvlText w:val="o"/>
      <w:lvlJc w:val="left"/>
      <w:pPr>
        <w:ind w:left="1943" w:hanging="360"/>
      </w:pPr>
      <w:rPr>
        <w:rFonts w:ascii="Courier New" w:hAnsi="Courier New" w:cs="Courier New" w:hint="default"/>
      </w:rPr>
    </w:lvl>
    <w:lvl w:ilvl="2" w:tplc="04050005" w:tentative="1">
      <w:start w:val="1"/>
      <w:numFmt w:val="bullet"/>
      <w:lvlText w:val=""/>
      <w:lvlJc w:val="left"/>
      <w:pPr>
        <w:ind w:left="2663" w:hanging="360"/>
      </w:pPr>
      <w:rPr>
        <w:rFonts w:ascii="Wingdings" w:hAnsi="Wingdings" w:hint="default"/>
      </w:rPr>
    </w:lvl>
    <w:lvl w:ilvl="3" w:tplc="04050001" w:tentative="1">
      <w:start w:val="1"/>
      <w:numFmt w:val="bullet"/>
      <w:lvlText w:val=""/>
      <w:lvlJc w:val="left"/>
      <w:pPr>
        <w:ind w:left="3383" w:hanging="360"/>
      </w:pPr>
      <w:rPr>
        <w:rFonts w:ascii="Symbol" w:hAnsi="Symbol" w:hint="default"/>
      </w:rPr>
    </w:lvl>
    <w:lvl w:ilvl="4" w:tplc="04050003" w:tentative="1">
      <w:start w:val="1"/>
      <w:numFmt w:val="bullet"/>
      <w:lvlText w:val="o"/>
      <w:lvlJc w:val="left"/>
      <w:pPr>
        <w:ind w:left="4103" w:hanging="360"/>
      </w:pPr>
      <w:rPr>
        <w:rFonts w:ascii="Courier New" w:hAnsi="Courier New" w:cs="Courier New" w:hint="default"/>
      </w:rPr>
    </w:lvl>
    <w:lvl w:ilvl="5" w:tplc="04050005" w:tentative="1">
      <w:start w:val="1"/>
      <w:numFmt w:val="bullet"/>
      <w:lvlText w:val=""/>
      <w:lvlJc w:val="left"/>
      <w:pPr>
        <w:ind w:left="4823" w:hanging="360"/>
      </w:pPr>
      <w:rPr>
        <w:rFonts w:ascii="Wingdings" w:hAnsi="Wingdings" w:hint="default"/>
      </w:rPr>
    </w:lvl>
    <w:lvl w:ilvl="6" w:tplc="04050001" w:tentative="1">
      <w:start w:val="1"/>
      <w:numFmt w:val="bullet"/>
      <w:lvlText w:val=""/>
      <w:lvlJc w:val="left"/>
      <w:pPr>
        <w:ind w:left="5543" w:hanging="360"/>
      </w:pPr>
      <w:rPr>
        <w:rFonts w:ascii="Symbol" w:hAnsi="Symbol" w:hint="default"/>
      </w:rPr>
    </w:lvl>
    <w:lvl w:ilvl="7" w:tplc="04050003" w:tentative="1">
      <w:start w:val="1"/>
      <w:numFmt w:val="bullet"/>
      <w:lvlText w:val="o"/>
      <w:lvlJc w:val="left"/>
      <w:pPr>
        <w:ind w:left="6263" w:hanging="360"/>
      </w:pPr>
      <w:rPr>
        <w:rFonts w:ascii="Courier New" w:hAnsi="Courier New" w:cs="Courier New" w:hint="default"/>
      </w:rPr>
    </w:lvl>
    <w:lvl w:ilvl="8" w:tplc="04050005" w:tentative="1">
      <w:start w:val="1"/>
      <w:numFmt w:val="bullet"/>
      <w:lvlText w:val=""/>
      <w:lvlJc w:val="left"/>
      <w:pPr>
        <w:ind w:left="6983" w:hanging="360"/>
      </w:pPr>
      <w:rPr>
        <w:rFonts w:ascii="Wingdings" w:hAnsi="Wingdings" w:hint="default"/>
      </w:rPr>
    </w:lvl>
  </w:abstractNum>
  <w:abstractNum w:abstractNumId="16">
    <w:nsid w:val="27220E6C"/>
    <w:multiLevelType w:val="hybridMultilevel"/>
    <w:tmpl w:val="F3E8CB46"/>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7">
    <w:nsid w:val="28921E3A"/>
    <w:multiLevelType w:val="hybridMultilevel"/>
    <w:tmpl w:val="9724AC80"/>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18">
    <w:nsid w:val="28EA4DFA"/>
    <w:multiLevelType w:val="hybridMultilevel"/>
    <w:tmpl w:val="4B60EF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94F0621"/>
    <w:multiLevelType w:val="hybridMultilevel"/>
    <w:tmpl w:val="A558A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98C1B5A"/>
    <w:multiLevelType w:val="hybridMultilevel"/>
    <w:tmpl w:val="0D8E4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E732E87"/>
    <w:multiLevelType w:val="hybridMultilevel"/>
    <w:tmpl w:val="76763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2790D4C"/>
    <w:multiLevelType w:val="hybridMultilevel"/>
    <w:tmpl w:val="92FAF87A"/>
    <w:lvl w:ilvl="0" w:tplc="04050017">
      <w:start w:val="1"/>
      <w:numFmt w:val="lowerLetter"/>
      <w:pStyle w:val="Seznamsodrkami4"/>
      <w:lvlText w:val="%1)"/>
      <w:lvlJc w:val="left"/>
      <w:pPr>
        <w:tabs>
          <w:tab w:val="num" w:pos="360"/>
        </w:tabs>
        <w:ind w:left="36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6ED6C1C"/>
    <w:multiLevelType w:val="hybridMultilevel"/>
    <w:tmpl w:val="DC369AB2"/>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24">
    <w:nsid w:val="3AEF1C35"/>
    <w:multiLevelType w:val="hybridMultilevel"/>
    <w:tmpl w:val="C9A43360"/>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25">
    <w:nsid w:val="3C913FDF"/>
    <w:multiLevelType w:val="hybridMultilevel"/>
    <w:tmpl w:val="3208ABE6"/>
    <w:lvl w:ilvl="0" w:tplc="04050001">
      <w:start w:val="1"/>
      <w:numFmt w:val="bullet"/>
      <w:lvlText w:val=""/>
      <w:lvlJc w:val="left"/>
      <w:pPr>
        <w:ind w:left="1280" w:hanging="360"/>
      </w:pPr>
      <w:rPr>
        <w:rFonts w:ascii="Symbol" w:hAnsi="Symbol" w:hint="default"/>
      </w:rPr>
    </w:lvl>
    <w:lvl w:ilvl="1" w:tplc="04050003" w:tentative="1">
      <w:start w:val="1"/>
      <w:numFmt w:val="bullet"/>
      <w:lvlText w:val="o"/>
      <w:lvlJc w:val="left"/>
      <w:pPr>
        <w:ind w:left="2000" w:hanging="360"/>
      </w:pPr>
      <w:rPr>
        <w:rFonts w:ascii="Courier New" w:hAnsi="Courier New" w:cs="Courier New" w:hint="default"/>
      </w:rPr>
    </w:lvl>
    <w:lvl w:ilvl="2" w:tplc="04050005" w:tentative="1">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26">
    <w:nsid w:val="3ECE3352"/>
    <w:multiLevelType w:val="hybridMultilevel"/>
    <w:tmpl w:val="19A0979E"/>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27">
    <w:nsid w:val="3FFD12DF"/>
    <w:multiLevelType w:val="hybridMultilevel"/>
    <w:tmpl w:val="3FBC8614"/>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28">
    <w:nsid w:val="4B914B8A"/>
    <w:multiLevelType w:val="hybridMultilevel"/>
    <w:tmpl w:val="C7D60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BEA0A07"/>
    <w:multiLevelType w:val="hybridMultilevel"/>
    <w:tmpl w:val="B29A2AEC"/>
    <w:lvl w:ilvl="0" w:tplc="40101A24">
      <w:start w:val="1"/>
      <w:numFmt w:val="bullet"/>
      <w:lvlText w:val=""/>
      <w:lvlJc w:val="left"/>
      <w:pPr>
        <w:ind w:left="826" w:hanging="360"/>
      </w:pPr>
      <w:rPr>
        <w:rFonts w:ascii="Symbol" w:hAnsi="Symbol" w:hint="default"/>
        <w:lang w:val="cs-CZ" w:eastAsia="en-US" w:bidi="ar-SA"/>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30">
    <w:nsid w:val="4ED34749"/>
    <w:multiLevelType w:val="hybridMultilevel"/>
    <w:tmpl w:val="530C76B8"/>
    <w:lvl w:ilvl="0" w:tplc="36943DA2">
      <w:numFmt w:val="bullet"/>
      <w:lvlText w:val="-"/>
      <w:lvlJc w:val="left"/>
      <w:pPr>
        <w:ind w:left="2438" w:hanging="360"/>
      </w:pPr>
      <w:rPr>
        <w:rFonts w:ascii="Carlito" w:eastAsia="Carlito" w:hAnsi="Carlito" w:cs="Carlito" w:hint="default"/>
        <w:w w:val="100"/>
        <w:sz w:val="22"/>
        <w:szCs w:val="22"/>
        <w:lang w:val="cs-CZ" w:eastAsia="en-US" w:bidi="ar-SA"/>
      </w:rPr>
    </w:lvl>
    <w:lvl w:ilvl="1" w:tplc="04050001">
      <w:start w:val="1"/>
      <w:numFmt w:val="bullet"/>
      <w:lvlText w:val=""/>
      <w:lvlJc w:val="left"/>
      <w:pPr>
        <w:ind w:left="3186" w:hanging="360"/>
      </w:pPr>
      <w:rPr>
        <w:rFonts w:ascii="Symbol" w:hAnsi="Symbol" w:hint="default"/>
        <w:lang w:val="cs-CZ" w:eastAsia="en-US" w:bidi="ar-SA"/>
      </w:rPr>
    </w:lvl>
    <w:lvl w:ilvl="2" w:tplc="CD1E8CEE">
      <w:numFmt w:val="bullet"/>
      <w:lvlText w:val="•"/>
      <w:lvlJc w:val="left"/>
      <w:pPr>
        <w:ind w:left="3933" w:hanging="360"/>
      </w:pPr>
      <w:rPr>
        <w:rFonts w:hint="default"/>
        <w:lang w:val="cs-CZ" w:eastAsia="en-US" w:bidi="ar-SA"/>
      </w:rPr>
    </w:lvl>
    <w:lvl w:ilvl="3" w:tplc="0454618E">
      <w:numFmt w:val="bullet"/>
      <w:lvlText w:val="•"/>
      <w:lvlJc w:val="left"/>
      <w:pPr>
        <w:ind w:left="4679" w:hanging="360"/>
      </w:pPr>
      <w:rPr>
        <w:rFonts w:hint="default"/>
        <w:lang w:val="cs-CZ" w:eastAsia="en-US" w:bidi="ar-SA"/>
      </w:rPr>
    </w:lvl>
    <w:lvl w:ilvl="4" w:tplc="E156588A">
      <w:numFmt w:val="bullet"/>
      <w:lvlText w:val="•"/>
      <w:lvlJc w:val="left"/>
      <w:pPr>
        <w:ind w:left="5426" w:hanging="360"/>
      </w:pPr>
      <w:rPr>
        <w:rFonts w:hint="default"/>
        <w:lang w:val="cs-CZ" w:eastAsia="en-US" w:bidi="ar-SA"/>
      </w:rPr>
    </w:lvl>
    <w:lvl w:ilvl="5" w:tplc="0E1A76F2">
      <w:numFmt w:val="bullet"/>
      <w:lvlText w:val="•"/>
      <w:lvlJc w:val="left"/>
      <w:pPr>
        <w:ind w:left="6173" w:hanging="360"/>
      </w:pPr>
      <w:rPr>
        <w:rFonts w:hint="default"/>
        <w:lang w:val="cs-CZ" w:eastAsia="en-US" w:bidi="ar-SA"/>
      </w:rPr>
    </w:lvl>
    <w:lvl w:ilvl="6" w:tplc="A6885524">
      <w:numFmt w:val="bullet"/>
      <w:lvlText w:val="•"/>
      <w:lvlJc w:val="left"/>
      <w:pPr>
        <w:ind w:left="6919" w:hanging="360"/>
      </w:pPr>
      <w:rPr>
        <w:rFonts w:hint="default"/>
        <w:lang w:val="cs-CZ" w:eastAsia="en-US" w:bidi="ar-SA"/>
      </w:rPr>
    </w:lvl>
    <w:lvl w:ilvl="7" w:tplc="AA1A3A32">
      <w:numFmt w:val="bullet"/>
      <w:lvlText w:val="•"/>
      <w:lvlJc w:val="left"/>
      <w:pPr>
        <w:ind w:left="7666" w:hanging="360"/>
      </w:pPr>
      <w:rPr>
        <w:rFonts w:hint="default"/>
        <w:lang w:val="cs-CZ" w:eastAsia="en-US" w:bidi="ar-SA"/>
      </w:rPr>
    </w:lvl>
    <w:lvl w:ilvl="8" w:tplc="F67448BC">
      <w:numFmt w:val="bullet"/>
      <w:lvlText w:val="•"/>
      <w:lvlJc w:val="left"/>
      <w:pPr>
        <w:ind w:left="8413" w:hanging="360"/>
      </w:pPr>
      <w:rPr>
        <w:rFonts w:hint="default"/>
        <w:lang w:val="cs-CZ" w:eastAsia="en-US" w:bidi="ar-SA"/>
      </w:rPr>
    </w:lvl>
  </w:abstractNum>
  <w:abstractNum w:abstractNumId="31">
    <w:nsid w:val="4EEC0A08"/>
    <w:multiLevelType w:val="hybridMultilevel"/>
    <w:tmpl w:val="7486DA7E"/>
    <w:lvl w:ilvl="0" w:tplc="0405000F">
      <w:start w:val="1"/>
      <w:numFmt w:val="decimal"/>
      <w:lvlText w:val="%1."/>
      <w:lvlJc w:val="left"/>
      <w:pPr>
        <w:ind w:left="720" w:hanging="360"/>
      </w:pPr>
      <w:rPr>
        <w:rFonts w:hint="default"/>
      </w:rPr>
    </w:lvl>
    <w:lvl w:ilvl="1" w:tplc="698A5AD6">
      <w:start w:val="3"/>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F4A20D5"/>
    <w:multiLevelType w:val="hybridMultilevel"/>
    <w:tmpl w:val="307EB664"/>
    <w:lvl w:ilvl="0" w:tplc="CD1E8CEE">
      <w:numFmt w:val="bullet"/>
      <w:lvlText w:val="•"/>
      <w:lvlJc w:val="left"/>
      <w:pPr>
        <w:ind w:left="720" w:hanging="360"/>
      </w:pPr>
      <w:rPr>
        <w:rFonts w:hint="default"/>
        <w:lang w:val="cs-CZ" w:eastAsia="en-US" w:bidi="ar-S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2391516"/>
    <w:multiLevelType w:val="multilevel"/>
    <w:tmpl w:val="CB9A615E"/>
    <w:styleLink w:val="seznama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1148" w:hanging="864"/>
      </w:pPr>
      <w:rPr>
        <w:b/>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4">
    <w:nsid w:val="53732700"/>
    <w:multiLevelType w:val="hybridMultilevel"/>
    <w:tmpl w:val="D4D47120"/>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35">
    <w:nsid w:val="54447E4D"/>
    <w:multiLevelType w:val="hybridMultilevel"/>
    <w:tmpl w:val="2BCC981A"/>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36">
    <w:nsid w:val="54F57572"/>
    <w:multiLevelType w:val="hybridMultilevel"/>
    <w:tmpl w:val="0DCED6FA"/>
    <w:name w:val="WW8Num2"/>
    <w:lvl w:ilvl="0" w:tplc="3B78E1B2">
      <w:start w:val="1"/>
      <w:numFmt w:val="decimal"/>
      <w:lvlText w:val="1.1.%1"/>
      <w:lvlJc w:val="left"/>
      <w:pPr>
        <w:ind w:left="7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tplc="C2A841D6" w:tentative="1">
      <w:start w:val="1"/>
      <w:numFmt w:val="lowerLetter"/>
      <w:lvlText w:val="%2."/>
      <w:lvlJc w:val="left"/>
      <w:pPr>
        <w:ind w:left="1440" w:hanging="360"/>
      </w:pPr>
    </w:lvl>
    <w:lvl w:ilvl="2" w:tplc="2B629D5A" w:tentative="1">
      <w:start w:val="1"/>
      <w:numFmt w:val="lowerRoman"/>
      <w:lvlText w:val="%3."/>
      <w:lvlJc w:val="right"/>
      <w:pPr>
        <w:ind w:left="2160" w:hanging="180"/>
      </w:pPr>
    </w:lvl>
    <w:lvl w:ilvl="3" w:tplc="32729FFA" w:tentative="1">
      <w:start w:val="1"/>
      <w:numFmt w:val="decimal"/>
      <w:lvlText w:val="%4."/>
      <w:lvlJc w:val="left"/>
      <w:pPr>
        <w:ind w:left="2880" w:hanging="360"/>
      </w:pPr>
    </w:lvl>
    <w:lvl w:ilvl="4" w:tplc="CD420E1A" w:tentative="1">
      <w:start w:val="1"/>
      <w:numFmt w:val="lowerLetter"/>
      <w:lvlText w:val="%5."/>
      <w:lvlJc w:val="left"/>
      <w:pPr>
        <w:ind w:left="3600" w:hanging="360"/>
      </w:pPr>
    </w:lvl>
    <w:lvl w:ilvl="5" w:tplc="4EA68618" w:tentative="1">
      <w:start w:val="1"/>
      <w:numFmt w:val="lowerRoman"/>
      <w:lvlText w:val="%6."/>
      <w:lvlJc w:val="right"/>
      <w:pPr>
        <w:ind w:left="4320" w:hanging="180"/>
      </w:pPr>
    </w:lvl>
    <w:lvl w:ilvl="6" w:tplc="EC3C5BFA" w:tentative="1">
      <w:start w:val="1"/>
      <w:numFmt w:val="decimal"/>
      <w:lvlText w:val="%7."/>
      <w:lvlJc w:val="left"/>
      <w:pPr>
        <w:ind w:left="5040" w:hanging="360"/>
      </w:pPr>
    </w:lvl>
    <w:lvl w:ilvl="7" w:tplc="1CC4CC18" w:tentative="1">
      <w:start w:val="1"/>
      <w:numFmt w:val="lowerLetter"/>
      <w:lvlText w:val="%8."/>
      <w:lvlJc w:val="left"/>
      <w:pPr>
        <w:ind w:left="5760" w:hanging="360"/>
      </w:pPr>
    </w:lvl>
    <w:lvl w:ilvl="8" w:tplc="3254459C" w:tentative="1">
      <w:start w:val="1"/>
      <w:numFmt w:val="lowerRoman"/>
      <w:lvlText w:val="%9."/>
      <w:lvlJc w:val="right"/>
      <w:pPr>
        <w:ind w:left="6480" w:hanging="180"/>
      </w:pPr>
    </w:lvl>
  </w:abstractNum>
  <w:abstractNum w:abstractNumId="37">
    <w:nsid w:val="557245A6"/>
    <w:multiLevelType w:val="hybridMultilevel"/>
    <w:tmpl w:val="45624FCE"/>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38">
    <w:nsid w:val="588945D8"/>
    <w:multiLevelType w:val="hybridMultilevel"/>
    <w:tmpl w:val="6A6C3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C0B637A"/>
    <w:multiLevelType w:val="hybridMultilevel"/>
    <w:tmpl w:val="D2F8ED62"/>
    <w:lvl w:ilvl="0" w:tplc="51C2F3B0">
      <w:start w:val="3"/>
      <w:numFmt w:val="upperRoman"/>
      <w:lvlText w:val="%1."/>
      <w:lvlJc w:val="left"/>
      <w:pPr>
        <w:ind w:left="1080" w:hanging="720"/>
      </w:pPr>
      <w:rPr>
        <w:rFonts w:hint="default"/>
        <w:b/>
        <w:sz w:val="36"/>
        <w:szCs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E9C499E"/>
    <w:multiLevelType w:val="hybridMultilevel"/>
    <w:tmpl w:val="FA5081EC"/>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1">
    <w:nsid w:val="667B56FF"/>
    <w:multiLevelType w:val="hybridMultilevel"/>
    <w:tmpl w:val="6F4055CE"/>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2">
    <w:nsid w:val="66BA33A9"/>
    <w:multiLevelType w:val="hybridMultilevel"/>
    <w:tmpl w:val="53B60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AA167A2"/>
    <w:multiLevelType w:val="hybridMultilevel"/>
    <w:tmpl w:val="48E29906"/>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4">
    <w:nsid w:val="6B8C3116"/>
    <w:multiLevelType w:val="hybridMultilevel"/>
    <w:tmpl w:val="7486DA7E"/>
    <w:lvl w:ilvl="0" w:tplc="0405000F">
      <w:start w:val="1"/>
      <w:numFmt w:val="decimal"/>
      <w:lvlText w:val="%1."/>
      <w:lvlJc w:val="left"/>
      <w:pPr>
        <w:ind w:left="720" w:hanging="360"/>
      </w:pPr>
      <w:rPr>
        <w:rFonts w:hint="default"/>
      </w:rPr>
    </w:lvl>
    <w:lvl w:ilvl="1" w:tplc="698A5AD6">
      <w:start w:val="3"/>
      <w:numFmt w:val="bullet"/>
      <w:lvlText w:val="-"/>
      <w:lvlJc w:val="left"/>
      <w:pPr>
        <w:ind w:left="1440" w:hanging="360"/>
      </w:pPr>
      <w:rPr>
        <w:rFonts w:ascii="Calibri" w:eastAsiaTheme="minorEastAsia"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D051535"/>
    <w:multiLevelType w:val="hybridMultilevel"/>
    <w:tmpl w:val="A800B156"/>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6">
    <w:nsid w:val="708C6D67"/>
    <w:multiLevelType w:val="hybridMultilevel"/>
    <w:tmpl w:val="29A29E5C"/>
    <w:lvl w:ilvl="0" w:tplc="0316D314">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1A80DE2"/>
    <w:multiLevelType w:val="hybridMultilevel"/>
    <w:tmpl w:val="827067BE"/>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48">
    <w:nsid w:val="739727A8"/>
    <w:multiLevelType w:val="hybridMultilevel"/>
    <w:tmpl w:val="2D8820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58E0951"/>
    <w:multiLevelType w:val="hybridMultilevel"/>
    <w:tmpl w:val="4AF06634"/>
    <w:lvl w:ilvl="0" w:tplc="04050005">
      <w:start w:val="1"/>
      <w:numFmt w:val="bullet"/>
      <w:lvlText w:val=""/>
      <w:lvlJc w:val="left"/>
      <w:pPr>
        <w:ind w:left="644" w:hanging="360"/>
      </w:pPr>
      <w:rPr>
        <w:rFonts w:ascii="Wingdings" w:hAnsi="Wingdings" w:hint="default"/>
      </w:rPr>
    </w:lvl>
    <w:lvl w:ilvl="1" w:tplc="04050001">
      <w:start w:val="1"/>
      <w:numFmt w:val="bullet"/>
      <w:lvlText w:val=""/>
      <w:lvlJc w:val="left"/>
      <w:pPr>
        <w:ind w:left="1364" w:hanging="360"/>
      </w:pPr>
      <w:rPr>
        <w:rFonts w:ascii="Symbol" w:hAnsi="Symbol"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0">
    <w:nsid w:val="75911ECC"/>
    <w:multiLevelType w:val="hybridMultilevel"/>
    <w:tmpl w:val="7832A514"/>
    <w:lvl w:ilvl="0" w:tplc="04050001">
      <w:start w:val="1"/>
      <w:numFmt w:val="bullet"/>
      <w:lvlText w:val=""/>
      <w:lvlJc w:val="left"/>
      <w:pPr>
        <w:ind w:left="826" w:hanging="360"/>
      </w:pPr>
      <w:rPr>
        <w:rFonts w:ascii="Symbol" w:hAnsi="Symbol" w:hint="default"/>
      </w:rPr>
    </w:lvl>
    <w:lvl w:ilvl="1" w:tplc="04050003">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51">
    <w:nsid w:val="75BB5B61"/>
    <w:multiLevelType w:val="hybridMultilevel"/>
    <w:tmpl w:val="B53A283C"/>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52">
    <w:nsid w:val="7656251D"/>
    <w:multiLevelType w:val="hybridMultilevel"/>
    <w:tmpl w:val="14788252"/>
    <w:lvl w:ilvl="0" w:tplc="04050001">
      <w:start w:val="1"/>
      <w:numFmt w:val="bullet"/>
      <w:lvlText w:val=""/>
      <w:lvlJc w:val="left"/>
      <w:pPr>
        <w:ind w:left="826" w:hanging="360"/>
      </w:pPr>
      <w:rPr>
        <w:rFonts w:ascii="Symbol" w:hAnsi="Symbol" w:hint="default"/>
      </w:rPr>
    </w:lvl>
    <w:lvl w:ilvl="1" w:tplc="04050003" w:tentative="1">
      <w:start w:val="1"/>
      <w:numFmt w:val="bullet"/>
      <w:lvlText w:val="o"/>
      <w:lvlJc w:val="left"/>
      <w:pPr>
        <w:ind w:left="1546" w:hanging="360"/>
      </w:pPr>
      <w:rPr>
        <w:rFonts w:ascii="Courier New" w:hAnsi="Courier New" w:cs="Courier New" w:hint="default"/>
      </w:rPr>
    </w:lvl>
    <w:lvl w:ilvl="2" w:tplc="04050005" w:tentative="1">
      <w:start w:val="1"/>
      <w:numFmt w:val="bullet"/>
      <w:lvlText w:val=""/>
      <w:lvlJc w:val="left"/>
      <w:pPr>
        <w:ind w:left="2266" w:hanging="360"/>
      </w:pPr>
      <w:rPr>
        <w:rFonts w:ascii="Wingdings" w:hAnsi="Wingdings" w:hint="default"/>
      </w:rPr>
    </w:lvl>
    <w:lvl w:ilvl="3" w:tplc="04050001" w:tentative="1">
      <w:start w:val="1"/>
      <w:numFmt w:val="bullet"/>
      <w:lvlText w:val=""/>
      <w:lvlJc w:val="left"/>
      <w:pPr>
        <w:ind w:left="2986" w:hanging="360"/>
      </w:pPr>
      <w:rPr>
        <w:rFonts w:ascii="Symbol" w:hAnsi="Symbol" w:hint="default"/>
      </w:rPr>
    </w:lvl>
    <w:lvl w:ilvl="4" w:tplc="04050003" w:tentative="1">
      <w:start w:val="1"/>
      <w:numFmt w:val="bullet"/>
      <w:lvlText w:val="o"/>
      <w:lvlJc w:val="left"/>
      <w:pPr>
        <w:ind w:left="3706" w:hanging="360"/>
      </w:pPr>
      <w:rPr>
        <w:rFonts w:ascii="Courier New" w:hAnsi="Courier New" w:cs="Courier New" w:hint="default"/>
      </w:rPr>
    </w:lvl>
    <w:lvl w:ilvl="5" w:tplc="04050005" w:tentative="1">
      <w:start w:val="1"/>
      <w:numFmt w:val="bullet"/>
      <w:lvlText w:val=""/>
      <w:lvlJc w:val="left"/>
      <w:pPr>
        <w:ind w:left="4426" w:hanging="360"/>
      </w:pPr>
      <w:rPr>
        <w:rFonts w:ascii="Wingdings" w:hAnsi="Wingdings" w:hint="default"/>
      </w:rPr>
    </w:lvl>
    <w:lvl w:ilvl="6" w:tplc="04050001" w:tentative="1">
      <w:start w:val="1"/>
      <w:numFmt w:val="bullet"/>
      <w:lvlText w:val=""/>
      <w:lvlJc w:val="left"/>
      <w:pPr>
        <w:ind w:left="5146" w:hanging="360"/>
      </w:pPr>
      <w:rPr>
        <w:rFonts w:ascii="Symbol" w:hAnsi="Symbol" w:hint="default"/>
      </w:rPr>
    </w:lvl>
    <w:lvl w:ilvl="7" w:tplc="04050003" w:tentative="1">
      <w:start w:val="1"/>
      <w:numFmt w:val="bullet"/>
      <w:lvlText w:val="o"/>
      <w:lvlJc w:val="left"/>
      <w:pPr>
        <w:ind w:left="5866" w:hanging="360"/>
      </w:pPr>
      <w:rPr>
        <w:rFonts w:ascii="Courier New" w:hAnsi="Courier New" w:cs="Courier New" w:hint="default"/>
      </w:rPr>
    </w:lvl>
    <w:lvl w:ilvl="8" w:tplc="04050005" w:tentative="1">
      <w:start w:val="1"/>
      <w:numFmt w:val="bullet"/>
      <w:lvlText w:val=""/>
      <w:lvlJc w:val="left"/>
      <w:pPr>
        <w:ind w:left="6586" w:hanging="360"/>
      </w:pPr>
      <w:rPr>
        <w:rFonts w:ascii="Wingdings" w:hAnsi="Wingdings" w:hint="default"/>
      </w:rPr>
    </w:lvl>
  </w:abstractNum>
  <w:abstractNum w:abstractNumId="53">
    <w:nsid w:val="78786C68"/>
    <w:multiLevelType w:val="hybridMultilevel"/>
    <w:tmpl w:val="4A8A085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3"/>
  </w:num>
  <w:num w:numId="2">
    <w:abstractNumId w:val="0"/>
  </w:num>
  <w:num w:numId="3">
    <w:abstractNumId w:val="22"/>
  </w:num>
  <w:num w:numId="4">
    <w:abstractNumId w:val="53"/>
  </w:num>
  <w:num w:numId="5">
    <w:abstractNumId w:val="30"/>
  </w:num>
  <w:num w:numId="6">
    <w:abstractNumId w:val="18"/>
  </w:num>
  <w:num w:numId="7">
    <w:abstractNumId w:val="3"/>
  </w:num>
  <w:num w:numId="8">
    <w:abstractNumId w:val="8"/>
  </w:num>
  <w:num w:numId="9">
    <w:abstractNumId w:val="26"/>
  </w:num>
  <w:num w:numId="10">
    <w:abstractNumId w:val="50"/>
  </w:num>
  <w:num w:numId="11">
    <w:abstractNumId w:val="14"/>
  </w:num>
  <w:num w:numId="12">
    <w:abstractNumId w:val="23"/>
  </w:num>
  <w:num w:numId="13">
    <w:abstractNumId w:val="17"/>
  </w:num>
  <w:num w:numId="14">
    <w:abstractNumId w:val="51"/>
  </w:num>
  <w:num w:numId="15">
    <w:abstractNumId w:val="37"/>
  </w:num>
  <w:num w:numId="16">
    <w:abstractNumId w:val="20"/>
  </w:num>
  <w:num w:numId="17">
    <w:abstractNumId w:val="12"/>
  </w:num>
  <w:num w:numId="18">
    <w:abstractNumId w:val="41"/>
  </w:num>
  <w:num w:numId="19">
    <w:abstractNumId w:val="47"/>
  </w:num>
  <w:num w:numId="20">
    <w:abstractNumId w:val="52"/>
  </w:num>
  <w:num w:numId="21">
    <w:abstractNumId w:val="11"/>
  </w:num>
  <w:num w:numId="22">
    <w:abstractNumId w:val="24"/>
  </w:num>
  <w:num w:numId="23">
    <w:abstractNumId w:val="45"/>
  </w:num>
  <w:num w:numId="24">
    <w:abstractNumId w:val="16"/>
  </w:num>
  <w:num w:numId="25">
    <w:abstractNumId w:val="35"/>
  </w:num>
  <w:num w:numId="26">
    <w:abstractNumId w:val="34"/>
  </w:num>
  <w:num w:numId="27">
    <w:abstractNumId w:val="5"/>
  </w:num>
  <w:num w:numId="28">
    <w:abstractNumId w:val="40"/>
  </w:num>
  <w:num w:numId="29">
    <w:abstractNumId w:val="43"/>
  </w:num>
  <w:num w:numId="30">
    <w:abstractNumId w:val="27"/>
  </w:num>
  <w:num w:numId="31">
    <w:abstractNumId w:val="29"/>
  </w:num>
  <w:num w:numId="32">
    <w:abstractNumId w:val="39"/>
  </w:num>
  <w:num w:numId="33">
    <w:abstractNumId w:val="7"/>
  </w:num>
  <w:num w:numId="34">
    <w:abstractNumId w:val="13"/>
    <w:lvlOverride w:ilvl="0">
      <w:lvl w:ilvl="0">
        <w:start w:val="1"/>
        <w:numFmt w:val="decimal"/>
        <w:pStyle w:val="Nadpis1"/>
        <w:lvlText w:val="%1."/>
        <w:lvlJc w:val="left"/>
        <w:pPr>
          <w:ind w:left="360" w:hanging="360"/>
        </w:pPr>
      </w:lvl>
    </w:lvlOverride>
    <w:lvlOverride w:ilvl="1">
      <w:lvl w:ilvl="1">
        <w:start w:val="1"/>
        <w:numFmt w:val="decimal"/>
        <w:pStyle w:val="Nadpis2"/>
        <w:lvlText w:val="%1.%2."/>
        <w:lvlJc w:val="left"/>
        <w:pPr>
          <w:ind w:left="792" w:hanging="432"/>
        </w:pPr>
      </w:lvl>
    </w:lvlOverride>
    <w:lvlOverride w:ilvl="2">
      <w:lvl w:ilvl="2">
        <w:start w:val="1"/>
        <w:numFmt w:val="decimal"/>
        <w:pStyle w:val="Nadpis3"/>
        <w:lvlText w:val="%1.%2.%3."/>
        <w:lvlJc w:val="left"/>
        <w:pPr>
          <w:ind w:left="1224" w:hanging="504"/>
        </w:pPr>
      </w:lvl>
    </w:lvlOverride>
    <w:lvlOverride w:ilvl="3">
      <w:lvl w:ilvl="3">
        <w:start w:val="1"/>
        <w:numFmt w:val="decimal"/>
        <w:pStyle w:val="Nadpis4"/>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abstractNumId w:val="9"/>
  </w:num>
  <w:num w:numId="36">
    <w:abstractNumId w:val="38"/>
  </w:num>
  <w:num w:numId="37">
    <w:abstractNumId w:val="2"/>
  </w:num>
  <w:num w:numId="38">
    <w:abstractNumId w:val="4"/>
  </w:num>
  <w:num w:numId="39">
    <w:abstractNumId w:val="6"/>
  </w:num>
  <w:num w:numId="40">
    <w:abstractNumId w:val="31"/>
  </w:num>
  <w:num w:numId="41">
    <w:abstractNumId w:val="28"/>
  </w:num>
  <w:num w:numId="42">
    <w:abstractNumId w:val="49"/>
  </w:num>
  <w:num w:numId="43">
    <w:abstractNumId w:val="42"/>
  </w:num>
  <w:num w:numId="44">
    <w:abstractNumId w:val="13"/>
  </w:num>
  <w:num w:numId="45">
    <w:abstractNumId w:val="48"/>
  </w:num>
  <w:num w:numId="46">
    <w:abstractNumId w:val="21"/>
  </w:num>
  <w:num w:numId="47">
    <w:abstractNumId w:val="25"/>
  </w:num>
  <w:num w:numId="48">
    <w:abstractNumId w:val="32"/>
  </w:num>
  <w:num w:numId="49">
    <w:abstractNumId w:val="15"/>
  </w:num>
  <w:num w:numId="50">
    <w:abstractNumId w:val="1"/>
  </w:num>
  <w:num w:numId="51">
    <w:abstractNumId w:val="44"/>
  </w:num>
  <w:num w:numId="52">
    <w:abstractNumId w:val="10"/>
  </w:num>
  <w:num w:numId="53">
    <w:abstractNumId w:val="19"/>
  </w:num>
  <w:num w:numId="5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9"/>
    <w:rsid w:val="00001D48"/>
    <w:rsid w:val="0000269C"/>
    <w:rsid w:val="000041B0"/>
    <w:rsid w:val="000049A6"/>
    <w:rsid w:val="00004F6C"/>
    <w:rsid w:val="00005E07"/>
    <w:rsid w:val="000063E3"/>
    <w:rsid w:val="0000719C"/>
    <w:rsid w:val="00010222"/>
    <w:rsid w:val="00011992"/>
    <w:rsid w:val="00012149"/>
    <w:rsid w:val="0001352C"/>
    <w:rsid w:val="000141F3"/>
    <w:rsid w:val="0001525C"/>
    <w:rsid w:val="000152CF"/>
    <w:rsid w:val="000158E7"/>
    <w:rsid w:val="00015B88"/>
    <w:rsid w:val="00016951"/>
    <w:rsid w:val="00022EBB"/>
    <w:rsid w:val="0002311D"/>
    <w:rsid w:val="00023B9C"/>
    <w:rsid w:val="000244FC"/>
    <w:rsid w:val="000251D5"/>
    <w:rsid w:val="00025FCB"/>
    <w:rsid w:val="00026535"/>
    <w:rsid w:val="00031A60"/>
    <w:rsid w:val="00031D7B"/>
    <w:rsid w:val="000328CB"/>
    <w:rsid w:val="00034573"/>
    <w:rsid w:val="00034EFE"/>
    <w:rsid w:val="00036AC2"/>
    <w:rsid w:val="00036FE2"/>
    <w:rsid w:val="00043008"/>
    <w:rsid w:val="0004447F"/>
    <w:rsid w:val="0004450D"/>
    <w:rsid w:val="00044C13"/>
    <w:rsid w:val="00045965"/>
    <w:rsid w:val="000461D4"/>
    <w:rsid w:val="00046621"/>
    <w:rsid w:val="00046F05"/>
    <w:rsid w:val="0004758C"/>
    <w:rsid w:val="00050135"/>
    <w:rsid w:val="0005020B"/>
    <w:rsid w:val="00050B94"/>
    <w:rsid w:val="00051087"/>
    <w:rsid w:val="00051505"/>
    <w:rsid w:val="00052B87"/>
    <w:rsid w:val="00053579"/>
    <w:rsid w:val="00055731"/>
    <w:rsid w:val="0005640B"/>
    <w:rsid w:val="00060330"/>
    <w:rsid w:val="00060E42"/>
    <w:rsid w:val="0006202D"/>
    <w:rsid w:val="00062039"/>
    <w:rsid w:val="00062D1C"/>
    <w:rsid w:val="00062DC9"/>
    <w:rsid w:val="00063FFD"/>
    <w:rsid w:val="00064247"/>
    <w:rsid w:val="0006533F"/>
    <w:rsid w:val="00065570"/>
    <w:rsid w:val="0006624A"/>
    <w:rsid w:val="00066C97"/>
    <w:rsid w:val="00066F84"/>
    <w:rsid w:val="0006799D"/>
    <w:rsid w:val="00070AA0"/>
    <w:rsid w:val="00070CC4"/>
    <w:rsid w:val="00070F73"/>
    <w:rsid w:val="0007144C"/>
    <w:rsid w:val="000721C1"/>
    <w:rsid w:val="000776D5"/>
    <w:rsid w:val="0007789F"/>
    <w:rsid w:val="00077CF8"/>
    <w:rsid w:val="000808A3"/>
    <w:rsid w:val="0008158D"/>
    <w:rsid w:val="00081D4B"/>
    <w:rsid w:val="00082620"/>
    <w:rsid w:val="00085338"/>
    <w:rsid w:val="00087648"/>
    <w:rsid w:val="0009129D"/>
    <w:rsid w:val="00091D02"/>
    <w:rsid w:val="00091F74"/>
    <w:rsid w:val="0009255E"/>
    <w:rsid w:val="00092ADA"/>
    <w:rsid w:val="00093859"/>
    <w:rsid w:val="00093EB4"/>
    <w:rsid w:val="0009466E"/>
    <w:rsid w:val="00094BAE"/>
    <w:rsid w:val="00096810"/>
    <w:rsid w:val="00097408"/>
    <w:rsid w:val="00097A07"/>
    <w:rsid w:val="000A0713"/>
    <w:rsid w:val="000A085D"/>
    <w:rsid w:val="000A0A21"/>
    <w:rsid w:val="000A11FA"/>
    <w:rsid w:val="000A26BB"/>
    <w:rsid w:val="000A5413"/>
    <w:rsid w:val="000A5771"/>
    <w:rsid w:val="000A67C3"/>
    <w:rsid w:val="000A6887"/>
    <w:rsid w:val="000A6CC6"/>
    <w:rsid w:val="000B01D2"/>
    <w:rsid w:val="000B0699"/>
    <w:rsid w:val="000B214B"/>
    <w:rsid w:val="000B3EA6"/>
    <w:rsid w:val="000B477B"/>
    <w:rsid w:val="000B5039"/>
    <w:rsid w:val="000B552C"/>
    <w:rsid w:val="000B58E8"/>
    <w:rsid w:val="000B71F4"/>
    <w:rsid w:val="000C1158"/>
    <w:rsid w:val="000C2CAB"/>
    <w:rsid w:val="000C45B5"/>
    <w:rsid w:val="000C512B"/>
    <w:rsid w:val="000D03D3"/>
    <w:rsid w:val="000D03F5"/>
    <w:rsid w:val="000D2112"/>
    <w:rsid w:val="000D3A90"/>
    <w:rsid w:val="000D4DC6"/>
    <w:rsid w:val="000D6576"/>
    <w:rsid w:val="000D6832"/>
    <w:rsid w:val="000E0A97"/>
    <w:rsid w:val="000E1A6E"/>
    <w:rsid w:val="000E1B4B"/>
    <w:rsid w:val="000E3065"/>
    <w:rsid w:val="000E4A76"/>
    <w:rsid w:val="000E5224"/>
    <w:rsid w:val="000E535A"/>
    <w:rsid w:val="000E6183"/>
    <w:rsid w:val="000E69E3"/>
    <w:rsid w:val="000E7B16"/>
    <w:rsid w:val="000F077F"/>
    <w:rsid w:val="000F2829"/>
    <w:rsid w:val="000F3038"/>
    <w:rsid w:val="000F3522"/>
    <w:rsid w:val="000F438A"/>
    <w:rsid w:val="000F5383"/>
    <w:rsid w:val="000F5B26"/>
    <w:rsid w:val="000F5B51"/>
    <w:rsid w:val="0010000E"/>
    <w:rsid w:val="001009A4"/>
    <w:rsid w:val="0010105C"/>
    <w:rsid w:val="00101D26"/>
    <w:rsid w:val="00103244"/>
    <w:rsid w:val="0010400C"/>
    <w:rsid w:val="00104DD7"/>
    <w:rsid w:val="0010558B"/>
    <w:rsid w:val="00105ACB"/>
    <w:rsid w:val="0010691C"/>
    <w:rsid w:val="00107EB0"/>
    <w:rsid w:val="00110255"/>
    <w:rsid w:val="00110655"/>
    <w:rsid w:val="00111885"/>
    <w:rsid w:val="001122C1"/>
    <w:rsid w:val="001128E7"/>
    <w:rsid w:val="00115B94"/>
    <w:rsid w:val="00115BE6"/>
    <w:rsid w:val="001167D1"/>
    <w:rsid w:val="0011684C"/>
    <w:rsid w:val="00120BD5"/>
    <w:rsid w:val="00122099"/>
    <w:rsid w:val="00122262"/>
    <w:rsid w:val="001223EB"/>
    <w:rsid w:val="0012654F"/>
    <w:rsid w:val="001268F9"/>
    <w:rsid w:val="00126A33"/>
    <w:rsid w:val="00126BB5"/>
    <w:rsid w:val="001300BC"/>
    <w:rsid w:val="00131AD9"/>
    <w:rsid w:val="0013222C"/>
    <w:rsid w:val="0013244F"/>
    <w:rsid w:val="00132EB4"/>
    <w:rsid w:val="00133EBD"/>
    <w:rsid w:val="001366D0"/>
    <w:rsid w:val="00136E9A"/>
    <w:rsid w:val="00140057"/>
    <w:rsid w:val="001422F3"/>
    <w:rsid w:val="00142430"/>
    <w:rsid w:val="00145169"/>
    <w:rsid w:val="001455DD"/>
    <w:rsid w:val="00145F79"/>
    <w:rsid w:val="00147F32"/>
    <w:rsid w:val="00150161"/>
    <w:rsid w:val="00150ED5"/>
    <w:rsid w:val="00151A43"/>
    <w:rsid w:val="00152F62"/>
    <w:rsid w:val="00153CC8"/>
    <w:rsid w:val="00153FB2"/>
    <w:rsid w:val="00155DDC"/>
    <w:rsid w:val="00162ABF"/>
    <w:rsid w:val="00163B22"/>
    <w:rsid w:val="00165BEE"/>
    <w:rsid w:val="00165C7C"/>
    <w:rsid w:val="001668A5"/>
    <w:rsid w:val="00171FE2"/>
    <w:rsid w:val="001723D9"/>
    <w:rsid w:val="00172971"/>
    <w:rsid w:val="00173363"/>
    <w:rsid w:val="00177A8E"/>
    <w:rsid w:val="001807BB"/>
    <w:rsid w:val="001814E5"/>
    <w:rsid w:val="00181771"/>
    <w:rsid w:val="00182CC4"/>
    <w:rsid w:val="00183335"/>
    <w:rsid w:val="0018373D"/>
    <w:rsid w:val="00184E6C"/>
    <w:rsid w:val="00184F4C"/>
    <w:rsid w:val="00185C5E"/>
    <w:rsid w:val="0018613B"/>
    <w:rsid w:val="0018784F"/>
    <w:rsid w:val="00190633"/>
    <w:rsid w:val="0019099A"/>
    <w:rsid w:val="0019117E"/>
    <w:rsid w:val="00191FEF"/>
    <w:rsid w:val="00192C0B"/>
    <w:rsid w:val="001936F5"/>
    <w:rsid w:val="0019454A"/>
    <w:rsid w:val="00195871"/>
    <w:rsid w:val="001A0CFC"/>
    <w:rsid w:val="001A2668"/>
    <w:rsid w:val="001A28D6"/>
    <w:rsid w:val="001A3D82"/>
    <w:rsid w:val="001A4F1D"/>
    <w:rsid w:val="001A5FC0"/>
    <w:rsid w:val="001A600D"/>
    <w:rsid w:val="001A6432"/>
    <w:rsid w:val="001A69B0"/>
    <w:rsid w:val="001A7576"/>
    <w:rsid w:val="001B0681"/>
    <w:rsid w:val="001B1CA4"/>
    <w:rsid w:val="001B1CDA"/>
    <w:rsid w:val="001B1ED4"/>
    <w:rsid w:val="001B3031"/>
    <w:rsid w:val="001B35C0"/>
    <w:rsid w:val="001B42FD"/>
    <w:rsid w:val="001B46EF"/>
    <w:rsid w:val="001B72E7"/>
    <w:rsid w:val="001C0555"/>
    <w:rsid w:val="001C074A"/>
    <w:rsid w:val="001C0C45"/>
    <w:rsid w:val="001C1C01"/>
    <w:rsid w:val="001C2645"/>
    <w:rsid w:val="001C277E"/>
    <w:rsid w:val="001C3322"/>
    <w:rsid w:val="001C3841"/>
    <w:rsid w:val="001C4A7A"/>
    <w:rsid w:val="001C4E04"/>
    <w:rsid w:val="001C5429"/>
    <w:rsid w:val="001C593C"/>
    <w:rsid w:val="001C5B74"/>
    <w:rsid w:val="001C664E"/>
    <w:rsid w:val="001D0832"/>
    <w:rsid w:val="001D12C1"/>
    <w:rsid w:val="001D1921"/>
    <w:rsid w:val="001D3BA3"/>
    <w:rsid w:val="001D5C91"/>
    <w:rsid w:val="001D5CB4"/>
    <w:rsid w:val="001E1D2F"/>
    <w:rsid w:val="001E244A"/>
    <w:rsid w:val="001E35F6"/>
    <w:rsid w:val="001E3B8B"/>
    <w:rsid w:val="001E4FF8"/>
    <w:rsid w:val="001E73DF"/>
    <w:rsid w:val="001E7FEC"/>
    <w:rsid w:val="001F034A"/>
    <w:rsid w:val="001F08EA"/>
    <w:rsid w:val="001F0ABE"/>
    <w:rsid w:val="001F3D3A"/>
    <w:rsid w:val="001F4460"/>
    <w:rsid w:val="001F5C07"/>
    <w:rsid w:val="001F71DA"/>
    <w:rsid w:val="001F799B"/>
    <w:rsid w:val="00201C2E"/>
    <w:rsid w:val="0020283B"/>
    <w:rsid w:val="00202B6A"/>
    <w:rsid w:val="00203E46"/>
    <w:rsid w:val="00205C66"/>
    <w:rsid w:val="00205F2E"/>
    <w:rsid w:val="0020605E"/>
    <w:rsid w:val="00206E4A"/>
    <w:rsid w:val="00210AB7"/>
    <w:rsid w:val="00212C97"/>
    <w:rsid w:val="0021311A"/>
    <w:rsid w:val="00215029"/>
    <w:rsid w:val="00220305"/>
    <w:rsid w:val="00220633"/>
    <w:rsid w:val="002215DC"/>
    <w:rsid w:val="0022186C"/>
    <w:rsid w:val="00222AA7"/>
    <w:rsid w:val="002230F7"/>
    <w:rsid w:val="00223844"/>
    <w:rsid w:val="002258DE"/>
    <w:rsid w:val="002268F8"/>
    <w:rsid w:val="00227E30"/>
    <w:rsid w:val="0023030C"/>
    <w:rsid w:val="00230439"/>
    <w:rsid w:val="002316A0"/>
    <w:rsid w:val="00231BE4"/>
    <w:rsid w:val="002338E7"/>
    <w:rsid w:val="002351E3"/>
    <w:rsid w:val="002356F4"/>
    <w:rsid w:val="002357BD"/>
    <w:rsid w:val="00235940"/>
    <w:rsid w:val="002371C9"/>
    <w:rsid w:val="00237BE1"/>
    <w:rsid w:val="00241459"/>
    <w:rsid w:val="002415C9"/>
    <w:rsid w:val="00241AF0"/>
    <w:rsid w:val="00242213"/>
    <w:rsid w:val="002451CF"/>
    <w:rsid w:val="0024542B"/>
    <w:rsid w:val="00247096"/>
    <w:rsid w:val="00250338"/>
    <w:rsid w:val="00250F31"/>
    <w:rsid w:val="00251099"/>
    <w:rsid w:val="00251776"/>
    <w:rsid w:val="00251AFB"/>
    <w:rsid w:val="0025260B"/>
    <w:rsid w:val="00252EA6"/>
    <w:rsid w:val="00253E9B"/>
    <w:rsid w:val="00254406"/>
    <w:rsid w:val="00254CF3"/>
    <w:rsid w:val="00254E3C"/>
    <w:rsid w:val="0025522C"/>
    <w:rsid w:val="002552A7"/>
    <w:rsid w:val="00255B92"/>
    <w:rsid w:val="002562C7"/>
    <w:rsid w:val="00256E3F"/>
    <w:rsid w:val="0025732E"/>
    <w:rsid w:val="0025752E"/>
    <w:rsid w:val="00257FE7"/>
    <w:rsid w:val="002604A4"/>
    <w:rsid w:val="002642CA"/>
    <w:rsid w:val="00264E90"/>
    <w:rsid w:val="00265843"/>
    <w:rsid w:val="00266BB6"/>
    <w:rsid w:val="00266CC7"/>
    <w:rsid w:val="00267697"/>
    <w:rsid w:val="00270A31"/>
    <w:rsid w:val="002710A1"/>
    <w:rsid w:val="00271353"/>
    <w:rsid w:val="0027278A"/>
    <w:rsid w:val="00273166"/>
    <w:rsid w:val="002737D9"/>
    <w:rsid w:val="0027465A"/>
    <w:rsid w:val="002753EC"/>
    <w:rsid w:val="00275413"/>
    <w:rsid w:val="00276CCE"/>
    <w:rsid w:val="00280BC8"/>
    <w:rsid w:val="00280D9C"/>
    <w:rsid w:val="00282381"/>
    <w:rsid w:val="00282699"/>
    <w:rsid w:val="002826A9"/>
    <w:rsid w:val="002831E8"/>
    <w:rsid w:val="002835C8"/>
    <w:rsid w:val="002839F4"/>
    <w:rsid w:val="00283C91"/>
    <w:rsid w:val="00284EB4"/>
    <w:rsid w:val="0029135F"/>
    <w:rsid w:val="00292C5F"/>
    <w:rsid w:val="0029365C"/>
    <w:rsid w:val="00293BFB"/>
    <w:rsid w:val="00293DDA"/>
    <w:rsid w:val="00294006"/>
    <w:rsid w:val="00294673"/>
    <w:rsid w:val="002A11EE"/>
    <w:rsid w:val="002A209A"/>
    <w:rsid w:val="002A3056"/>
    <w:rsid w:val="002A3CA3"/>
    <w:rsid w:val="002A3F1B"/>
    <w:rsid w:val="002A4010"/>
    <w:rsid w:val="002A497C"/>
    <w:rsid w:val="002A4C33"/>
    <w:rsid w:val="002A5377"/>
    <w:rsid w:val="002A6B5F"/>
    <w:rsid w:val="002A7612"/>
    <w:rsid w:val="002A7F55"/>
    <w:rsid w:val="002B0216"/>
    <w:rsid w:val="002B1304"/>
    <w:rsid w:val="002B1CFE"/>
    <w:rsid w:val="002B2095"/>
    <w:rsid w:val="002B4608"/>
    <w:rsid w:val="002B53F9"/>
    <w:rsid w:val="002B6A45"/>
    <w:rsid w:val="002B74B4"/>
    <w:rsid w:val="002C0545"/>
    <w:rsid w:val="002C19BC"/>
    <w:rsid w:val="002C1F34"/>
    <w:rsid w:val="002C20D2"/>
    <w:rsid w:val="002C29A6"/>
    <w:rsid w:val="002C31A0"/>
    <w:rsid w:val="002C3363"/>
    <w:rsid w:val="002C3A7F"/>
    <w:rsid w:val="002C3E1D"/>
    <w:rsid w:val="002C6D24"/>
    <w:rsid w:val="002C755F"/>
    <w:rsid w:val="002D005C"/>
    <w:rsid w:val="002D0989"/>
    <w:rsid w:val="002D1A41"/>
    <w:rsid w:val="002D2A16"/>
    <w:rsid w:val="002D2ED3"/>
    <w:rsid w:val="002D331F"/>
    <w:rsid w:val="002D3D60"/>
    <w:rsid w:val="002D3F09"/>
    <w:rsid w:val="002D5160"/>
    <w:rsid w:val="002D53BB"/>
    <w:rsid w:val="002D54E3"/>
    <w:rsid w:val="002D58C8"/>
    <w:rsid w:val="002D6C9A"/>
    <w:rsid w:val="002D7826"/>
    <w:rsid w:val="002D7B45"/>
    <w:rsid w:val="002D7D69"/>
    <w:rsid w:val="002D7E30"/>
    <w:rsid w:val="002E1F32"/>
    <w:rsid w:val="002E29C1"/>
    <w:rsid w:val="002E2E58"/>
    <w:rsid w:val="002E53B5"/>
    <w:rsid w:val="002E53DF"/>
    <w:rsid w:val="002E5A35"/>
    <w:rsid w:val="002E66F6"/>
    <w:rsid w:val="002E7746"/>
    <w:rsid w:val="002E79B4"/>
    <w:rsid w:val="002E7E39"/>
    <w:rsid w:val="002F0B5D"/>
    <w:rsid w:val="002F0E1C"/>
    <w:rsid w:val="002F33CC"/>
    <w:rsid w:val="002F3A28"/>
    <w:rsid w:val="002F3E57"/>
    <w:rsid w:val="002F451D"/>
    <w:rsid w:val="002F5170"/>
    <w:rsid w:val="002F581E"/>
    <w:rsid w:val="002F5DA0"/>
    <w:rsid w:val="002F621D"/>
    <w:rsid w:val="002F7B72"/>
    <w:rsid w:val="002F7B89"/>
    <w:rsid w:val="002F7E92"/>
    <w:rsid w:val="003012FD"/>
    <w:rsid w:val="00301574"/>
    <w:rsid w:val="003015EE"/>
    <w:rsid w:val="003033FC"/>
    <w:rsid w:val="00303F0A"/>
    <w:rsid w:val="003043C8"/>
    <w:rsid w:val="003054D7"/>
    <w:rsid w:val="00305A6C"/>
    <w:rsid w:val="003062A8"/>
    <w:rsid w:val="0030799F"/>
    <w:rsid w:val="003133CD"/>
    <w:rsid w:val="00313EC8"/>
    <w:rsid w:val="00314C75"/>
    <w:rsid w:val="003158DC"/>
    <w:rsid w:val="00315F17"/>
    <w:rsid w:val="003160D7"/>
    <w:rsid w:val="00316F97"/>
    <w:rsid w:val="00321243"/>
    <w:rsid w:val="00321283"/>
    <w:rsid w:val="00321C3C"/>
    <w:rsid w:val="00323F27"/>
    <w:rsid w:val="00324950"/>
    <w:rsid w:val="00327EDB"/>
    <w:rsid w:val="00330817"/>
    <w:rsid w:val="00334455"/>
    <w:rsid w:val="0033454A"/>
    <w:rsid w:val="003348B4"/>
    <w:rsid w:val="00334A0C"/>
    <w:rsid w:val="003352BD"/>
    <w:rsid w:val="003366E5"/>
    <w:rsid w:val="00337334"/>
    <w:rsid w:val="00337F10"/>
    <w:rsid w:val="0034122C"/>
    <w:rsid w:val="0034151E"/>
    <w:rsid w:val="00343943"/>
    <w:rsid w:val="00343C48"/>
    <w:rsid w:val="003440F4"/>
    <w:rsid w:val="00346050"/>
    <w:rsid w:val="0034715D"/>
    <w:rsid w:val="00350021"/>
    <w:rsid w:val="00350B5E"/>
    <w:rsid w:val="00350F6A"/>
    <w:rsid w:val="00352BF8"/>
    <w:rsid w:val="003538F9"/>
    <w:rsid w:val="00354CD6"/>
    <w:rsid w:val="00354E22"/>
    <w:rsid w:val="003555A6"/>
    <w:rsid w:val="00356FCC"/>
    <w:rsid w:val="00360710"/>
    <w:rsid w:val="00360DC6"/>
    <w:rsid w:val="003630E9"/>
    <w:rsid w:val="00364664"/>
    <w:rsid w:val="0036486A"/>
    <w:rsid w:val="00364A4E"/>
    <w:rsid w:val="00364E12"/>
    <w:rsid w:val="00365468"/>
    <w:rsid w:val="003656F9"/>
    <w:rsid w:val="00366823"/>
    <w:rsid w:val="00367673"/>
    <w:rsid w:val="00370918"/>
    <w:rsid w:val="00371912"/>
    <w:rsid w:val="00371A35"/>
    <w:rsid w:val="003724BF"/>
    <w:rsid w:val="00372B14"/>
    <w:rsid w:val="0037314C"/>
    <w:rsid w:val="00373A93"/>
    <w:rsid w:val="003755A2"/>
    <w:rsid w:val="0037587E"/>
    <w:rsid w:val="0037621A"/>
    <w:rsid w:val="00376C61"/>
    <w:rsid w:val="0037730C"/>
    <w:rsid w:val="00377A6C"/>
    <w:rsid w:val="003804E8"/>
    <w:rsid w:val="00382384"/>
    <w:rsid w:val="00384751"/>
    <w:rsid w:val="00391B47"/>
    <w:rsid w:val="0039237B"/>
    <w:rsid w:val="00392E9E"/>
    <w:rsid w:val="00394FB4"/>
    <w:rsid w:val="00397104"/>
    <w:rsid w:val="003A00D9"/>
    <w:rsid w:val="003A119B"/>
    <w:rsid w:val="003A1BDE"/>
    <w:rsid w:val="003A2781"/>
    <w:rsid w:val="003A312F"/>
    <w:rsid w:val="003A67A8"/>
    <w:rsid w:val="003A680F"/>
    <w:rsid w:val="003A7941"/>
    <w:rsid w:val="003A795B"/>
    <w:rsid w:val="003B09D5"/>
    <w:rsid w:val="003B12E3"/>
    <w:rsid w:val="003B14E1"/>
    <w:rsid w:val="003B22EB"/>
    <w:rsid w:val="003B32EF"/>
    <w:rsid w:val="003B3B94"/>
    <w:rsid w:val="003B644D"/>
    <w:rsid w:val="003B6998"/>
    <w:rsid w:val="003C462D"/>
    <w:rsid w:val="003C4F0A"/>
    <w:rsid w:val="003C5066"/>
    <w:rsid w:val="003C5C08"/>
    <w:rsid w:val="003C655E"/>
    <w:rsid w:val="003C73D1"/>
    <w:rsid w:val="003D0F95"/>
    <w:rsid w:val="003D1790"/>
    <w:rsid w:val="003D1B2A"/>
    <w:rsid w:val="003D2804"/>
    <w:rsid w:val="003D36C5"/>
    <w:rsid w:val="003D3E59"/>
    <w:rsid w:val="003D4924"/>
    <w:rsid w:val="003D4B46"/>
    <w:rsid w:val="003D600A"/>
    <w:rsid w:val="003D6071"/>
    <w:rsid w:val="003D6DE1"/>
    <w:rsid w:val="003D777C"/>
    <w:rsid w:val="003E1CF6"/>
    <w:rsid w:val="003E20D1"/>
    <w:rsid w:val="003E2669"/>
    <w:rsid w:val="003E5399"/>
    <w:rsid w:val="003E56D2"/>
    <w:rsid w:val="003E5E9C"/>
    <w:rsid w:val="003E606B"/>
    <w:rsid w:val="003E6829"/>
    <w:rsid w:val="003E7769"/>
    <w:rsid w:val="003E78E5"/>
    <w:rsid w:val="003F5932"/>
    <w:rsid w:val="003F63EA"/>
    <w:rsid w:val="003F674B"/>
    <w:rsid w:val="003F75A3"/>
    <w:rsid w:val="004008CF"/>
    <w:rsid w:val="00400F0F"/>
    <w:rsid w:val="00401975"/>
    <w:rsid w:val="0040266C"/>
    <w:rsid w:val="00402D16"/>
    <w:rsid w:val="00403583"/>
    <w:rsid w:val="004039C0"/>
    <w:rsid w:val="00405F73"/>
    <w:rsid w:val="0040636C"/>
    <w:rsid w:val="004068C7"/>
    <w:rsid w:val="00406C06"/>
    <w:rsid w:val="00406E2C"/>
    <w:rsid w:val="00407227"/>
    <w:rsid w:val="00407C32"/>
    <w:rsid w:val="00411FBC"/>
    <w:rsid w:val="004129B3"/>
    <w:rsid w:val="00412ACA"/>
    <w:rsid w:val="0041430E"/>
    <w:rsid w:val="0041438A"/>
    <w:rsid w:val="00414A0C"/>
    <w:rsid w:val="00415A4E"/>
    <w:rsid w:val="00417F4A"/>
    <w:rsid w:val="00420910"/>
    <w:rsid w:val="00421F29"/>
    <w:rsid w:val="00422797"/>
    <w:rsid w:val="00422BEC"/>
    <w:rsid w:val="00422E91"/>
    <w:rsid w:val="004248FC"/>
    <w:rsid w:val="00426640"/>
    <w:rsid w:val="00426940"/>
    <w:rsid w:val="00426AE8"/>
    <w:rsid w:val="00426ED8"/>
    <w:rsid w:val="0042763A"/>
    <w:rsid w:val="00431820"/>
    <w:rsid w:val="00431FB1"/>
    <w:rsid w:val="00432BBF"/>
    <w:rsid w:val="0043379B"/>
    <w:rsid w:val="00433F48"/>
    <w:rsid w:val="00434F52"/>
    <w:rsid w:val="004352A8"/>
    <w:rsid w:val="00435F3C"/>
    <w:rsid w:val="00436F25"/>
    <w:rsid w:val="00437279"/>
    <w:rsid w:val="004410EE"/>
    <w:rsid w:val="00443C93"/>
    <w:rsid w:val="00444271"/>
    <w:rsid w:val="00445615"/>
    <w:rsid w:val="00445D35"/>
    <w:rsid w:val="00445D7A"/>
    <w:rsid w:val="00451939"/>
    <w:rsid w:val="0045271C"/>
    <w:rsid w:val="00454182"/>
    <w:rsid w:val="0045464E"/>
    <w:rsid w:val="004559DC"/>
    <w:rsid w:val="004567AA"/>
    <w:rsid w:val="004571D7"/>
    <w:rsid w:val="00457299"/>
    <w:rsid w:val="00461A90"/>
    <w:rsid w:val="00461E2C"/>
    <w:rsid w:val="00462C45"/>
    <w:rsid w:val="00462EA9"/>
    <w:rsid w:val="00462FB4"/>
    <w:rsid w:val="0046382E"/>
    <w:rsid w:val="00463A03"/>
    <w:rsid w:val="00463CB0"/>
    <w:rsid w:val="00463DA8"/>
    <w:rsid w:val="0046508B"/>
    <w:rsid w:val="00466E4C"/>
    <w:rsid w:val="00466F13"/>
    <w:rsid w:val="004721FF"/>
    <w:rsid w:val="004724C8"/>
    <w:rsid w:val="0047268D"/>
    <w:rsid w:val="00472DC7"/>
    <w:rsid w:val="0047344E"/>
    <w:rsid w:val="0047443D"/>
    <w:rsid w:val="004747CC"/>
    <w:rsid w:val="00475F99"/>
    <w:rsid w:val="0047650F"/>
    <w:rsid w:val="00476FB7"/>
    <w:rsid w:val="00477718"/>
    <w:rsid w:val="00477AA3"/>
    <w:rsid w:val="00480E63"/>
    <w:rsid w:val="0048133F"/>
    <w:rsid w:val="00482246"/>
    <w:rsid w:val="00485D44"/>
    <w:rsid w:val="00486992"/>
    <w:rsid w:val="00486F90"/>
    <w:rsid w:val="00487FCA"/>
    <w:rsid w:val="00490301"/>
    <w:rsid w:val="0049048A"/>
    <w:rsid w:val="004908E9"/>
    <w:rsid w:val="00490F93"/>
    <w:rsid w:val="00493EEE"/>
    <w:rsid w:val="00493FBA"/>
    <w:rsid w:val="00494F36"/>
    <w:rsid w:val="00495C37"/>
    <w:rsid w:val="00496DE9"/>
    <w:rsid w:val="00496F90"/>
    <w:rsid w:val="004979C7"/>
    <w:rsid w:val="004A00F7"/>
    <w:rsid w:val="004A0612"/>
    <w:rsid w:val="004A0F85"/>
    <w:rsid w:val="004A2B42"/>
    <w:rsid w:val="004A3243"/>
    <w:rsid w:val="004A3C5F"/>
    <w:rsid w:val="004A5F81"/>
    <w:rsid w:val="004A7129"/>
    <w:rsid w:val="004B2214"/>
    <w:rsid w:val="004B27C6"/>
    <w:rsid w:val="004B27F9"/>
    <w:rsid w:val="004B2DBE"/>
    <w:rsid w:val="004B3245"/>
    <w:rsid w:val="004B4A12"/>
    <w:rsid w:val="004B67E1"/>
    <w:rsid w:val="004B6AE9"/>
    <w:rsid w:val="004C0D45"/>
    <w:rsid w:val="004C0E22"/>
    <w:rsid w:val="004C1EC4"/>
    <w:rsid w:val="004C52C4"/>
    <w:rsid w:val="004C536B"/>
    <w:rsid w:val="004C5EFD"/>
    <w:rsid w:val="004C678F"/>
    <w:rsid w:val="004C67AB"/>
    <w:rsid w:val="004C74AC"/>
    <w:rsid w:val="004D10FC"/>
    <w:rsid w:val="004D125D"/>
    <w:rsid w:val="004D1B9C"/>
    <w:rsid w:val="004D1DDB"/>
    <w:rsid w:val="004D265F"/>
    <w:rsid w:val="004D4573"/>
    <w:rsid w:val="004D46CB"/>
    <w:rsid w:val="004D4C9E"/>
    <w:rsid w:val="004D4CE6"/>
    <w:rsid w:val="004D53B8"/>
    <w:rsid w:val="004D584A"/>
    <w:rsid w:val="004D654E"/>
    <w:rsid w:val="004D6CB7"/>
    <w:rsid w:val="004D75D1"/>
    <w:rsid w:val="004E0111"/>
    <w:rsid w:val="004E0733"/>
    <w:rsid w:val="004E13C5"/>
    <w:rsid w:val="004E26CC"/>
    <w:rsid w:val="004E2A1F"/>
    <w:rsid w:val="004E2AF9"/>
    <w:rsid w:val="004E2F56"/>
    <w:rsid w:val="004E487F"/>
    <w:rsid w:val="004E4C24"/>
    <w:rsid w:val="004E6578"/>
    <w:rsid w:val="004E71F7"/>
    <w:rsid w:val="004F026C"/>
    <w:rsid w:val="004F0D49"/>
    <w:rsid w:val="004F180E"/>
    <w:rsid w:val="004F2650"/>
    <w:rsid w:val="004F32F5"/>
    <w:rsid w:val="004F493D"/>
    <w:rsid w:val="004F4E7B"/>
    <w:rsid w:val="004F4EDD"/>
    <w:rsid w:val="004F53D4"/>
    <w:rsid w:val="004F6754"/>
    <w:rsid w:val="004F6BD3"/>
    <w:rsid w:val="00501351"/>
    <w:rsid w:val="00501F39"/>
    <w:rsid w:val="00503C7A"/>
    <w:rsid w:val="00504D03"/>
    <w:rsid w:val="005061F6"/>
    <w:rsid w:val="00507153"/>
    <w:rsid w:val="00507583"/>
    <w:rsid w:val="00507A2F"/>
    <w:rsid w:val="00511EA1"/>
    <w:rsid w:val="00512829"/>
    <w:rsid w:val="00513AD0"/>
    <w:rsid w:val="00514708"/>
    <w:rsid w:val="00515941"/>
    <w:rsid w:val="00515DB6"/>
    <w:rsid w:val="00516824"/>
    <w:rsid w:val="00517482"/>
    <w:rsid w:val="005178F8"/>
    <w:rsid w:val="00520365"/>
    <w:rsid w:val="00520F2A"/>
    <w:rsid w:val="00521017"/>
    <w:rsid w:val="0052132F"/>
    <w:rsid w:val="00521B72"/>
    <w:rsid w:val="005221AB"/>
    <w:rsid w:val="00522517"/>
    <w:rsid w:val="00522F18"/>
    <w:rsid w:val="005230C9"/>
    <w:rsid w:val="00523392"/>
    <w:rsid w:val="00524032"/>
    <w:rsid w:val="00524074"/>
    <w:rsid w:val="00524331"/>
    <w:rsid w:val="005252DE"/>
    <w:rsid w:val="00525D26"/>
    <w:rsid w:val="005261C5"/>
    <w:rsid w:val="00526B20"/>
    <w:rsid w:val="00527DFE"/>
    <w:rsid w:val="0053011C"/>
    <w:rsid w:val="00530CE3"/>
    <w:rsid w:val="00531DAF"/>
    <w:rsid w:val="005320BE"/>
    <w:rsid w:val="00532AE7"/>
    <w:rsid w:val="005332AB"/>
    <w:rsid w:val="00533E1F"/>
    <w:rsid w:val="005343D1"/>
    <w:rsid w:val="005354DD"/>
    <w:rsid w:val="00535968"/>
    <w:rsid w:val="00535D42"/>
    <w:rsid w:val="00536029"/>
    <w:rsid w:val="0053627E"/>
    <w:rsid w:val="00536E39"/>
    <w:rsid w:val="005379E5"/>
    <w:rsid w:val="00537ABB"/>
    <w:rsid w:val="00537D30"/>
    <w:rsid w:val="00540707"/>
    <w:rsid w:val="005412D4"/>
    <w:rsid w:val="005420F0"/>
    <w:rsid w:val="005433B1"/>
    <w:rsid w:val="00544E33"/>
    <w:rsid w:val="005506A3"/>
    <w:rsid w:val="00550B60"/>
    <w:rsid w:val="005515AA"/>
    <w:rsid w:val="00551AC1"/>
    <w:rsid w:val="00551E3B"/>
    <w:rsid w:val="00552377"/>
    <w:rsid w:val="00553E39"/>
    <w:rsid w:val="00554AA0"/>
    <w:rsid w:val="00554DB6"/>
    <w:rsid w:val="00555147"/>
    <w:rsid w:val="00555556"/>
    <w:rsid w:val="0055625C"/>
    <w:rsid w:val="00557103"/>
    <w:rsid w:val="005579A4"/>
    <w:rsid w:val="00557D61"/>
    <w:rsid w:val="00561986"/>
    <w:rsid w:val="00562B3F"/>
    <w:rsid w:val="00564968"/>
    <w:rsid w:val="00565C43"/>
    <w:rsid w:val="00566C41"/>
    <w:rsid w:val="00566CCF"/>
    <w:rsid w:val="00566FEC"/>
    <w:rsid w:val="00567DDB"/>
    <w:rsid w:val="00570285"/>
    <w:rsid w:val="00571264"/>
    <w:rsid w:val="005713EB"/>
    <w:rsid w:val="005728B7"/>
    <w:rsid w:val="005773FB"/>
    <w:rsid w:val="00580EA8"/>
    <w:rsid w:val="0058330F"/>
    <w:rsid w:val="005851F1"/>
    <w:rsid w:val="005853F5"/>
    <w:rsid w:val="00585AC3"/>
    <w:rsid w:val="00586B74"/>
    <w:rsid w:val="00586F77"/>
    <w:rsid w:val="00587BE3"/>
    <w:rsid w:val="00590097"/>
    <w:rsid w:val="00591858"/>
    <w:rsid w:val="005933A1"/>
    <w:rsid w:val="00593A7B"/>
    <w:rsid w:val="00595243"/>
    <w:rsid w:val="00595B83"/>
    <w:rsid w:val="005964BF"/>
    <w:rsid w:val="00596D22"/>
    <w:rsid w:val="00597091"/>
    <w:rsid w:val="005A071A"/>
    <w:rsid w:val="005A21C5"/>
    <w:rsid w:val="005A2DEE"/>
    <w:rsid w:val="005A63A5"/>
    <w:rsid w:val="005A68CF"/>
    <w:rsid w:val="005A6CD0"/>
    <w:rsid w:val="005B03BC"/>
    <w:rsid w:val="005B0A46"/>
    <w:rsid w:val="005B1808"/>
    <w:rsid w:val="005B2250"/>
    <w:rsid w:val="005B2B5E"/>
    <w:rsid w:val="005B3FF8"/>
    <w:rsid w:val="005B5111"/>
    <w:rsid w:val="005B5E76"/>
    <w:rsid w:val="005B5F4A"/>
    <w:rsid w:val="005B66D9"/>
    <w:rsid w:val="005B6E40"/>
    <w:rsid w:val="005C03CD"/>
    <w:rsid w:val="005C073B"/>
    <w:rsid w:val="005C0777"/>
    <w:rsid w:val="005C0C4A"/>
    <w:rsid w:val="005C2CA7"/>
    <w:rsid w:val="005C4356"/>
    <w:rsid w:val="005C6245"/>
    <w:rsid w:val="005C6CFA"/>
    <w:rsid w:val="005D2E1B"/>
    <w:rsid w:val="005D5B6A"/>
    <w:rsid w:val="005D6159"/>
    <w:rsid w:val="005E0EB4"/>
    <w:rsid w:val="005E1A6C"/>
    <w:rsid w:val="005E3E5A"/>
    <w:rsid w:val="005E3EA2"/>
    <w:rsid w:val="005E4D6F"/>
    <w:rsid w:val="005E59E1"/>
    <w:rsid w:val="005E5F90"/>
    <w:rsid w:val="005E735A"/>
    <w:rsid w:val="005E7955"/>
    <w:rsid w:val="005F0349"/>
    <w:rsid w:val="005F18D2"/>
    <w:rsid w:val="005F2E06"/>
    <w:rsid w:val="005F4053"/>
    <w:rsid w:val="005F63B6"/>
    <w:rsid w:val="005F6581"/>
    <w:rsid w:val="005F6974"/>
    <w:rsid w:val="005F764E"/>
    <w:rsid w:val="005F7DDF"/>
    <w:rsid w:val="00600A34"/>
    <w:rsid w:val="0060235F"/>
    <w:rsid w:val="00602E97"/>
    <w:rsid w:val="006034CB"/>
    <w:rsid w:val="0060394E"/>
    <w:rsid w:val="00603ADB"/>
    <w:rsid w:val="00605793"/>
    <w:rsid w:val="00606375"/>
    <w:rsid w:val="006065C6"/>
    <w:rsid w:val="00607B78"/>
    <w:rsid w:val="0061170A"/>
    <w:rsid w:val="0061207D"/>
    <w:rsid w:val="00613171"/>
    <w:rsid w:val="0061391D"/>
    <w:rsid w:val="00613A4E"/>
    <w:rsid w:val="00613F42"/>
    <w:rsid w:val="006164DF"/>
    <w:rsid w:val="006178E7"/>
    <w:rsid w:val="00617EDD"/>
    <w:rsid w:val="00621431"/>
    <w:rsid w:val="00621505"/>
    <w:rsid w:val="00621B74"/>
    <w:rsid w:val="00623274"/>
    <w:rsid w:val="00623719"/>
    <w:rsid w:val="0062533E"/>
    <w:rsid w:val="00625639"/>
    <w:rsid w:val="006276C3"/>
    <w:rsid w:val="00627E9D"/>
    <w:rsid w:val="0063217E"/>
    <w:rsid w:val="006328F5"/>
    <w:rsid w:val="00633D7F"/>
    <w:rsid w:val="006340C7"/>
    <w:rsid w:val="00634D5A"/>
    <w:rsid w:val="00634FA6"/>
    <w:rsid w:val="00635241"/>
    <w:rsid w:val="006354E5"/>
    <w:rsid w:val="0063572C"/>
    <w:rsid w:val="0063646D"/>
    <w:rsid w:val="006370AD"/>
    <w:rsid w:val="006376DF"/>
    <w:rsid w:val="00640B18"/>
    <w:rsid w:val="0064375E"/>
    <w:rsid w:val="006441D8"/>
    <w:rsid w:val="00645F49"/>
    <w:rsid w:val="00646E62"/>
    <w:rsid w:val="006471B6"/>
    <w:rsid w:val="00647547"/>
    <w:rsid w:val="006521E9"/>
    <w:rsid w:val="006529B7"/>
    <w:rsid w:val="006530FC"/>
    <w:rsid w:val="006550C2"/>
    <w:rsid w:val="006552C0"/>
    <w:rsid w:val="00655361"/>
    <w:rsid w:val="00655A1D"/>
    <w:rsid w:val="0065716E"/>
    <w:rsid w:val="00662E29"/>
    <w:rsid w:val="00663094"/>
    <w:rsid w:val="00664373"/>
    <w:rsid w:val="006669AA"/>
    <w:rsid w:val="00667742"/>
    <w:rsid w:val="0067018B"/>
    <w:rsid w:val="00670883"/>
    <w:rsid w:val="0067093E"/>
    <w:rsid w:val="00671D94"/>
    <w:rsid w:val="00672D0D"/>
    <w:rsid w:val="00672F9B"/>
    <w:rsid w:val="00673714"/>
    <w:rsid w:val="00673F5E"/>
    <w:rsid w:val="006774F0"/>
    <w:rsid w:val="0067775A"/>
    <w:rsid w:val="0067792E"/>
    <w:rsid w:val="00680EF2"/>
    <w:rsid w:val="00681601"/>
    <w:rsid w:val="006818CA"/>
    <w:rsid w:val="00682406"/>
    <w:rsid w:val="00682523"/>
    <w:rsid w:val="0068392E"/>
    <w:rsid w:val="00684A7E"/>
    <w:rsid w:val="006858BB"/>
    <w:rsid w:val="00686B86"/>
    <w:rsid w:val="0068709F"/>
    <w:rsid w:val="0069016B"/>
    <w:rsid w:val="00690DF9"/>
    <w:rsid w:val="0069113E"/>
    <w:rsid w:val="006911E7"/>
    <w:rsid w:val="006922DB"/>
    <w:rsid w:val="0069334A"/>
    <w:rsid w:val="00693CC3"/>
    <w:rsid w:val="0069429D"/>
    <w:rsid w:val="00694728"/>
    <w:rsid w:val="00694F3A"/>
    <w:rsid w:val="00695F84"/>
    <w:rsid w:val="00696125"/>
    <w:rsid w:val="00696678"/>
    <w:rsid w:val="00696B04"/>
    <w:rsid w:val="006A00B6"/>
    <w:rsid w:val="006A0E34"/>
    <w:rsid w:val="006A1548"/>
    <w:rsid w:val="006A1E87"/>
    <w:rsid w:val="006A3EB5"/>
    <w:rsid w:val="006A54AA"/>
    <w:rsid w:val="006A5CC9"/>
    <w:rsid w:val="006A62DC"/>
    <w:rsid w:val="006A6FB6"/>
    <w:rsid w:val="006B2814"/>
    <w:rsid w:val="006B34BF"/>
    <w:rsid w:val="006B4D45"/>
    <w:rsid w:val="006B5895"/>
    <w:rsid w:val="006B60BB"/>
    <w:rsid w:val="006B652F"/>
    <w:rsid w:val="006B65AE"/>
    <w:rsid w:val="006B6ABD"/>
    <w:rsid w:val="006B75AD"/>
    <w:rsid w:val="006C2E0C"/>
    <w:rsid w:val="006C379B"/>
    <w:rsid w:val="006C4B01"/>
    <w:rsid w:val="006C575E"/>
    <w:rsid w:val="006C5772"/>
    <w:rsid w:val="006C7867"/>
    <w:rsid w:val="006D0B0F"/>
    <w:rsid w:val="006D1142"/>
    <w:rsid w:val="006D13D0"/>
    <w:rsid w:val="006D396C"/>
    <w:rsid w:val="006D4C1B"/>
    <w:rsid w:val="006D55A1"/>
    <w:rsid w:val="006D68C4"/>
    <w:rsid w:val="006D7BC7"/>
    <w:rsid w:val="006E1515"/>
    <w:rsid w:val="006E3459"/>
    <w:rsid w:val="006E3D1B"/>
    <w:rsid w:val="006E3ED2"/>
    <w:rsid w:val="006E43A0"/>
    <w:rsid w:val="006E452F"/>
    <w:rsid w:val="006E52EA"/>
    <w:rsid w:val="006E544F"/>
    <w:rsid w:val="006E7224"/>
    <w:rsid w:val="006F00D4"/>
    <w:rsid w:val="006F0DFA"/>
    <w:rsid w:val="006F1E0A"/>
    <w:rsid w:val="006F2743"/>
    <w:rsid w:val="006F4B0D"/>
    <w:rsid w:val="006F4E79"/>
    <w:rsid w:val="006F5091"/>
    <w:rsid w:val="006F7B95"/>
    <w:rsid w:val="00700980"/>
    <w:rsid w:val="00700A1C"/>
    <w:rsid w:val="00700F72"/>
    <w:rsid w:val="00701BD3"/>
    <w:rsid w:val="00702690"/>
    <w:rsid w:val="007038C4"/>
    <w:rsid w:val="007052DA"/>
    <w:rsid w:val="00710BCC"/>
    <w:rsid w:val="00711311"/>
    <w:rsid w:val="00713513"/>
    <w:rsid w:val="0071621D"/>
    <w:rsid w:val="007162AA"/>
    <w:rsid w:val="007169AC"/>
    <w:rsid w:val="00717A07"/>
    <w:rsid w:val="00721B5F"/>
    <w:rsid w:val="0072206D"/>
    <w:rsid w:val="00722BDB"/>
    <w:rsid w:val="00723382"/>
    <w:rsid w:val="00723437"/>
    <w:rsid w:val="0072389B"/>
    <w:rsid w:val="00724658"/>
    <w:rsid w:val="00726E41"/>
    <w:rsid w:val="00727C28"/>
    <w:rsid w:val="00730A37"/>
    <w:rsid w:val="00733149"/>
    <w:rsid w:val="00734E17"/>
    <w:rsid w:val="00737A1B"/>
    <w:rsid w:val="00740A1C"/>
    <w:rsid w:val="00741ABD"/>
    <w:rsid w:val="00741E74"/>
    <w:rsid w:val="00743B4C"/>
    <w:rsid w:val="00744E0F"/>
    <w:rsid w:val="00744FD5"/>
    <w:rsid w:val="00745A9E"/>
    <w:rsid w:val="00745B9F"/>
    <w:rsid w:val="007460D3"/>
    <w:rsid w:val="00746186"/>
    <w:rsid w:val="00747DF9"/>
    <w:rsid w:val="00752D3E"/>
    <w:rsid w:val="00754061"/>
    <w:rsid w:val="0075483D"/>
    <w:rsid w:val="0075545D"/>
    <w:rsid w:val="007558FF"/>
    <w:rsid w:val="00755D75"/>
    <w:rsid w:val="0075774F"/>
    <w:rsid w:val="00757939"/>
    <w:rsid w:val="00760D8D"/>
    <w:rsid w:val="007610D1"/>
    <w:rsid w:val="007611C1"/>
    <w:rsid w:val="00765938"/>
    <w:rsid w:val="00765E82"/>
    <w:rsid w:val="007661F9"/>
    <w:rsid w:val="00767A20"/>
    <w:rsid w:val="00767F20"/>
    <w:rsid w:val="0077052C"/>
    <w:rsid w:val="00770A1D"/>
    <w:rsid w:val="007724BC"/>
    <w:rsid w:val="0077267F"/>
    <w:rsid w:val="00772B91"/>
    <w:rsid w:val="00774122"/>
    <w:rsid w:val="00775A23"/>
    <w:rsid w:val="00776543"/>
    <w:rsid w:val="00777A53"/>
    <w:rsid w:val="00781866"/>
    <w:rsid w:val="0078219C"/>
    <w:rsid w:val="00783842"/>
    <w:rsid w:val="00783CDD"/>
    <w:rsid w:val="00783D81"/>
    <w:rsid w:val="007840B4"/>
    <w:rsid w:val="00785BDF"/>
    <w:rsid w:val="0078703A"/>
    <w:rsid w:val="007872DD"/>
    <w:rsid w:val="00787AD3"/>
    <w:rsid w:val="00787E0F"/>
    <w:rsid w:val="007906E6"/>
    <w:rsid w:val="0079290E"/>
    <w:rsid w:val="007931E1"/>
    <w:rsid w:val="00794C22"/>
    <w:rsid w:val="00795925"/>
    <w:rsid w:val="00795C3B"/>
    <w:rsid w:val="0079744E"/>
    <w:rsid w:val="007A0A1F"/>
    <w:rsid w:val="007A0DC5"/>
    <w:rsid w:val="007A16E5"/>
    <w:rsid w:val="007A1E4A"/>
    <w:rsid w:val="007A2151"/>
    <w:rsid w:val="007A418B"/>
    <w:rsid w:val="007A4BA1"/>
    <w:rsid w:val="007A521B"/>
    <w:rsid w:val="007A565D"/>
    <w:rsid w:val="007A7212"/>
    <w:rsid w:val="007A7277"/>
    <w:rsid w:val="007A7530"/>
    <w:rsid w:val="007B275C"/>
    <w:rsid w:val="007B2821"/>
    <w:rsid w:val="007B3872"/>
    <w:rsid w:val="007B5E04"/>
    <w:rsid w:val="007B5FF4"/>
    <w:rsid w:val="007B7015"/>
    <w:rsid w:val="007B753A"/>
    <w:rsid w:val="007B77BF"/>
    <w:rsid w:val="007B7848"/>
    <w:rsid w:val="007C1C83"/>
    <w:rsid w:val="007C235D"/>
    <w:rsid w:val="007C364C"/>
    <w:rsid w:val="007C44EF"/>
    <w:rsid w:val="007C6B74"/>
    <w:rsid w:val="007C73BE"/>
    <w:rsid w:val="007C74C5"/>
    <w:rsid w:val="007C7632"/>
    <w:rsid w:val="007C7EB7"/>
    <w:rsid w:val="007D1CE8"/>
    <w:rsid w:val="007D3529"/>
    <w:rsid w:val="007D359A"/>
    <w:rsid w:val="007D599E"/>
    <w:rsid w:val="007D5D97"/>
    <w:rsid w:val="007D65AC"/>
    <w:rsid w:val="007E0DCB"/>
    <w:rsid w:val="007E13FF"/>
    <w:rsid w:val="007E15A4"/>
    <w:rsid w:val="007E3F37"/>
    <w:rsid w:val="007E4186"/>
    <w:rsid w:val="007E56C4"/>
    <w:rsid w:val="007E7367"/>
    <w:rsid w:val="007E7717"/>
    <w:rsid w:val="007F1E4B"/>
    <w:rsid w:val="007F2C99"/>
    <w:rsid w:val="007F3188"/>
    <w:rsid w:val="007F4054"/>
    <w:rsid w:val="007F4C0E"/>
    <w:rsid w:val="007F54EE"/>
    <w:rsid w:val="007F5608"/>
    <w:rsid w:val="007F66F9"/>
    <w:rsid w:val="007F7AE0"/>
    <w:rsid w:val="00801574"/>
    <w:rsid w:val="00801FA8"/>
    <w:rsid w:val="008025F6"/>
    <w:rsid w:val="00802B72"/>
    <w:rsid w:val="00803E2C"/>
    <w:rsid w:val="00803EB2"/>
    <w:rsid w:val="0080632E"/>
    <w:rsid w:val="00806C79"/>
    <w:rsid w:val="00807877"/>
    <w:rsid w:val="00810350"/>
    <w:rsid w:val="008127A2"/>
    <w:rsid w:val="0081657B"/>
    <w:rsid w:val="00821A33"/>
    <w:rsid w:val="00822F66"/>
    <w:rsid w:val="00827CD3"/>
    <w:rsid w:val="00832C59"/>
    <w:rsid w:val="00833012"/>
    <w:rsid w:val="00833172"/>
    <w:rsid w:val="00833EB7"/>
    <w:rsid w:val="0083405C"/>
    <w:rsid w:val="00834A78"/>
    <w:rsid w:val="00835B0C"/>
    <w:rsid w:val="00836D89"/>
    <w:rsid w:val="00837569"/>
    <w:rsid w:val="00837AE8"/>
    <w:rsid w:val="00840CBC"/>
    <w:rsid w:val="00845C5E"/>
    <w:rsid w:val="00845EE2"/>
    <w:rsid w:val="008460DE"/>
    <w:rsid w:val="0084678E"/>
    <w:rsid w:val="00846E17"/>
    <w:rsid w:val="00847761"/>
    <w:rsid w:val="00847C61"/>
    <w:rsid w:val="00851631"/>
    <w:rsid w:val="00851912"/>
    <w:rsid w:val="00851EB6"/>
    <w:rsid w:val="008521F8"/>
    <w:rsid w:val="00852393"/>
    <w:rsid w:val="00854048"/>
    <w:rsid w:val="008543D2"/>
    <w:rsid w:val="00855305"/>
    <w:rsid w:val="0085564F"/>
    <w:rsid w:val="008561E5"/>
    <w:rsid w:val="00856AA2"/>
    <w:rsid w:val="008577CC"/>
    <w:rsid w:val="0086028C"/>
    <w:rsid w:val="0086099E"/>
    <w:rsid w:val="00860A9F"/>
    <w:rsid w:val="00861939"/>
    <w:rsid w:val="008629D1"/>
    <w:rsid w:val="00863F4C"/>
    <w:rsid w:val="00864008"/>
    <w:rsid w:val="00864553"/>
    <w:rsid w:val="008658A3"/>
    <w:rsid w:val="00866354"/>
    <w:rsid w:val="00867A57"/>
    <w:rsid w:val="00871ADB"/>
    <w:rsid w:val="0087202D"/>
    <w:rsid w:val="008727F2"/>
    <w:rsid w:val="008734A2"/>
    <w:rsid w:val="00873AD4"/>
    <w:rsid w:val="0087607F"/>
    <w:rsid w:val="008766E0"/>
    <w:rsid w:val="00877B1A"/>
    <w:rsid w:val="00880413"/>
    <w:rsid w:val="00880F07"/>
    <w:rsid w:val="008813C8"/>
    <w:rsid w:val="008813EE"/>
    <w:rsid w:val="00881F8A"/>
    <w:rsid w:val="00882791"/>
    <w:rsid w:val="008827D0"/>
    <w:rsid w:val="00883596"/>
    <w:rsid w:val="00883C8E"/>
    <w:rsid w:val="00883ED0"/>
    <w:rsid w:val="00884EE1"/>
    <w:rsid w:val="00885714"/>
    <w:rsid w:val="008864F2"/>
    <w:rsid w:val="00887FF8"/>
    <w:rsid w:val="00890BE8"/>
    <w:rsid w:val="00891490"/>
    <w:rsid w:val="00891961"/>
    <w:rsid w:val="00891C09"/>
    <w:rsid w:val="00891F46"/>
    <w:rsid w:val="00891F78"/>
    <w:rsid w:val="00892CC2"/>
    <w:rsid w:val="00893893"/>
    <w:rsid w:val="00893D30"/>
    <w:rsid w:val="00894355"/>
    <w:rsid w:val="00894397"/>
    <w:rsid w:val="00895B20"/>
    <w:rsid w:val="0089768D"/>
    <w:rsid w:val="008978F5"/>
    <w:rsid w:val="008A1B66"/>
    <w:rsid w:val="008A1C85"/>
    <w:rsid w:val="008A2A80"/>
    <w:rsid w:val="008A3C1E"/>
    <w:rsid w:val="008A3F48"/>
    <w:rsid w:val="008A42EB"/>
    <w:rsid w:val="008A4924"/>
    <w:rsid w:val="008A4998"/>
    <w:rsid w:val="008A51D7"/>
    <w:rsid w:val="008A532F"/>
    <w:rsid w:val="008A54F9"/>
    <w:rsid w:val="008A620F"/>
    <w:rsid w:val="008A6947"/>
    <w:rsid w:val="008A7281"/>
    <w:rsid w:val="008A7E30"/>
    <w:rsid w:val="008B01A1"/>
    <w:rsid w:val="008B0CFA"/>
    <w:rsid w:val="008B22F2"/>
    <w:rsid w:val="008B2C52"/>
    <w:rsid w:val="008B4811"/>
    <w:rsid w:val="008B5224"/>
    <w:rsid w:val="008B57E5"/>
    <w:rsid w:val="008B5810"/>
    <w:rsid w:val="008B748A"/>
    <w:rsid w:val="008B7726"/>
    <w:rsid w:val="008C0083"/>
    <w:rsid w:val="008C1015"/>
    <w:rsid w:val="008C14AD"/>
    <w:rsid w:val="008C154E"/>
    <w:rsid w:val="008C2E9C"/>
    <w:rsid w:val="008C3A80"/>
    <w:rsid w:val="008C3D45"/>
    <w:rsid w:val="008C4F40"/>
    <w:rsid w:val="008C53E8"/>
    <w:rsid w:val="008C6DE3"/>
    <w:rsid w:val="008C7D45"/>
    <w:rsid w:val="008D030A"/>
    <w:rsid w:val="008D03F0"/>
    <w:rsid w:val="008D11E8"/>
    <w:rsid w:val="008D2214"/>
    <w:rsid w:val="008D27A5"/>
    <w:rsid w:val="008D2E46"/>
    <w:rsid w:val="008D3478"/>
    <w:rsid w:val="008D37B9"/>
    <w:rsid w:val="008D3EEC"/>
    <w:rsid w:val="008D48E0"/>
    <w:rsid w:val="008D5089"/>
    <w:rsid w:val="008D54E6"/>
    <w:rsid w:val="008D5D1C"/>
    <w:rsid w:val="008D6205"/>
    <w:rsid w:val="008D76C1"/>
    <w:rsid w:val="008D7F90"/>
    <w:rsid w:val="008E26CE"/>
    <w:rsid w:val="008E35AE"/>
    <w:rsid w:val="008E3700"/>
    <w:rsid w:val="008E3DEA"/>
    <w:rsid w:val="008E4236"/>
    <w:rsid w:val="008E4B1B"/>
    <w:rsid w:val="008E512B"/>
    <w:rsid w:val="008E75FE"/>
    <w:rsid w:val="008E77E9"/>
    <w:rsid w:val="008E7A20"/>
    <w:rsid w:val="008F13E7"/>
    <w:rsid w:val="008F39A2"/>
    <w:rsid w:val="008F3F7F"/>
    <w:rsid w:val="008F44E3"/>
    <w:rsid w:val="008F4A4D"/>
    <w:rsid w:val="008F52C7"/>
    <w:rsid w:val="009019B8"/>
    <w:rsid w:val="00903E58"/>
    <w:rsid w:val="009065DB"/>
    <w:rsid w:val="0090742C"/>
    <w:rsid w:val="0091008E"/>
    <w:rsid w:val="0091087C"/>
    <w:rsid w:val="00911128"/>
    <w:rsid w:val="00911487"/>
    <w:rsid w:val="00911507"/>
    <w:rsid w:val="00911A9F"/>
    <w:rsid w:val="00911B5D"/>
    <w:rsid w:val="0091307D"/>
    <w:rsid w:val="0091348D"/>
    <w:rsid w:val="009134F4"/>
    <w:rsid w:val="00914778"/>
    <w:rsid w:val="00914D04"/>
    <w:rsid w:val="0091549D"/>
    <w:rsid w:val="00915AF9"/>
    <w:rsid w:val="009166BD"/>
    <w:rsid w:val="00921A1E"/>
    <w:rsid w:val="00922183"/>
    <w:rsid w:val="00922581"/>
    <w:rsid w:val="00923A01"/>
    <w:rsid w:val="009240FC"/>
    <w:rsid w:val="00925551"/>
    <w:rsid w:val="00927A70"/>
    <w:rsid w:val="00927F0A"/>
    <w:rsid w:val="009307B5"/>
    <w:rsid w:val="00930B5F"/>
    <w:rsid w:val="00930C2A"/>
    <w:rsid w:val="00931B1B"/>
    <w:rsid w:val="009341FE"/>
    <w:rsid w:val="00936726"/>
    <w:rsid w:val="00936CA7"/>
    <w:rsid w:val="00942E07"/>
    <w:rsid w:val="00944A54"/>
    <w:rsid w:val="009469A0"/>
    <w:rsid w:val="009503EA"/>
    <w:rsid w:val="009505BB"/>
    <w:rsid w:val="00951215"/>
    <w:rsid w:val="00951C1D"/>
    <w:rsid w:val="00951FBF"/>
    <w:rsid w:val="00957937"/>
    <w:rsid w:val="00957975"/>
    <w:rsid w:val="00960149"/>
    <w:rsid w:val="00960437"/>
    <w:rsid w:val="00961B53"/>
    <w:rsid w:val="00961E57"/>
    <w:rsid w:val="00961FAA"/>
    <w:rsid w:val="00962BD4"/>
    <w:rsid w:val="00963D16"/>
    <w:rsid w:val="009648BD"/>
    <w:rsid w:val="00965154"/>
    <w:rsid w:val="0096699B"/>
    <w:rsid w:val="009673E6"/>
    <w:rsid w:val="00967F8F"/>
    <w:rsid w:val="0097040D"/>
    <w:rsid w:val="00970D32"/>
    <w:rsid w:val="00971B42"/>
    <w:rsid w:val="00971F8A"/>
    <w:rsid w:val="00972C33"/>
    <w:rsid w:val="00973118"/>
    <w:rsid w:val="00974211"/>
    <w:rsid w:val="009744C0"/>
    <w:rsid w:val="009759AA"/>
    <w:rsid w:val="00976A69"/>
    <w:rsid w:val="0097707A"/>
    <w:rsid w:val="0097747E"/>
    <w:rsid w:val="0097752A"/>
    <w:rsid w:val="00977625"/>
    <w:rsid w:val="00977EBE"/>
    <w:rsid w:val="00977F96"/>
    <w:rsid w:val="0098062B"/>
    <w:rsid w:val="00981157"/>
    <w:rsid w:val="00981DAC"/>
    <w:rsid w:val="00981FDD"/>
    <w:rsid w:val="00983966"/>
    <w:rsid w:val="00984465"/>
    <w:rsid w:val="00984D17"/>
    <w:rsid w:val="0098527D"/>
    <w:rsid w:val="0098559C"/>
    <w:rsid w:val="00986D10"/>
    <w:rsid w:val="00987D4C"/>
    <w:rsid w:val="00990BDB"/>
    <w:rsid w:val="0099156F"/>
    <w:rsid w:val="00993C8E"/>
    <w:rsid w:val="00993FDC"/>
    <w:rsid w:val="00994C4E"/>
    <w:rsid w:val="0099522C"/>
    <w:rsid w:val="00996687"/>
    <w:rsid w:val="00997E0F"/>
    <w:rsid w:val="00997E3E"/>
    <w:rsid w:val="009A067B"/>
    <w:rsid w:val="009A1CAC"/>
    <w:rsid w:val="009A289F"/>
    <w:rsid w:val="009A335A"/>
    <w:rsid w:val="009A3FC1"/>
    <w:rsid w:val="009A4AEE"/>
    <w:rsid w:val="009A5D41"/>
    <w:rsid w:val="009A607D"/>
    <w:rsid w:val="009A608A"/>
    <w:rsid w:val="009A6DA5"/>
    <w:rsid w:val="009A7760"/>
    <w:rsid w:val="009A7F44"/>
    <w:rsid w:val="009B0A5B"/>
    <w:rsid w:val="009B15C7"/>
    <w:rsid w:val="009B2C56"/>
    <w:rsid w:val="009B3245"/>
    <w:rsid w:val="009B409B"/>
    <w:rsid w:val="009B4BC4"/>
    <w:rsid w:val="009B52AC"/>
    <w:rsid w:val="009B5DC4"/>
    <w:rsid w:val="009B639B"/>
    <w:rsid w:val="009B7605"/>
    <w:rsid w:val="009C108F"/>
    <w:rsid w:val="009C1386"/>
    <w:rsid w:val="009C2F6A"/>
    <w:rsid w:val="009C42BF"/>
    <w:rsid w:val="009C4A04"/>
    <w:rsid w:val="009C4BB4"/>
    <w:rsid w:val="009C4F6B"/>
    <w:rsid w:val="009C52B7"/>
    <w:rsid w:val="009C53FD"/>
    <w:rsid w:val="009C549F"/>
    <w:rsid w:val="009C5859"/>
    <w:rsid w:val="009C6994"/>
    <w:rsid w:val="009C699F"/>
    <w:rsid w:val="009C6BE0"/>
    <w:rsid w:val="009C6D46"/>
    <w:rsid w:val="009C6E0E"/>
    <w:rsid w:val="009C6F53"/>
    <w:rsid w:val="009D3ACA"/>
    <w:rsid w:val="009D58BA"/>
    <w:rsid w:val="009D5F84"/>
    <w:rsid w:val="009D7115"/>
    <w:rsid w:val="009D7E41"/>
    <w:rsid w:val="009E04AB"/>
    <w:rsid w:val="009E0AFE"/>
    <w:rsid w:val="009E1259"/>
    <w:rsid w:val="009E18AE"/>
    <w:rsid w:val="009E1FEF"/>
    <w:rsid w:val="009E2797"/>
    <w:rsid w:val="009E412B"/>
    <w:rsid w:val="009E6457"/>
    <w:rsid w:val="009F09D3"/>
    <w:rsid w:val="009F354C"/>
    <w:rsid w:val="009F56DB"/>
    <w:rsid w:val="009F71E0"/>
    <w:rsid w:val="009F7DED"/>
    <w:rsid w:val="00A0041E"/>
    <w:rsid w:val="00A011A1"/>
    <w:rsid w:val="00A0403B"/>
    <w:rsid w:val="00A04834"/>
    <w:rsid w:val="00A05483"/>
    <w:rsid w:val="00A0594D"/>
    <w:rsid w:val="00A059B2"/>
    <w:rsid w:val="00A05DAA"/>
    <w:rsid w:val="00A05F8B"/>
    <w:rsid w:val="00A06FA4"/>
    <w:rsid w:val="00A075DB"/>
    <w:rsid w:val="00A1023B"/>
    <w:rsid w:val="00A10671"/>
    <w:rsid w:val="00A10974"/>
    <w:rsid w:val="00A116F2"/>
    <w:rsid w:val="00A11A08"/>
    <w:rsid w:val="00A12847"/>
    <w:rsid w:val="00A13C46"/>
    <w:rsid w:val="00A14659"/>
    <w:rsid w:val="00A14740"/>
    <w:rsid w:val="00A14D1B"/>
    <w:rsid w:val="00A1510A"/>
    <w:rsid w:val="00A15A48"/>
    <w:rsid w:val="00A15B70"/>
    <w:rsid w:val="00A15FEA"/>
    <w:rsid w:val="00A16024"/>
    <w:rsid w:val="00A16240"/>
    <w:rsid w:val="00A16A0E"/>
    <w:rsid w:val="00A16C09"/>
    <w:rsid w:val="00A17D90"/>
    <w:rsid w:val="00A20259"/>
    <w:rsid w:val="00A20BA5"/>
    <w:rsid w:val="00A20DCE"/>
    <w:rsid w:val="00A21680"/>
    <w:rsid w:val="00A22664"/>
    <w:rsid w:val="00A226E3"/>
    <w:rsid w:val="00A229B1"/>
    <w:rsid w:val="00A24517"/>
    <w:rsid w:val="00A2665B"/>
    <w:rsid w:val="00A26925"/>
    <w:rsid w:val="00A3161C"/>
    <w:rsid w:val="00A34CE0"/>
    <w:rsid w:val="00A34DF7"/>
    <w:rsid w:val="00A3529B"/>
    <w:rsid w:val="00A413C4"/>
    <w:rsid w:val="00A417F5"/>
    <w:rsid w:val="00A42C9D"/>
    <w:rsid w:val="00A43FF4"/>
    <w:rsid w:val="00A445D9"/>
    <w:rsid w:val="00A45372"/>
    <w:rsid w:val="00A45B66"/>
    <w:rsid w:val="00A45F34"/>
    <w:rsid w:val="00A467FB"/>
    <w:rsid w:val="00A504E1"/>
    <w:rsid w:val="00A5273C"/>
    <w:rsid w:val="00A55F66"/>
    <w:rsid w:val="00A56438"/>
    <w:rsid w:val="00A60264"/>
    <w:rsid w:val="00A60579"/>
    <w:rsid w:val="00A609F6"/>
    <w:rsid w:val="00A60F40"/>
    <w:rsid w:val="00A61621"/>
    <w:rsid w:val="00A61623"/>
    <w:rsid w:val="00A62274"/>
    <w:rsid w:val="00A630A8"/>
    <w:rsid w:val="00A63DD4"/>
    <w:rsid w:val="00A65641"/>
    <w:rsid w:val="00A66F6B"/>
    <w:rsid w:val="00A66F6E"/>
    <w:rsid w:val="00A70914"/>
    <w:rsid w:val="00A72B0E"/>
    <w:rsid w:val="00A74D46"/>
    <w:rsid w:val="00A74F9B"/>
    <w:rsid w:val="00A75891"/>
    <w:rsid w:val="00A7620B"/>
    <w:rsid w:val="00A77147"/>
    <w:rsid w:val="00A80507"/>
    <w:rsid w:val="00A80BE7"/>
    <w:rsid w:val="00A81CBD"/>
    <w:rsid w:val="00A82BF3"/>
    <w:rsid w:val="00A82C29"/>
    <w:rsid w:val="00A83D3D"/>
    <w:rsid w:val="00A8658B"/>
    <w:rsid w:val="00A920DE"/>
    <w:rsid w:val="00A92EE2"/>
    <w:rsid w:val="00A93C68"/>
    <w:rsid w:val="00A95067"/>
    <w:rsid w:val="00A9563B"/>
    <w:rsid w:val="00A97460"/>
    <w:rsid w:val="00A974EE"/>
    <w:rsid w:val="00AA08EC"/>
    <w:rsid w:val="00AA0E2A"/>
    <w:rsid w:val="00AA1374"/>
    <w:rsid w:val="00AA1608"/>
    <w:rsid w:val="00AA1B3F"/>
    <w:rsid w:val="00AA378A"/>
    <w:rsid w:val="00AA3E8A"/>
    <w:rsid w:val="00AA5013"/>
    <w:rsid w:val="00AA53ED"/>
    <w:rsid w:val="00AA67AD"/>
    <w:rsid w:val="00AA798C"/>
    <w:rsid w:val="00AB0C8B"/>
    <w:rsid w:val="00AB110F"/>
    <w:rsid w:val="00AB27FA"/>
    <w:rsid w:val="00AB3F4A"/>
    <w:rsid w:val="00AB4462"/>
    <w:rsid w:val="00AB578A"/>
    <w:rsid w:val="00AC1B31"/>
    <w:rsid w:val="00AC494A"/>
    <w:rsid w:val="00AC5707"/>
    <w:rsid w:val="00AC5810"/>
    <w:rsid w:val="00AC5B17"/>
    <w:rsid w:val="00AC6D46"/>
    <w:rsid w:val="00AC77E9"/>
    <w:rsid w:val="00AC7DFB"/>
    <w:rsid w:val="00AD197D"/>
    <w:rsid w:val="00AD1AEB"/>
    <w:rsid w:val="00AD25AA"/>
    <w:rsid w:val="00AD4137"/>
    <w:rsid w:val="00AD415F"/>
    <w:rsid w:val="00AD46C3"/>
    <w:rsid w:val="00AD5955"/>
    <w:rsid w:val="00AD5AA7"/>
    <w:rsid w:val="00AD616C"/>
    <w:rsid w:val="00AD781B"/>
    <w:rsid w:val="00AE18EE"/>
    <w:rsid w:val="00AE3398"/>
    <w:rsid w:val="00AF15E1"/>
    <w:rsid w:val="00AF16B3"/>
    <w:rsid w:val="00AF1B1B"/>
    <w:rsid w:val="00AF26BA"/>
    <w:rsid w:val="00AF315E"/>
    <w:rsid w:val="00AF4175"/>
    <w:rsid w:val="00AF42A3"/>
    <w:rsid w:val="00AF5D62"/>
    <w:rsid w:val="00AF647B"/>
    <w:rsid w:val="00AF749A"/>
    <w:rsid w:val="00AF7503"/>
    <w:rsid w:val="00AF7547"/>
    <w:rsid w:val="00AF7CDB"/>
    <w:rsid w:val="00B0087D"/>
    <w:rsid w:val="00B016B9"/>
    <w:rsid w:val="00B01E4C"/>
    <w:rsid w:val="00B0351C"/>
    <w:rsid w:val="00B041EF"/>
    <w:rsid w:val="00B04F1F"/>
    <w:rsid w:val="00B0594C"/>
    <w:rsid w:val="00B060B2"/>
    <w:rsid w:val="00B073FC"/>
    <w:rsid w:val="00B109AF"/>
    <w:rsid w:val="00B10DBB"/>
    <w:rsid w:val="00B13D02"/>
    <w:rsid w:val="00B14A03"/>
    <w:rsid w:val="00B15B7B"/>
    <w:rsid w:val="00B15C26"/>
    <w:rsid w:val="00B15F2E"/>
    <w:rsid w:val="00B21880"/>
    <w:rsid w:val="00B22F2D"/>
    <w:rsid w:val="00B230BA"/>
    <w:rsid w:val="00B240F6"/>
    <w:rsid w:val="00B24906"/>
    <w:rsid w:val="00B25AAD"/>
    <w:rsid w:val="00B2613E"/>
    <w:rsid w:val="00B275DC"/>
    <w:rsid w:val="00B31192"/>
    <w:rsid w:val="00B312D0"/>
    <w:rsid w:val="00B31631"/>
    <w:rsid w:val="00B331E5"/>
    <w:rsid w:val="00B3405B"/>
    <w:rsid w:val="00B34205"/>
    <w:rsid w:val="00B3464B"/>
    <w:rsid w:val="00B34BAC"/>
    <w:rsid w:val="00B35FDD"/>
    <w:rsid w:val="00B36DDB"/>
    <w:rsid w:val="00B36EAD"/>
    <w:rsid w:val="00B41783"/>
    <w:rsid w:val="00B41A7A"/>
    <w:rsid w:val="00B4276F"/>
    <w:rsid w:val="00B42B2D"/>
    <w:rsid w:val="00B4356C"/>
    <w:rsid w:val="00B45D19"/>
    <w:rsid w:val="00B46429"/>
    <w:rsid w:val="00B467B8"/>
    <w:rsid w:val="00B47013"/>
    <w:rsid w:val="00B47CEC"/>
    <w:rsid w:val="00B50DF3"/>
    <w:rsid w:val="00B51AAA"/>
    <w:rsid w:val="00B54D87"/>
    <w:rsid w:val="00B559FF"/>
    <w:rsid w:val="00B602D2"/>
    <w:rsid w:val="00B6043F"/>
    <w:rsid w:val="00B60E77"/>
    <w:rsid w:val="00B61C70"/>
    <w:rsid w:val="00B62039"/>
    <w:rsid w:val="00B62A22"/>
    <w:rsid w:val="00B62A31"/>
    <w:rsid w:val="00B632A0"/>
    <w:rsid w:val="00B6345D"/>
    <w:rsid w:val="00B637F7"/>
    <w:rsid w:val="00B64B56"/>
    <w:rsid w:val="00B67143"/>
    <w:rsid w:val="00B673A6"/>
    <w:rsid w:val="00B678A4"/>
    <w:rsid w:val="00B70BDB"/>
    <w:rsid w:val="00B7402D"/>
    <w:rsid w:val="00B74675"/>
    <w:rsid w:val="00B75E50"/>
    <w:rsid w:val="00B77333"/>
    <w:rsid w:val="00B77BCD"/>
    <w:rsid w:val="00B77D97"/>
    <w:rsid w:val="00B80EB7"/>
    <w:rsid w:val="00B83429"/>
    <w:rsid w:val="00B85FC8"/>
    <w:rsid w:val="00B861FC"/>
    <w:rsid w:val="00B87228"/>
    <w:rsid w:val="00B909A4"/>
    <w:rsid w:val="00B911C3"/>
    <w:rsid w:val="00B92567"/>
    <w:rsid w:val="00B93F2F"/>
    <w:rsid w:val="00B946C5"/>
    <w:rsid w:val="00B94A6B"/>
    <w:rsid w:val="00BA1BF3"/>
    <w:rsid w:val="00BA1EB0"/>
    <w:rsid w:val="00BA379E"/>
    <w:rsid w:val="00BA3A1A"/>
    <w:rsid w:val="00BA5697"/>
    <w:rsid w:val="00BA5C48"/>
    <w:rsid w:val="00BA6423"/>
    <w:rsid w:val="00BA73EA"/>
    <w:rsid w:val="00BB1130"/>
    <w:rsid w:val="00BB1736"/>
    <w:rsid w:val="00BB1DB9"/>
    <w:rsid w:val="00BB29A7"/>
    <w:rsid w:val="00BB428A"/>
    <w:rsid w:val="00BB46D9"/>
    <w:rsid w:val="00BB4E87"/>
    <w:rsid w:val="00BB5385"/>
    <w:rsid w:val="00BB7305"/>
    <w:rsid w:val="00BB7E69"/>
    <w:rsid w:val="00BB7FBA"/>
    <w:rsid w:val="00BC0124"/>
    <w:rsid w:val="00BC022E"/>
    <w:rsid w:val="00BC0AC5"/>
    <w:rsid w:val="00BC7C51"/>
    <w:rsid w:val="00BC7DA7"/>
    <w:rsid w:val="00BC7E42"/>
    <w:rsid w:val="00BD083F"/>
    <w:rsid w:val="00BD5CCD"/>
    <w:rsid w:val="00BD6468"/>
    <w:rsid w:val="00BE02B4"/>
    <w:rsid w:val="00BE08F7"/>
    <w:rsid w:val="00BE0A23"/>
    <w:rsid w:val="00BE0D32"/>
    <w:rsid w:val="00BE25C7"/>
    <w:rsid w:val="00BE3103"/>
    <w:rsid w:val="00BE3397"/>
    <w:rsid w:val="00BE356B"/>
    <w:rsid w:val="00BE3D13"/>
    <w:rsid w:val="00BE4558"/>
    <w:rsid w:val="00BE57B6"/>
    <w:rsid w:val="00BE5DCF"/>
    <w:rsid w:val="00BE6895"/>
    <w:rsid w:val="00BE69C6"/>
    <w:rsid w:val="00BE7142"/>
    <w:rsid w:val="00BE752C"/>
    <w:rsid w:val="00BF0494"/>
    <w:rsid w:val="00BF14C6"/>
    <w:rsid w:val="00BF16A9"/>
    <w:rsid w:val="00BF28A7"/>
    <w:rsid w:val="00BF3FE6"/>
    <w:rsid w:val="00BF6F03"/>
    <w:rsid w:val="00BF78B1"/>
    <w:rsid w:val="00C01585"/>
    <w:rsid w:val="00C01E03"/>
    <w:rsid w:val="00C01F31"/>
    <w:rsid w:val="00C02C3E"/>
    <w:rsid w:val="00C03AD7"/>
    <w:rsid w:val="00C04172"/>
    <w:rsid w:val="00C0617C"/>
    <w:rsid w:val="00C077A9"/>
    <w:rsid w:val="00C110F2"/>
    <w:rsid w:val="00C113FE"/>
    <w:rsid w:val="00C131A7"/>
    <w:rsid w:val="00C133BF"/>
    <w:rsid w:val="00C13796"/>
    <w:rsid w:val="00C14768"/>
    <w:rsid w:val="00C14A6C"/>
    <w:rsid w:val="00C17515"/>
    <w:rsid w:val="00C1776B"/>
    <w:rsid w:val="00C17BE2"/>
    <w:rsid w:val="00C204AE"/>
    <w:rsid w:val="00C208D3"/>
    <w:rsid w:val="00C20D19"/>
    <w:rsid w:val="00C20E0E"/>
    <w:rsid w:val="00C21089"/>
    <w:rsid w:val="00C22A5F"/>
    <w:rsid w:val="00C22B4E"/>
    <w:rsid w:val="00C23040"/>
    <w:rsid w:val="00C237F1"/>
    <w:rsid w:val="00C245CA"/>
    <w:rsid w:val="00C24A24"/>
    <w:rsid w:val="00C24B86"/>
    <w:rsid w:val="00C26FF5"/>
    <w:rsid w:val="00C30460"/>
    <w:rsid w:val="00C3055B"/>
    <w:rsid w:val="00C3309C"/>
    <w:rsid w:val="00C33140"/>
    <w:rsid w:val="00C348AC"/>
    <w:rsid w:val="00C34E19"/>
    <w:rsid w:val="00C3670B"/>
    <w:rsid w:val="00C37115"/>
    <w:rsid w:val="00C3791A"/>
    <w:rsid w:val="00C412B9"/>
    <w:rsid w:val="00C41F43"/>
    <w:rsid w:val="00C42EB2"/>
    <w:rsid w:val="00C431CE"/>
    <w:rsid w:val="00C43571"/>
    <w:rsid w:val="00C450A8"/>
    <w:rsid w:val="00C45B29"/>
    <w:rsid w:val="00C46815"/>
    <w:rsid w:val="00C46943"/>
    <w:rsid w:val="00C47B9C"/>
    <w:rsid w:val="00C47FE0"/>
    <w:rsid w:val="00C50BF6"/>
    <w:rsid w:val="00C51F76"/>
    <w:rsid w:val="00C5325B"/>
    <w:rsid w:val="00C54771"/>
    <w:rsid w:val="00C55130"/>
    <w:rsid w:val="00C55A57"/>
    <w:rsid w:val="00C57A9A"/>
    <w:rsid w:val="00C6033E"/>
    <w:rsid w:val="00C613C2"/>
    <w:rsid w:val="00C6174F"/>
    <w:rsid w:val="00C617B8"/>
    <w:rsid w:val="00C61950"/>
    <w:rsid w:val="00C62C0C"/>
    <w:rsid w:val="00C6632E"/>
    <w:rsid w:val="00C6666A"/>
    <w:rsid w:val="00C66C45"/>
    <w:rsid w:val="00C67BC6"/>
    <w:rsid w:val="00C70535"/>
    <w:rsid w:val="00C72B2B"/>
    <w:rsid w:val="00C73F5B"/>
    <w:rsid w:val="00C740B7"/>
    <w:rsid w:val="00C74403"/>
    <w:rsid w:val="00C748C8"/>
    <w:rsid w:val="00C756B9"/>
    <w:rsid w:val="00C76CDF"/>
    <w:rsid w:val="00C80AA1"/>
    <w:rsid w:val="00C81994"/>
    <w:rsid w:val="00C8207D"/>
    <w:rsid w:val="00C827F2"/>
    <w:rsid w:val="00C82E42"/>
    <w:rsid w:val="00C8311A"/>
    <w:rsid w:val="00C83C9D"/>
    <w:rsid w:val="00C83E5C"/>
    <w:rsid w:val="00C84265"/>
    <w:rsid w:val="00C84C17"/>
    <w:rsid w:val="00C85B85"/>
    <w:rsid w:val="00C8627C"/>
    <w:rsid w:val="00C86602"/>
    <w:rsid w:val="00C86CAC"/>
    <w:rsid w:val="00C8764F"/>
    <w:rsid w:val="00C93D73"/>
    <w:rsid w:val="00C93EDF"/>
    <w:rsid w:val="00C94B5F"/>
    <w:rsid w:val="00C961E2"/>
    <w:rsid w:val="00CA083B"/>
    <w:rsid w:val="00CA1644"/>
    <w:rsid w:val="00CA185D"/>
    <w:rsid w:val="00CA4766"/>
    <w:rsid w:val="00CA5632"/>
    <w:rsid w:val="00CA6439"/>
    <w:rsid w:val="00CA7579"/>
    <w:rsid w:val="00CB088B"/>
    <w:rsid w:val="00CB1C40"/>
    <w:rsid w:val="00CB1EA0"/>
    <w:rsid w:val="00CB43FC"/>
    <w:rsid w:val="00CB71AD"/>
    <w:rsid w:val="00CC07FF"/>
    <w:rsid w:val="00CC216F"/>
    <w:rsid w:val="00CC2DCC"/>
    <w:rsid w:val="00CC35EE"/>
    <w:rsid w:val="00CC3CAB"/>
    <w:rsid w:val="00CD0317"/>
    <w:rsid w:val="00CD0407"/>
    <w:rsid w:val="00CD14D7"/>
    <w:rsid w:val="00CD1B01"/>
    <w:rsid w:val="00CD3B6E"/>
    <w:rsid w:val="00CD477C"/>
    <w:rsid w:val="00CD6829"/>
    <w:rsid w:val="00CD6E35"/>
    <w:rsid w:val="00CD6FEC"/>
    <w:rsid w:val="00CD7701"/>
    <w:rsid w:val="00CD7872"/>
    <w:rsid w:val="00CE07F1"/>
    <w:rsid w:val="00CE14E7"/>
    <w:rsid w:val="00CE1EC9"/>
    <w:rsid w:val="00CE25FD"/>
    <w:rsid w:val="00CE544E"/>
    <w:rsid w:val="00CE5686"/>
    <w:rsid w:val="00CE579A"/>
    <w:rsid w:val="00CE5D68"/>
    <w:rsid w:val="00CE6891"/>
    <w:rsid w:val="00CF0D08"/>
    <w:rsid w:val="00CF2271"/>
    <w:rsid w:val="00CF2930"/>
    <w:rsid w:val="00CF3417"/>
    <w:rsid w:val="00CF35F6"/>
    <w:rsid w:val="00CF3755"/>
    <w:rsid w:val="00CF3C78"/>
    <w:rsid w:val="00CF4047"/>
    <w:rsid w:val="00CF460F"/>
    <w:rsid w:val="00CF4CEE"/>
    <w:rsid w:val="00CF5BEA"/>
    <w:rsid w:val="00CF68BF"/>
    <w:rsid w:val="00CF71E4"/>
    <w:rsid w:val="00CF7779"/>
    <w:rsid w:val="00D00189"/>
    <w:rsid w:val="00D02FC7"/>
    <w:rsid w:val="00D055DD"/>
    <w:rsid w:val="00D069B2"/>
    <w:rsid w:val="00D069D1"/>
    <w:rsid w:val="00D07205"/>
    <w:rsid w:val="00D07DBE"/>
    <w:rsid w:val="00D10365"/>
    <w:rsid w:val="00D11315"/>
    <w:rsid w:val="00D11D6A"/>
    <w:rsid w:val="00D12057"/>
    <w:rsid w:val="00D12E1F"/>
    <w:rsid w:val="00D13245"/>
    <w:rsid w:val="00D14506"/>
    <w:rsid w:val="00D1467D"/>
    <w:rsid w:val="00D159F2"/>
    <w:rsid w:val="00D16C87"/>
    <w:rsid w:val="00D16CF1"/>
    <w:rsid w:val="00D23214"/>
    <w:rsid w:val="00D2484C"/>
    <w:rsid w:val="00D25114"/>
    <w:rsid w:val="00D25E6C"/>
    <w:rsid w:val="00D25EC5"/>
    <w:rsid w:val="00D276C7"/>
    <w:rsid w:val="00D27879"/>
    <w:rsid w:val="00D27884"/>
    <w:rsid w:val="00D27FC1"/>
    <w:rsid w:val="00D31C3A"/>
    <w:rsid w:val="00D326E2"/>
    <w:rsid w:val="00D33F8F"/>
    <w:rsid w:val="00D35AED"/>
    <w:rsid w:val="00D378D9"/>
    <w:rsid w:val="00D40F7E"/>
    <w:rsid w:val="00D4275B"/>
    <w:rsid w:val="00D44E10"/>
    <w:rsid w:val="00D4529B"/>
    <w:rsid w:val="00D4682E"/>
    <w:rsid w:val="00D50DE6"/>
    <w:rsid w:val="00D51931"/>
    <w:rsid w:val="00D51CBF"/>
    <w:rsid w:val="00D53C01"/>
    <w:rsid w:val="00D53E89"/>
    <w:rsid w:val="00D54C60"/>
    <w:rsid w:val="00D572A3"/>
    <w:rsid w:val="00D5740D"/>
    <w:rsid w:val="00D60375"/>
    <w:rsid w:val="00D60F40"/>
    <w:rsid w:val="00D614F3"/>
    <w:rsid w:val="00D6158A"/>
    <w:rsid w:val="00D61D91"/>
    <w:rsid w:val="00D63EA5"/>
    <w:rsid w:val="00D6429F"/>
    <w:rsid w:val="00D64330"/>
    <w:rsid w:val="00D64923"/>
    <w:rsid w:val="00D7038E"/>
    <w:rsid w:val="00D7056A"/>
    <w:rsid w:val="00D71486"/>
    <w:rsid w:val="00D730C4"/>
    <w:rsid w:val="00D7319D"/>
    <w:rsid w:val="00D737B6"/>
    <w:rsid w:val="00D7442C"/>
    <w:rsid w:val="00D75284"/>
    <w:rsid w:val="00D75A5D"/>
    <w:rsid w:val="00D75DEB"/>
    <w:rsid w:val="00D76293"/>
    <w:rsid w:val="00D76442"/>
    <w:rsid w:val="00D7733A"/>
    <w:rsid w:val="00D805A4"/>
    <w:rsid w:val="00D81765"/>
    <w:rsid w:val="00D81BAA"/>
    <w:rsid w:val="00D83169"/>
    <w:rsid w:val="00D85B83"/>
    <w:rsid w:val="00D86194"/>
    <w:rsid w:val="00D871D9"/>
    <w:rsid w:val="00D87F5E"/>
    <w:rsid w:val="00D9056F"/>
    <w:rsid w:val="00D907ED"/>
    <w:rsid w:val="00D90F99"/>
    <w:rsid w:val="00D9385D"/>
    <w:rsid w:val="00D94994"/>
    <w:rsid w:val="00D94F68"/>
    <w:rsid w:val="00D96C64"/>
    <w:rsid w:val="00DA03B5"/>
    <w:rsid w:val="00DA0458"/>
    <w:rsid w:val="00DA1B80"/>
    <w:rsid w:val="00DA53ED"/>
    <w:rsid w:val="00DA5470"/>
    <w:rsid w:val="00DA5961"/>
    <w:rsid w:val="00DA5B01"/>
    <w:rsid w:val="00DA6455"/>
    <w:rsid w:val="00DA7D24"/>
    <w:rsid w:val="00DB100E"/>
    <w:rsid w:val="00DB159E"/>
    <w:rsid w:val="00DB1E4B"/>
    <w:rsid w:val="00DB33E4"/>
    <w:rsid w:val="00DB54E8"/>
    <w:rsid w:val="00DB7A1C"/>
    <w:rsid w:val="00DC126F"/>
    <w:rsid w:val="00DC14A1"/>
    <w:rsid w:val="00DC167C"/>
    <w:rsid w:val="00DC1C63"/>
    <w:rsid w:val="00DC20E3"/>
    <w:rsid w:val="00DC25B7"/>
    <w:rsid w:val="00DC2CF7"/>
    <w:rsid w:val="00DC41F6"/>
    <w:rsid w:val="00DC5495"/>
    <w:rsid w:val="00DC5B26"/>
    <w:rsid w:val="00DC5BFE"/>
    <w:rsid w:val="00DD024A"/>
    <w:rsid w:val="00DD07CB"/>
    <w:rsid w:val="00DD087B"/>
    <w:rsid w:val="00DD1C0A"/>
    <w:rsid w:val="00DD2422"/>
    <w:rsid w:val="00DD41E4"/>
    <w:rsid w:val="00DD4688"/>
    <w:rsid w:val="00DD500D"/>
    <w:rsid w:val="00DD6D86"/>
    <w:rsid w:val="00DD7629"/>
    <w:rsid w:val="00DD7765"/>
    <w:rsid w:val="00DE0531"/>
    <w:rsid w:val="00DE131E"/>
    <w:rsid w:val="00DE1C82"/>
    <w:rsid w:val="00DE4625"/>
    <w:rsid w:val="00DE4E49"/>
    <w:rsid w:val="00DE53A7"/>
    <w:rsid w:val="00DE5C18"/>
    <w:rsid w:val="00DE60A6"/>
    <w:rsid w:val="00DE6E24"/>
    <w:rsid w:val="00DE7001"/>
    <w:rsid w:val="00DF246D"/>
    <w:rsid w:val="00DF5187"/>
    <w:rsid w:val="00DF5461"/>
    <w:rsid w:val="00DF6F6C"/>
    <w:rsid w:val="00DF73B8"/>
    <w:rsid w:val="00E004CD"/>
    <w:rsid w:val="00E02630"/>
    <w:rsid w:val="00E02F15"/>
    <w:rsid w:val="00E03046"/>
    <w:rsid w:val="00E03998"/>
    <w:rsid w:val="00E04518"/>
    <w:rsid w:val="00E046F6"/>
    <w:rsid w:val="00E0474E"/>
    <w:rsid w:val="00E05420"/>
    <w:rsid w:val="00E07D0E"/>
    <w:rsid w:val="00E1200C"/>
    <w:rsid w:val="00E12750"/>
    <w:rsid w:val="00E12B42"/>
    <w:rsid w:val="00E132D3"/>
    <w:rsid w:val="00E13C0B"/>
    <w:rsid w:val="00E13DB2"/>
    <w:rsid w:val="00E150B9"/>
    <w:rsid w:val="00E16494"/>
    <w:rsid w:val="00E16F24"/>
    <w:rsid w:val="00E16F42"/>
    <w:rsid w:val="00E200D6"/>
    <w:rsid w:val="00E20CDB"/>
    <w:rsid w:val="00E2124E"/>
    <w:rsid w:val="00E21960"/>
    <w:rsid w:val="00E220FC"/>
    <w:rsid w:val="00E2216B"/>
    <w:rsid w:val="00E240A5"/>
    <w:rsid w:val="00E24869"/>
    <w:rsid w:val="00E24A6D"/>
    <w:rsid w:val="00E258BF"/>
    <w:rsid w:val="00E25E30"/>
    <w:rsid w:val="00E260B8"/>
    <w:rsid w:val="00E31F2C"/>
    <w:rsid w:val="00E32244"/>
    <w:rsid w:val="00E343F4"/>
    <w:rsid w:val="00E34622"/>
    <w:rsid w:val="00E34793"/>
    <w:rsid w:val="00E37090"/>
    <w:rsid w:val="00E37165"/>
    <w:rsid w:val="00E37319"/>
    <w:rsid w:val="00E375A9"/>
    <w:rsid w:val="00E4004D"/>
    <w:rsid w:val="00E41243"/>
    <w:rsid w:val="00E41734"/>
    <w:rsid w:val="00E42D3C"/>
    <w:rsid w:val="00E43560"/>
    <w:rsid w:val="00E44AAD"/>
    <w:rsid w:val="00E44EBB"/>
    <w:rsid w:val="00E4527C"/>
    <w:rsid w:val="00E46F2A"/>
    <w:rsid w:val="00E517CB"/>
    <w:rsid w:val="00E5228C"/>
    <w:rsid w:val="00E52614"/>
    <w:rsid w:val="00E53DFF"/>
    <w:rsid w:val="00E55427"/>
    <w:rsid w:val="00E56690"/>
    <w:rsid w:val="00E5732C"/>
    <w:rsid w:val="00E5782F"/>
    <w:rsid w:val="00E600C4"/>
    <w:rsid w:val="00E60D38"/>
    <w:rsid w:val="00E60E55"/>
    <w:rsid w:val="00E619DD"/>
    <w:rsid w:val="00E6310A"/>
    <w:rsid w:val="00E63F0B"/>
    <w:rsid w:val="00E64E20"/>
    <w:rsid w:val="00E65CC7"/>
    <w:rsid w:val="00E66220"/>
    <w:rsid w:val="00E66A16"/>
    <w:rsid w:val="00E66A7C"/>
    <w:rsid w:val="00E70536"/>
    <w:rsid w:val="00E72652"/>
    <w:rsid w:val="00E727DD"/>
    <w:rsid w:val="00E73BD0"/>
    <w:rsid w:val="00E74B84"/>
    <w:rsid w:val="00E759A9"/>
    <w:rsid w:val="00E764D5"/>
    <w:rsid w:val="00E76E54"/>
    <w:rsid w:val="00E77F4A"/>
    <w:rsid w:val="00E800CB"/>
    <w:rsid w:val="00E83473"/>
    <w:rsid w:val="00E84912"/>
    <w:rsid w:val="00E84B49"/>
    <w:rsid w:val="00E85189"/>
    <w:rsid w:val="00E8592E"/>
    <w:rsid w:val="00E879B5"/>
    <w:rsid w:val="00E90627"/>
    <w:rsid w:val="00E90B28"/>
    <w:rsid w:val="00E9212F"/>
    <w:rsid w:val="00E9266A"/>
    <w:rsid w:val="00E92B4B"/>
    <w:rsid w:val="00E92E93"/>
    <w:rsid w:val="00E93892"/>
    <w:rsid w:val="00E94B77"/>
    <w:rsid w:val="00E96FEB"/>
    <w:rsid w:val="00E97395"/>
    <w:rsid w:val="00E974B4"/>
    <w:rsid w:val="00EA0DE7"/>
    <w:rsid w:val="00EA1859"/>
    <w:rsid w:val="00EA2CE6"/>
    <w:rsid w:val="00EA404A"/>
    <w:rsid w:val="00EA5334"/>
    <w:rsid w:val="00EA5417"/>
    <w:rsid w:val="00EA5545"/>
    <w:rsid w:val="00EA5B75"/>
    <w:rsid w:val="00EA6885"/>
    <w:rsid w:val="00EB19D3"/>
    <w:rsid w:val="00EB1D55"/>
    <w:rsid w:val="00EB2853"/>
    <w:rsid w:val="00EB3ADC"/>
    <w:rsid w:val="00EB408E"/>
    <w:rsid w:val="00EB428B"/>
    <w:rsid w:val="00EB4952"/>
    <w:rsid w:val="00EB50F0"/>
    <w:rsid w:val="00EB5BB2"/>
    <w:rsid w:val="00EB61C8"/>
    <w:rsid w:val="00EB6994"/>
    <w:rsid w:val="00EB6D0B"/>
    <w:rsid w:val="00EC0D7B"/>
    <w:rsid w:val="00EC1A15"/>
    <w:rsid w:val="00EC4689"/>
    <w:rsid w:val="00EC471F"/>
    <w:rsid w:val="00EC4762"/>
    <w:rsid w:val="00EC5115"/>
    <w:rsid w:val="00EC6807"/>
    <w:rsid w:val="00EC69D1"/>
    <w:rsid w:val="00EC7003"/>
    <w:rsid w:val="00ED0BD6"/>
    <w:rsid w:val="00ED16CD"/>
    <w:rsid w:val="00ED293E"/>
    <w:rsid w:val="00ED2C6C"/>
    <w:rsid w:val="00ED36FB"/>
    <w:rsid w:val="00ED3BAD"/>
    <w:rsid w:val="00ED59F4"/>
    <w:rsid w:val="00ED607E"/>
    <w:rsid w:val="00ED61B1"/>
    <w:rsid w:val="00ED7A07"/>
    <w:rsid w:val="00EE044E"/>
    <w:rsid w:val="00EE213D"/>
    <w:rsid w:val="00EE23D9"/>
    <w:rsid w:val="00EE3E10"/>
    <w:rsid w:val="00EE4194"/>
    <w:rsid w:val="00EE4357"/>
    <w:rsid w:val="00EE482A"/>
    <w:rsid w:val="00EE4A7C"/>
    <w:rsid w:val="00EE4CC7"/>
    <w:rsid w:val="00EE4F7F"/>
    <w:rsid w:val="00EF06EA"/>
    <w:rsid w:val="00EF0BD5"/>
    <w:rsid w:val="00EF12F1"/>
    <w:rsid w:val="00EF35D1"/>
    <w:rsid w:val="00EF35EA"/>
    <w:rsid w:val="00EF4F37"/>
    <w:rsid w:val="00EF551D"/>
    <w:rsid w:val="00EF5FCB"/>
    <w:rsid w:val="00EF6846"/>
    <w:rsid w:val="00EF737F"/>
    <w:rsid w:val="00EF7846"/>
    <w:rsid w:val="00EF7CC3"/>
    <w:rsid w:val="00F00E11"/>
    <w:rsid w:val="00F012AB"/>
    <w:rsid w:val="00F01BFF"/>
    <w:rsid w:val="00F02AC2"/>
    <w:rsid w:val="00F03771"/>
    <w:rsid w:val="00F03BBC"/>
    <w:rsid w:val="00F03E65"/>
    <w:rsid w:val="00F04584"/>
    <w:rsid w:val="00F055BF"/>
    <w:rsid w:val="00F0644B"/>
    <w:rsid w:val="00F06E4F"/>
    <w:rsid w:val="00F072DE"/>
    <w:rsid w:val="00F13313"/>
    <w:rsid w:val="00F13E4D"/>
    <w:rsid w:val="00F149EE"/>
    <w:rsid w:val="00F14A65"/>
    <w:rsid w:val="00F20CA4"/>
    <w:rsid w:val="00F2128D"/>
    <w:rsid w:val="00F21F63"/>
    <w:rsid w:val="00F223AA"/>
    <w:rsid w:val="00F2456F"/>
    <w:rsid w:val="00F263E4"/>
    <w:rsid w:val="00F27B0B"/>
    <w:rsid w:val="00F325E1"/>
    <w:rsid w:val="00F32856"/>
    <w:rsid w:val="00F33C2A"/>
    <w:rsid w:val="00F34811"/>
    <w:rsid w:val="00F34AD8"/>
    <w:rsid w:val="00F35574"/>
    <w:rsid w:val="00F35934"/>
    <w:rsid w:val="00F360D4"/>
    <w:rsid w:val="00F3750E"/>
    <w:rsid w:val="00F376F5"/>
    <w:rsid w:val="00F40078"/>
    <w:rsid w:val="00F4200A"/>
    <w:rsid w:val="00F42533"/>
    <w:rsid w:val="00F42906"/>
    <w:rsid w:val="00F46F27"/>
    <w:rsid w:val="00F50407"/>
    <w:rsid w:val="00F50454"/>
    <w:rsid w:val="00F5154E"/>
    <w:rsid w:val="00F52D5D"/>
    <w:rsid w:val="00F534FF"/>
    <w:rsid w:val="00F571FD"/>
    <w:rsid w:val="00F5772A"/>
    <w:rsid w:val="00F6031B"/>
    <w:rsid w:val="00F603A0"/>
    <w:rsid w:val="00F63BB6"/>
    <w:rsid w:val="00F63BBB"/>
    <w:rsid w:val="00F66857"/>
    <w:rsid w:val="00F669A1"/>
    <w:rsid w:val="00F670BC"/>
    <w:rsid w:val="00F70624"/>
    <w:rsid w:val="00F71588"/>
    <w:rsid w:val="00F72393"/>
    <w:rsid w:val="00F727D0"/>
    <w:rsid w:val="00F73557"/>
    <w:rsid w:val="00F74305"/>
    <w:rsid w:val="00F746EF"/>
    <w:rsid w:val="00F74E4E"/>
    <w:rsid w:val="00F75389"/>
    <w:rsid w:val="00F759F2"/>
    <w:rsid w:val="00F77EB8"/>
    <w:rsid w:val="00F80C53"/>
    <w:rsid w:val="00F81146"/>
    <w:rsid w:val="00F82378"/>
    <w:rsid w:val="00F82768"/>
    <w:rsid w:val="00F82CE2"/>
    <w:rsid w:val="00F846E2"/>
    <w:rsid w:val="00F854F8"/>
    <w:rsid w:val="00F8573B"/>
    <w:rsid w:val="00F86832"/>
    <w:rsid w:val="00F868C5"/>
    <w:rsid w:val="00F86A85"/>
    <w:rsid w:val="00F86AD6"/>
    <w:rsid w:val="00F8748E"/>
    <w:rsid w:val="00F908BC"/>
    <w:rsid w:val="00F90E16"/>
    <w:rsid w:val="00F90F18"/>
    <w:rsid w:val="00F91250"/>
    <w:rsid w:val="00F923EC"/>
    <w:rsid w:val="00F9272B"/>
    <w:rsid w:val="00F9310E"/>
    <w:rsid w:val="00F9386A"/>
    <w:rsid w:val="00F93F9E"/>
    <w:rsid w:val="00F943D5"/>
    <w:rsid w:val="00F94425"/>
    <w:rsid w:val="00F9502F"/>
    <w:rsid w:val="00F95C42"/>
    <w:rsid w:val="00F95CFD"/>
    <w:rsid w:val="00F96671"/>
    <w:rsid w:val="00F971F9"/>
    <w:rsid w:val="00F97475"/>
    <w:rsid w:val="00F97DFA"/>
    <w:rsid w:val="00FA1F67"/>
    <w:rsid w:val="00FA2247"/>
    <w:rsid w:val="00FA2598"/>
    <w:rsid w:val="00FA3C3E"/>
    <w:rsid w:val="00FA48E7"/>
    <w:rsid w:val="00FA5DF6"/>
    <w:rsid w:val="00FA74EC"/>
    <w:rsid w:val="00FB0DEF"/>
    <w:rsid w:val="00FB1BE0"/>
    <w:rsid w:val="00FB1E2C"/>
    <w:rsid w:val="00FB2972"/>
    <w:rsid w:val="00FB6794"/>
    <w:rsid w:val="00FB67EA"/>
    <w:rsid w:val="00FB769A"/>
    <w:rsid w:val="00FC3016"/>
    <w:rsid w:val="00FC3292"/>
    <w:rsid w:val="00FC4442"/>
    <w:rsid w:val="00FC496E"/>
    <w:rsid w:val="00FC5451"/>
    <w:rsid w:val="00FC58A4"/>
    <w:rsid w:val="00FD0402"/>
    <w:rsid w:val="00FD0829"/>
    <w:rsid w:val="00FD21E7"/>
    <w:rsid w:val="00FD3496"/>
    <w:rsid w:val="00FD3A80"/>
    <w:rsid w:val="00FD4105"/>
    <w:rsid w:val="00FD4EB9"/>
    <w:rsid w:val="00FD56FF"/>
    <w:rsid w:val="00FD6376"/>
    <w:rsid w:val="00FD63FD"/>
    <w:rsid w:val="00FE00DD"/>
    <w:rsid w:val="00FE0367"/>
    <w:rsid w:val="00FE0578"/>
    <w:rsid w:val="00FE118C"/>
    <w:rsid w:val="00FE3CE5"/>
    <w:rsid w:val="00FE4977"/>
    <w:rsid w:val="00FE5EB5"/>
    <w:rsid w:val="00FF0F52"/>
    <w:rsid w:val="00FF15B0"/>
    <w:rsid w:val="00FF2C1E"/>
    <w:rsid w:val="00FF3DBB"/>
    <w:rsid w:val="00FF4231"/>
    <w:rsid w:val="00FF488A"/>
    <w:rsid w:val="00FF4C10"/>
    <w:rsid w:val="00FF6776"/>
    <w:rsid w:val="00FF6822"/>
    <w:rsid w:val="00FF6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8DE4"/>
  <w15:docId w15:val="{94177B59-4F17-49FF-9230-E602A52C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link w:val="Nadpis1Char"/>
    <w:uiPriority w:val="9"/>
    <w:qFormat/>
    <w:rsid w:val="00A16C09"/>
    <w:pPr>
      <w:keepNext/>
      <w:numPr>
        <w:numId w:val="34"/>
      </w:numPr>
      <w:pBdr>
        <w:top w:val="single" w:sz="18" w:space="1" w:color="808080"/>
        <w:bottom w:val="single" w:sz="6" w:space="1" w:color="808080"/>
      </w:pBdr>
      <w:shd w:val="clear" w:color="auto" w:fill="E0E0E0"/>
      <w:adjustRightInd w:val="0"/>
      <w:spacing w:before="120" w:after="240" w:line="240" w:lineRule="auto"/>
      <w:ind w:left="357" w:hanging="357"/>
      <w:jc w:val="both"/>
      <w:textAlignment w:val="baseline"/>
      <w:outlineLvl w:val="0"/>
    </w:pPr>
    <w:rPr>
      <w:rFonts w:ascii="Calibri" w:eastAsia="SimSun" w:hAnsi="Calibri" w:cs="Arial"/>
      <w:b/>
      <w:bCs/>
      <w:caps/>
      <w:color w:val="CC0000"/>
      <w:kern w:val="32"/>
      <w:sz w:val="24"/>
      <w:szCs w:val="24"/>
      <w:lang w:eastAsia="zh-CN"/>
    </w:rPr>
  </w:style>
  <w:style w:type="paragraph" w:styleId="Nadpis2">
    <w:name w:val="heading 2"/>
    <w:basedOn w:val="Normln"/>
    <w:next w:val="Normln"/>
    <w:link w:val="Nadpis2Char"/>
    <w:uiPriority w:val="9"/>
    <w:qFormat/>
    <w:rsid w:val="00851912"/>
    <w:pPr>
      <w:keepNext/>
      <w:numPr>
        <w:ilvl w:val="1"/>
        <w:numId w:val="34"/>
      </w:numPr>
      <w:adjustRightInd w:val="0"/>
      <w:spacing w:before="240" w:after="240" w:line="240" w:lineRule="auto"/>
      <w:ind w:left="578" w:hanging="578"/>
      <w:jc w:val="both"/>
      <w:textAlignment w:val="baseline"/>
      <w:outlineLvl w:val="1"/>
    </w:pPr>
    <w:rPr>
      <w:rFonts w:ascii="Calibri" w:eastAsia="SimSun" w:hAnsi="Calibri" w:cs="Arial"/>
      <w:b/>
      <w:bCs/>
      <w:iCs/>
      <w:color w:val="C00000"/>
      <w:sz w:val="24"/>
      <w:szCs w:val="24"/>
      <w:lang w:eastAsia="zh-CN"/>
    </w:rPr>
  </w:style>
  <w:style w:type="paragraph" w:styleId="Nadpis3">
    <w:name w:val="heading 3"/>
    <w:basedOn w:val="Nadpis2"/>
    <w:next w:val="Normln"/>
    <w:link w:val="Nadpis3Char"/>
    <w:uiPriority w:val="9"/>
    <w:qFormat/>
    <w:rsid w:val="00851912"/>
    <w:pPr>
      <w:numPr>
        <w:ilvl w:val="2"/>
      </w:numPr>
      <w:spacing w:before="480"/>
      <w:ind w:left="709" w:hanging="709"/>
      <w:outlineLvl w:val="2"/>
    </w:pPr>
  </w:style>
  <w:style w:type="paragraph" w:styleId="Nadpis4">
    <w:name w:val="heading 4"/>
    <w:basedOn w:val="Nadpis3"/>
    <w:next w:val="Normln"/>
    <w:link w:val="Nadpis4Char"/>
    <w:uiPriority w:val="9"/>
    <w:unhideWhenUsed/>
    <w:qFormat/>
    <w:rsid w:val="00E517CB"/>
    <w:pPr>
      <w:numPr>
        <w:ilvl w:val="3"/>
      </w:numPr>
      <w:outlineLvl w:val="3"/>
    </w:pPr>
    <w:rPr>
      <w:sz w:val="22"/>
      <w:u w:color="548DD4" w:themeColor="text2" w:themeTint="99"/>
    </w:rPr>
  </w:style>
  <w:style w:type="paragraph" w:styleId="Nadpis5">
    <w:name w:val="heading 5"/>
    <w:basedOn w:val="Normln"/>
    <w:next w:val="Normln"/>
    <w:link w:val="Nadpis5Char"/>
    <w:uiPriority w:val="9"/>
    <w:qFormat/>
    <w:rsid w:val="00E66220"/>
    <w:pPr>
      <w:keepNext/>
      <w:keepLines/>
      <w:numPr>
        <w:ilvl w:val="4"/>
        <w:numId w:val="1"/>
      </w:numPr>
      <w:suppressAutoHyphens/>
      <w:spacing w:before="200" w:after="0" w:line="240" w:lineRule="auto"/>
      <w:jc w:val="both"/>
      <w:outlineLvl w:val="4"/>
    </w:pPr>
    <w:rPr>
      <w:rFonts w:ascii="Cambria" w:eastAsia="Times New Roman" w:hAnsi="Cambria" w:cs="Times New Roman"/>
      <w:color w:val="243F60"/>
      <w:szCs w:val="24"/>
      <w:lang w:eastAsia="ar-SA"/>
    </w:rPr>
  </w:style>
  <w:style w:type="paragraph" w:styleId="Nadpis6">
    <w:name w:val="heading 6"/>
    <w:basedOn w:val="Normln"/>
    <w:next w:val="Normln"/>
    <w:link w:val="Nadpis6Char"/>
    <w:uiPriority w:val="9"/>
    <w:qFormat/>
    <w:rsid w:val="00E66220"/>
    <w:pPr>
      <w:keepNext/>
      <w:keepLines/>
      <w:numPr>
        <w:ilvl w:val="5"/>
        <w:numId w:val="1"/>
      </w:numPr>
      <w:suppressAutoHyphens/>
      <w:spacing w:before="200" w:after="0" w:line="240" w:lineRule="auto"/>
      <w:jc w:val="both"/>
      <w:outlineLvl w:val="5"/>
    </w:pPr>
    <w:rPr>
      <w:rFonts w:ascii="Cambria" w:eastAsia="Times New Roman" w:hAnsi="Cambria" w:cs="Times New Roman"/>
      <w:i/>
      <w:iCs/>
      <w:color w:val="243F60"/>
      <w:szCs w:val="24"/>
      <w:lang w:eastAsia="ar-SA"/>
    </w:rPr>
  </w:style>
  <w:style w:type="paragraph" w:styleId="Nadpis7">
    <w:name w:val="heading 7"/>
    <w:basedOn w:val="Normln"/>
    <w:next w:val="Normln"/>
    <w:link w:val="Nadpis7Char"/>
    <w:uiPriority w:val="9"/>
    <w:qFormat/>
    <w:rsid w:val="00E66220"/>
    <w:pPr>
      <w:keepNext/>
      <w:keepLines/>
      <w:numPr>
        <w:ilvl w:val="6"/>
        <w:numId w:val="1"/>
      </w:numPr>
      <w:suppressAutoHyphens/>
      <w:spacing w:before="200" w:after="0" w:line="240" w:lineRule="auto"/>
      <w:jc w:val="both"/>
      <w:outlineLvl w:val="6"/>
    </w:pPr>
    <w:rPr>
      <w:rFonts w:ascii="Cambria" w:eastAsia="Times New Roman" w:hAnsi="Cambria" w:cs="Times New Roman"/>
      <w:i/>
      <w:iCs/>
      <w:color w:val="404040"/>
      <w:szCs w:val="24"/>
      <w:lang w:eastAsia="ar-SA"/>
    </w:rPr>
  </w:style>
  <w:style w:type="paragraph" w:styleId="Nadpis8">
    <w:name w:val="heading 8"/>
    <w:basedOn w:val="Normln"/>
    <w:next w:val="Normln"/>
    <w:link w:val="Nadpis8Char"/>
    <w:uiPriority w:val="9"/>
    <w:qFormat/>
    <w:rsid w:val="00E66220"/>
    <w:pPr>
      <w:keepNext/>
      <w:keepLines/>
      <w:numPr>
        <w:ilvl w:val="7"/>
        <w:numId w:val="1"/>
      </w:numPr>
      <w:suppressAutoHyphens/>
      <w:spacing w:before="200" w:after="0" w:line="240" w:lineRule="auto"/>
      <w:jc w:val="both"/>
      <w:outlineLvl w:val="7"/>
    </w:pPr>
    <w:rPr>
      <w:rFonts w:ascii="Cambria" w:eastAsia="Times New Roman" w:hAnsi="Cambria" w:cs="Times New Roman"/>
      <w:color w:val="404040"/>
      <w:sz w:val="20"/>
      <w:szCs w:val="20"/>
      <w:lang w:eastAsia="ar-SA"/>
    </w:rPr>
  </w:style>
  <w:style w:type="paragraph" w:styleId="Nadpis9">
    <w:name w:val="heading 9"/>
    <w:basedOn w:val="Normln"/>
    <w:next w:val="Normln"/>
    <w:link w:val="Nadpis9Char"/>
    <w:uiPriority w:val="9"/>
    <w:qFormat/>
    <w:rsid w:val="00E66220"/>
    <w:pPr>
      <w:keepNext/>
      <w:keepLines/>
      <w:numPr>
        <w:ilvl w:val="8"/>
        <w:numId w:val="1"/>
      </w:numPr>
      <w:suppressAutoHyphens/>
      <w:spacing w:before="200" w:after="0" w:line="240" w:lineRule="auto"/>
      <w:jc w:val="both"/>
      <w:outlineLvl w:val="8"/>
    </w:pPr>
    <w:rPr>
      <w:rFonts w:ascii="Cambria" w:eastAsia="Times New Roman" w:hAnsi="Cambria" w:cs="Times New Roman"/>
      <w:i/>
      <w:iCs/>
      <w:color w:val="404040"/>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y">
    <w:name w:val="seznamy"/>
    <w:basedOn w:val="Normln"/>
    <w:link w:val="seznamyChar"/>
    <w:qFormat/>
    <w:rsid w:val="00E52614"/>
    <w:pPr>
      <w:pBdr>
        <w:bottom w:val="single" w:sz="12" w:space="1" w:color="548DD4" w:themeColor="text2" w:themeTint="99"/>
      </w:pBdr>
    </w:pPr>
    <w:rPr>
      <w:b/>
      <w:color w:val="548DD4" w:themeColor="text2" w:themeTint="99"/>
      <w:sz w:val="28"/>
    </w:rPr>
  </w:style>
  <w:style w:type="character" w:customStyle="1" w:styleId="Nadpis1Char">
    <w:name w:val="Nadpis 1 Char"/>
    <w:basedOn w:val="Standardnpsmoodstavce"/>
    <w:link w:val="Nadpis1"/>
    <w:uiPriority w:val="9"/>
    <w:rsid w:val="00A16C09"/>
    <w:rPr>
      <w:rFonts w:ascii="Calibri" w:eastAsia="SimSun" w:hAnsi="Calibri" w:cs="Arial"/>
      <w:b/>
      <w:bCs/>
      <w:caps/>
      <w:color w:val="CC0000"/>
      <w:kern w:val="32"/>
      <w:sz w:val="24"/>
      <w:szCs w:val="24"/>
      <w:shd w:val="clear" w:color="auto" w:fill="E0E0E0"/>
      <w:lang w:eastAsia="zh-CN"/>
    </w:rPr>
  </w:style>
  <w:style w:type="character" w:customStyle="1" w:styleId="seznamyChar">
    <w:name w:val="seznamy Char"/>
    <w:basedOn w:val="Standardnpsmoodstavce"/>
    <w:link w:val="seznamy"/>
    <w:rsid w:val="00E52614"/>
    <w:rPr>
      <w:b/>
      <w:color w:val="548DD4" w:themeColor="text2" w:themeTint="99"/>
      <w:sz w:val="28"/>
    </w:rPr>
  </w:style>
  <w:style w:type="character" w:customStyle="1" w:styleId="Nadpis2Char">
    <w:name w:val="Nadpis 2 Char"/>
    <w:basedOn w:val="Standardnpsmoodstavce"/>
    <w:link w:val="Nadpis2"/>
    <w:uiPriority w:val="9"/>
    <w:rsid w:val="00851912"/>
    <w:rPr>
      <w:rFonts w:ascii="Calibri" w:eastAsia="SimSun" w:hAnsi="Calibri" w:cs="Arial"/>
      <w:b/>
      <w:bCs/>
      <w:iCs/>
      <w:color w:val="C00000"/>
      <w:sz w:val="24"/>
      <w:szCs w:val="24"/>
      <w:lang w:eastAsia="zh-CN"/>
    </w:rPr>
  </w:style>
  <w:style w:type="character" w:customStyle="1" w:styleId="Nadpis3Char">
    <w:name w:val="Nadpis 3 Char"/>
    <w:basedOn w:val="Standardnpsmoodstavce"/>
    <w:link w:val="Nadpis3"/>
    <w:uiPriority w:val="9"/>
    <w:rsid w:val="00851912"/>
    <w:rPr>
      <w:rFonts w:ascii="Calibri" w:eastAsia="SimSun" w:hAnsi="Calibri" w:cs="Arial"/>
      <w:b/>
      <w:bCs/>
      <w:iCs/>
      <w:color w:val="C00000"/>
      <w:sz w:val="24"/>
      <w:szCs w:val="24"/>
      <w:lang w:eastAsia="zh-CN"/>
    </w:rPr>
  </w:style>
  <w:style w:type="character" w:customStyle="1" w:styleId="Nadpis4Char">
    <w:name w:val="Nadpis 4 Char"/>
    <w:basedOn w:val="Standardnpsmoodstavce"/>
    <w:link w:val="Nadpis4"/>
    <w:uiPriority w:val="9"/>
    <w:rsid w:val="00E517CB"/>
    <w:rPr>
      <w:rFonts w:ascii="Calibri" w:eastAsia="SimSun" w:hAnsi="Calibri" w:cs="Arial"/>
      <w:b/>
      <w:bCs/>
      <w:iCs/>
      <w:color w:val="C00000"/>
      <w:szCs w:val="24"/>
      <w:u w:color="548DD4" w:themeColor="text2" w:themeTint="99"/>
      <w:lang w:eastAsia="zh-CN"/>
    </w:rPr>
  </w:style>
  <w:style w:type="character" w:customStyle="1" w:styleId="Nadpis5Char">
    <w:name w:val="Nadpis 5 Char"/>
    <w:basedOn w:val="Standardnpsmoodstavce"/>
    <w:link w:val="Nadpis5"/>
    <w:uiPriority w:val="9"/>
    <w:rsid w:val="00E66220"/>
    <w:rPr>
      <w:rFonts w:ascii="Cambria" w:eastAsia="Times New Roman" w:hAnsi="Cambria" w:cs="Times New Roman"/>
      <w:color w:val="243F60"/>
      <w:szCs w:val="24"/>
      <w:lang w:eastAsia="ar-SA"/>
    </w:rPr>
  </w:style>
  <w:style w:type="character" w:customStyle="1" w:styleId="Nadpis6Char">
    <w:name w:val="Nadpis 6 Char"/>
    <w:basedOn w:val="Standardnpsmoodstavce"/>
    <w:link w:val="Nadpis6"/>
    <w:uiPriority w:val="9"/>
    <w:rsid w:val="00E66220"/>
    <w:rPr>
      <w:rFonts w:ascii="Cambria" w:eastAsia="Times New Roman" w:hAnsi="Cambria" w:cs="Times New Roman"/>
      <w:i/>
      <w:iCs/>
      <w:color w:val="243F60"/>
      <w:szCs w:val="24"/>
      <w:lang w:eastAsia="ar-SA"/>
    </w:rPr>
  </w:style>
  <w:style w:type="character" w:customStyle="1" w:styleId="Nadpis7Char">
    <w:name w:val="Nadpis 7 Char"/>
    <w:basedOn w:val="Standardnpsmoodstavce"/>
    <w:link w:val="Nadpis7"/>
    <w:uiPriority w:val="9"/>
    <w:rsid w:val="00E66220"/>
    <w:rPr>
      <w:rFonts w:ascii="Cambria" w:eastAsia="Times New Roman" w:hAnsi="Cambria" w:cs="Times New Roman"/>
      <w:i/>
      <w:iCs/>
      <w:color w:val="404040"/>
      <w:szCs w:val="24"/>
      <w:lang w:eastAsia="ar-SA"/>
    </w:rPr>
  </w:style>
  <w:style w:type="character" w:customStyle="1" w:styleId="Nadpis8Char">
    <w:name w:val="Nadpis 8 Char"/>
    <w:basedOn w:val="Standardnpsmoodstavce"/>
    <w:link w:val="Nadpis8"/>
    <w:uiPriority w:val="9"/>
    <w:rsid w:val="00E66220"/>
    <w:rPr>
      <w:rFonts w:ascii="Cambria" w:eastAsia="Times New Roman" w:hAnsi="Cambria" w:cs="Times New Roman"/>
      <w:color w:val="404040"/>
      <w:sz w:val="20"/>
      <w:szCs w:val="20"/>
      <w:lang w:eastAsia="ar-SA"/>
    </w:rPr>
  </w:style>
  <w:style w:type="character" w:customStyle="1" w:styleId="Nadpis9Char">
    <w:name w:val="Nadpis 9 Char"/>
    <w:basedOn w:val="Standardnpsmoodstavce"/>
    <w:link w:val="Nadpis9"/>
    <w:uiPriority w:val="9"/>
    <w:rsid w:val="00E66220"/>
    <w:rPr>
      <w:rFonts w:ascii="Cambria" w:eastAsia="Times New Roman" w:hAnsi="Cambria" w:cs="Times New Roman"/>
      <w:i/>
      <w:iCs/>
      <w:color w:val="404040"/>
      <w:sz w:val="20"/>
      <w:szCs w:val="20"/>
      <w:lang w:eastAsia="ar-SA"/>
    </w:rPr>
  </w:style>
  <w:style w:type="paragraph" w:styleId="Titulek">
    <w:name w:val="caption"/>
    <w:basedOn w:val="Normln"/>
    <w:next w:val="Normln"/>
    <w:qFormat/>
    <w:rsid w:val="00E66220"/>
    <w:pPr>
      <w:keepNext/>
      <w:suppressAutoHyphens/>
      <w:spacing w:before="360" w:after="0" w:line="240" w:lineRule="auto"/>
      <w:jc w:val="both"/>
    </w:pPr>
    <w:rPr>
      <w:rFonts w:ascii="Calibri" w:eastAsia="Times New Roman" w:hAnsi="Calibri" w:cs="Times New Roman"/>
      <w:b/>
      <w:bCs/>
      <w:i/>
      <w:szCs w:val="20"/>
      <w:lang w:eastAsia="ar-SA"/>
    </w:rPr>
  </w:style>
  <w:style w:type="paragraph" w:styleId="Textbubliny">
    <w:name w:val="Balloon Text"/>
    <w:basedOn w:val="Normln"/>
    <w:link w:val="TextbublinyChar"/>
    <w:uiPriority w:val="99"/>
    <w:semiHidden/>
    <w:unhideWhenUsed/>
    <w:rsid w:val="00E662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6220"/>
    <w:rPr>
      <w:rFonts w:ascii="Tahoma" w:hAnsi="Tahoma" w:cs="Tahoma"/>
      <w:sz w:val="16"/>
      <w:szCs w:val="16"/>
    </w:rPr>
  </w:style>
  <w:style w:type="table" w:styleId="Mkatabulky">
    <w:name w:val="Table Grid"/>
    <w:basedOn w:val="Normlntabulka"/>
    <w:uiPriority w:val="39"/>
    <w:rsid w:val="00E66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662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6220"/>
  </w:style>
  <w:style w:type="paragraph" w:styleId="Zpat">
    <w:name w:val="footer"/>
    <w:basedOn w:val="Normln"/>
    <w:link w:val="ZpatChar"/>
    <w:uiPriority w:val="99"/>
    <w:unhideWhenUsed/>
    <w:rsid w:val="00E66220"/>
    <w:pPr>
      <w:tabs>
        <w:tab w:val="center" w:pos="4536"/>
        <w:tab w:val="right" w:pos="9072"/>
      </w:tabs>
      <w:spacing w:after="0" w:line="240" w:lineRule="auto"/>
    </w:pPr>
  </w:style>
  <w:style w:type="character" w:customStyle="1" w:styleId="ZpatChar">
    <w:name w:val="Zápatí Char"/>
    <w:basedOn w:val="Standardnpsmoodstavce"/>
    <w:link w:val="Zpat"/>
    <w:uiPriority w:val="99"/>
    <w:rsid w:val="00E66220"/>
  </w:style>
  <w:style w:type="character" w:styleId="Odkaznakoment">
    <w:name w:val="annotation reference"/>
    <w:basedOn w:val="Standardnpsmoodstavce"/>
    <w:uiPriority w:val="99"/>
    <w:semiHidden/>
    <w:unhideWhenUsed/>
    <w:rsid w:val="00E66220"/>
    <w:rPr>
      <w:sz w:val="16"/>
      <w:szCs w:val="16"/>
    </w:rPr>
  </w:style>
  <w:style w:type="paragraph" w:styleId="Textkomente">
    <w:name w:val="annotation text"/>
    <w:basedOn w:val="Normln"/>
    <w:link w:val="TextkomenteChar"/>
    <w:uiPriority w:val="99"/>
    <w:unhideWhenUsed/>
    <w:rsid w:val="00E66220"/>
    <w:pPr>
      <w:spacing w:line="240" w:lineRule="auto"/>
    </w:pPr>
    <w:rPr>
      <w:sz w:val="20"/>
      <w:szCs w:val="20"/>
    </w:rPr>
  </w:style>
  <w:style w:type="character" w:customStyle="1" w:styleId="TextkomenteChar">
    <w:name w:val="Text komentáře Char"/>
    <w:basedOn w:val="Standardnpsmoodstavce"/>
    <w:link w:val="Textkomente"/>
    <w:uiPriority w:val="99"/>
    <w:rsid w:val="00E66220"/>
    <w:rPr>
      <w:sz w:val="20"/>
      <w:szCs w:val="20"/>
    </w:rPr>
  </w:style>
  <w:style w:type="paragraph" w:styleId="Pedmtkomente">
    <w:name w:val="annotation subject"/>
    <w:basedOn w:val="Textkomente"/>
    <w:next w:val="Textkomente"/>
    <w:link w:val="PedmtkomenteChar"/>
    <w:uiPriority w:val="99"/>
    <w:semiHidden/>
    <w:unhideWhenUsed/>
    <w:rsid w:val="00E66220"/>
    <w:rPr>
      <w:b/>
      <w:bCs/>
    </w:rPr>
  </w:style>
  <w:style w:type="character" w:customStyle="1" w:styleId="PedmtkomenteChar">
    <w:name w:val="Předmět komentáře Char"/>
    <w:basedOn w:val="TextkomenteChar"/>
    <w:link w:val="Pedmtkomente"/>
    <w:uiPriority w:val="99"/>
    <w:semiHidden/>
    <w:rsid w:val="00E66220"/>
    <w:rPr>
      <w:b/>
      <w:bCs/>
      <w:sz w:val="20"/>
      <w:szCs w:val="20"/>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unhideWhenUsed/>
    <w:qFormat/>
    <w:rsid w:val="00E66220"/>
    <w:pPr>
      <w:suppressAutoHyphens/>
      <w:spacing w:before="200" w:line="240" w:lineRule="auto"/>
      <w:jc w:val="both"/>
    </w:pPr>
    <w:rPr>
      <w:rFonts w:ascii="Calibri" w:eastAsia="Times New Roman" w:hAnsi="Calibri" w:cs="Times New Roman"/>
      <w:sz w:val="20"/>
      <w:szCs w:val="20"/>
      <w:lang w:eastAsia="ar-SA"/>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rsid w:val="00E66220"/>
    <w:rPr>
      <w:rFonts w:ascii="Calibri" w:eastAsia="Times New Roman" w:hAnsi="Calibri" w:cs="Times New Roman"/>
      <w:sz w:val="20"/>
      <w:szCs w:val="20"/>
      <w:lang w:eastAsia="ar-SA"/>
    </w:rPr>
  </w:style>
  <w:style w:type="character" w:styleId="Znakapoznpodarou">
    <w:name w:val="footnote reference"/>
    <w:aliases w:val="Footnote symbol,Footnote,PGI Fußnote Ziffer,BVI fnr,Footnote Reference Superscript,Appel note de bas de p,Appel note de bas de page,Légende,Char Car Car Car Car,Voetnootverwijzing,Légende;Char Car Car Car Car,fr"/>
    <w:basedOn w:val="Standardnpsmoodstavce"/>
    <w:link w:val="stylishCar"/>
    <w:uiPriority w:val="99"/>
    <w:unhideWhenUsed/>
    <w:qFormat/>
    <w:rsid w:val="00E66220"/>
    <w:rPr>
      <w:vertAlign w:val="superscript"/>
    </w:rPr>
  </w:style>
  <w:style w:type="character" w:styleId="Zdraznn">
    <w:name w:val="Emphasis"/>
    <w:aliases w:val="Podnadpisy"/>
    <w:uiPriority w:val="20"/>
    <w:qFormat/>
    <w:rsid w:val="00CF4CEE"/>
    <w:rPr>
      <w:u w:val="none"/>
    </w:rPr>
  </w:style>
  <w:style w:type="paragraph" w:styleId="Odstavecseseznamem">
    <w:name w:val="List Paragraph"/>
    <w:aliases w:val="Odstavec_muj,Nad,List Paragraph,_Odstavec se seznamem,Seznam - odrážky,Odstavec cíl se seznamem,Odstavec se seznamem5,List Paragraph compact,Normal bullet 2,Paragraphe de liste 2,Reference list,Bullet list,Numbered List,Paragraph"/>
    <w:basedOn w:val="Normln"/>
    <w:link w:val="OdstavecseseznamemChar"/>
    <w:uiPriority w:val="34"/>
    <w:qFormat/>
    <w:rsid w:val="00E66220"/>
    <w:pPr>
      <w:ind w:left="720"/>
      <w:contextualSpacing/>
    </w:pPr>
  </w:style>
  <w:style w:type="paragraph" w:styleId="Nzev">
    <w:name w:val="Title"/>
    <w:basedOn w:val="Normln"/>
    <w:link w:val="NzevChar"/>
    <w:rsid w:val="00E66220"/>
    <w:pPr>
      <w:spacing w:before="240" w:after="60" w:line="240" w:lineRule="auto"/>
      <w:jc w:val="center"/>
      <w:outlineLvl w:val="0"/>
    </w:pPr>
    <w:rPr>
      <w:rFonts w:ascii="Calibri" w:eastAsia="Times New Roman" w:hAnsi="Calibri" w:cs="Arial"/>
      <w:b/>
      <w:bCs/>
      <w:smallCaps/>
      <w:color w:val="404040"/>
      <w:kern w:val="28"/>
      <w:sz w:val="48"/>
      <w:szCs w:val="32"/>
    </w:rPr>
  </w:style>
  <w:style w:type="character" w:customStyle="1" w:styleId="NzevChar">
    <w:name w:val="Název Char"/>
    <w:basedOn w:val="Standardnpsmoodstavce"/>
    <w:link w:val="Nzev"/>
    <w:rsid w:val="00E66220"/>
    <w:rPr>
      <w:rFonts w:ascii="Calibri" w:eastAsia="Times New Roman" w:hAnsi="Calibri" w:cs="Arial"/>
      <w:b/>
      <w:bCs/>
      <w:smallCaps/>
      <w:color w:val="404040"/>
      <w:kern w:val="28"/>
      <w:sz w:val="48"/>
      <w:szCs w:val="32"/>
    </w:rPr>
  </w:style>
  <w:style w:type="paragraph" w:styleId="Obsah1">
    <w:name w:val="toc 1"/>
    <w:basedOn w:val="Normln"/>
    <w:next w:val="Normln"/>
    <w:autoRedefine/>
    <w:uiPriority w:val="39"/>
    <w:unhideWhenUsed/>
    <w:rsid w:val="00E66220"/>
    <w:pPr>
      <w:suppressAutoHyphens/>
      <w:spacing w:before="200" w:line="240" w:lineRule="auto"/>
      <w:jc w:val="both"/>
    </w:pPr>
    <w:rPr>
      <w:rFonts w:ascii="Calibri" w:eastAsia="Times New Roman" w:hAnsi="Calibri" w:cs="Times New Roman"/>
      <w:szCs w:val="24"/>
      <w:lang w:eastAsia="ar-SA"/>
    </w:rPr>
  </w:style>
  <w:style w:type="paragraph" w:styleId="Obsah2">
    <w:name w:val="toc 2"/>
    <w:basedOn w:val="Normln"/>
    <w:next w:val="Normln"/>
    <w:autoRedefine/>
    <w:uiPriority w:val="39"/>
    <w:unhideWhenUsed/>
    <w:rsid w:val="00E4004D"/>
    <w:pPr>
      <w:tabs>
        <w:tab w:val="left" w:pos="880"/>
        <w:tab w:val="right" w:leader="dot" w:pos="9062"/>
      </w:tabs>
      <w:suppressAutoHyphens/>
      <w:spacing w:before="200" w:line="240" w:lineRule="auto"/>
      <w:ind w:left="851" w:hanging="631"/>
      <w:jc w:val="both"/>
    </w:pPr>
    <w:rPr>
      <w:rFonts w:ascii="Calibri" w:eastAsia="Times New Roman" w:hAnsi="Calibri" w:cs="Times New Roman"/>
      <w:szCs w:val="24"/>
      <w:lang w:eastAsia="ar-SA"/>
    </w:rPr>
  </w:style>
  <w:style w:type="character" w:styleId="Hypertextovodkaz">
    <w:name w:val="Hyperlink"/>
    <w:basedOn w:val="Standardnpsmoodstavce"/>
    <w:uiPriority w:val="99"/>
    <w:unhideWhenUsed/>
    <w:rsid w:val="00E66220"/>
    <w:rPr>
      <w:color w:val="0000FF" w:themeColor="hyperlink"/>
      <w:u w:val="single"/>
    </w:rPr>
  </w:style>
  <w:style w:type="paragraph" w:styleId="Nadpisobsahu">
    <w:name w:val="TOC Heading"/>
    <w:basedOn w:val="Nadpis1"/>
    <w:next w:val="Normln"/>
    <w:uiPriority w:val="39"/>
    <w:unhideWhenUsed/>
    <w:qFormat/>
    <w:rsid w:val="00E66220"/>
    <w:pPr>
      <w:numPr>
        <w:numId w:val="0"/>
      </w:numPr>
      <w:pBdr>
        <w:top w:val="none" w:sz="0" w:space="0" w:color="auto"/>
        <w:bottom w:val="none" w:sz="0" w:space="0" w:color="auto"/>
      </w:pBdr>
      <w:shd w:val="clear" w:color="auto" w:fill="auto"/>
      <w:spacing w:before="480" w:after="0"/>
      <w:outlineLvl w:val="9"/>
    </w:pPr>
    <w:rPr>
      <w:rFonts w:asciiTheme="majorHAnsi" w:eastAsiaTheme="majorEastAsia" w:hAnsiTheme="majorHAnsi" w:cstheme="majorBidi"/>
      <w:smallCaps/>
      <w:color w:val="365F91" w:themeColor="accent1" w:themeShade="BF"/>
    </w:rPr>
  </w:style>
  <w:style w:type="paragraph" w:styleId="Obsah3">
    <w:name w:val="toc 3"/>
    <w:basedOn w:val="Normln"/>
    <w:next w:val="Normln"/>
    <w:autoRedefine/>
    <w:uiPriority w:val="39"/>
    <w:unhideWhenUsed/>
    <w:rsid w:val="00C14768"/>
    <w:pPr>
      <w:tabs>
        <w:tab w:val="left" w:pos="1100"/>
        <w:tab w:val="right" w:leader="dot" w:pos="9062"/>
      </w:tabs>
      <w:spacing w:after="100"/>
      <w:ind w:left="440"/>
      <w:jc w:val="both"/>
    </w:pPr>
  </w:style>
  <w:style w:type="paragraph" w:styleId="Seznamobrzk">
    <w:name w:val="table of figures"/>
    <w:basedOn w:val="Normln"/>
    <w:next w:val="Normln"/>
    <w:uiPriority w:val="99"/>
    <w:unhideWhenUsed/>
    <w:rsid w:val="00E66220"/>
    <w:pPr>
      <w:spacing w:after="0"/>
    </w:pPr>
  </w:style>
  <w:style w:type="table" w:customStyle="1" w:styleId="Svtlmkazvraznn11">
    <w:name w:val="Světlá mřížka – zvýraznění 11"/>
    <w:basedOn w:val="Normlntabulka"/>
    <w:uiPriority w:val="62"/>
    <w:rsid w:val="00C76C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ednseznam1zvraznn11">
    <w:name w:val="Střední seznam 1 – zvýraznění 11"/>
    <w:basedOn w:val="Normlntabulka"/>
    <w:uiPriority w:val="65"/>
    <w:rsid w:val="00E8347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Obsah4">
    <w:name w:val="toc 4"/>
    <w:basedOn w:val="Normln"/>
    <w:next w:val="Normln"/>
    <w:autoRedefine/>
    <w:uiPriority w:val="39"/>
    <w:unhideWhenUsed/>
    <w:rsid w:val="00E83473"/>
    <w:pPr>
      <w:spacing w:after="100"/>
      <w:ind w:left="660"/>
    </w:pPr>
  </w:style>
  <w:style w:type="table" w:customStyle="1" w:styleId="ITI">
    <w:name w:val="ITI"/>
    <w:basedOn w:val="Normlntabulka"/>
    <w:uiPriority w:val="99"/>
    <w:qFormat/>
    <w:rsid w:val="00F96671"/>
    <w:pPr>
      <w:spacing w:after="0" w:line="240" w:lineRule="auto"/>
      <w:jc w:val="right"/>
    </w:pPr>
    <w:tblPr>
      <w:tblBorders>
        <w:top w:val="single" w:sz="8" w:space="0" w:color="4F81BD" w:themeColor="accent1"/>
        <w:bottom w:val="single" w:sz="18" w:space="0" w:color="4F81BD" w:themeColor="accent1"/>
        <w:insideH w:val="single" w:sz="8" w:space="0" w:color="4F81BD" w:themeColor="accent1"/>
      </w:tblBorders>
    </w:tblPr>
    <w:tcPr>
      <w:shd w:val="clear" w:color="auto" w:fill="F2F2F2" w:themeFill="background1" w:themeFillShade="F2"/>
      <w:vAlign w:val="center"/>
    </w:tcPr>
    <w:tblStylePr w:type="firstRow">
      <w:rPr>
        <w:b/>
      </w:rPr>
      <w:tblPr>
        <w:tblCellMar>
          <w:top w:w="0" w:type="dxa"/>
          <w:left w:w="85" w:type="dxa"/>
          <w:bottom w:w="0" w:type="dxa"/>
          <w:right w:w="85" w:type="dxa"/>
        </w:tblCellMar>
      </w:tblPr>
      <w:tcPr>
        <w:tcBorders>
          <w:top w:val="single" w:sz="18" w:space="0" w:color="4F81BD" w:themeColor="accent1"/>
          <w:bottom w:val="single" w:sz="18" w:space="0" w:color="4F81BD" w:themeColor="accent1"/>
        </w:tcBorders>
        <w:shd w:val="clear" w:color="auto" w:fill="C6D9F1" w:themeFill="text2" w:themeFillTint="33"/>
      </w:tcPr>
    </w:tblStylePr>
    <w:tblStylePr w:type="firstCol">
      <w:pPr>
        <w:jc w:val="left"/>
      </w:pPr>
    </w:tblStylePr>
  </w:style>
  <w:style w:type="table" w:customStyle="1" w:styleId="Styl1">
    <w:name w:val="Styl1"/>
    <w:basedOn w:val="Normlntabulka"/>
    <w:uiPriority w:val="99"/>
    <w:qFormat/>
    <w:rsid w:val="0086028C"/>
    <w:pPr>
      <w:spacing w:after="0" w:line="240" w:lineRule="auto"/>
    </w:pPr>
    <w:tblPr>
      <w:tblBorders>
        <w:top w:val="single" w:sz="2" w:space="0" w:color="4F81BD" w:themeColor="accent1"/>
        <w:bottom w:val="single" w:sz="2" w:space="0" w:color="4F81BD" w:themeColor="accent1"/>
        <w:insideH w:val="single" w:sz="2" w:space="0" w:color="4F81BD" w:themeColor="accent1"/>
      </w:tblBorders>
    </w:tblPr>
    <w:tcPr>
      <w:shd w:val="clear" w:color="auto" w:fill="F2F2F2" w:themeFill="background1" w:themeFillShade="F2"/>
    </w:tcPr>
    <w:tblStylePr w:type="firstRow">
      <w:rPr>
        <w:b/>
      </w:rPr>
      <w:tblPr/>
      <w:tcPr>
        <w:tcBorders>
          <w:top w:val="single" w:sz="12" w:space="0" w:color="4F81BD" w:themeColor="accent1"/>
          <w:bottom w:val="single" w:sz="12" w:space="0" w:color="4F81BD" w:themeColor="accent1"/>
        </w:tcBorders>
        <w:shd w:val="clear" w:color="auto" w:fill="F2F2F2" w:themeFill="background1" w:themeFillShade="F2"/>
      </w:tcPr>
    </w:tblStylePr>
  </w:style>
  <w:style w:type="character" w:styleId="Sledovanodkaz">
    <w:name w:val="FollowedHyperlink"/>
    <w:basedOn w:val="Standardnpsmoodstavce"/>
    <w:uiPriority w:val="99"/>
    <w:semiHidden/>
    <w:unhideWhenUsed/>
    <w:rsid w:val="00B41A7A"/>
    <w:rPr>
      <w:color w:val="800080" w:themeColor="followedHyperlink"/>
      <w:u w:val="single"/>
    </w:rPr>
  </w:style>
  <w:style w:type="paragraph" w:customStyle="1" w:styleId="Tabulka">
    <w:name w:val="Tabulka"/>
    <w:qFormat/>
    <w:rsid w:val="00103244"/>
    <w:pPr>
      <w:widowControl w:val="0"/>
      <w:suppressAutoHyphens/>
      <w:spacing w:beforeLines="20" w:afterLines="20" w:line="240" w:lineRule="auto"/>
    </w:pPr>
    <w:rPr>
      <w:rFonts w:ascii="Calibri" w:eastAsia="Arial Unicode MS" w:hAnsi="Calibri" w:cs="Times New Roman"/>
      <w:kern w:val="1"/>
      <w:sz w:val="18"/>
      <w:szCs w:val="18"/>
      <w:lang w:eastAsia="ar-SA"/>
    </w:rPr>
  </w:style>
  <w:style w:type="paragraph" w:customStyle="1" w:styleId="Seznamsodrkami21">
    <w:name w:val="Seznam s odrážkami 21"/>
    <w:basedOn w:val="Normln"/>
    <w:rsid w:val="00103244"/>
    <w:pPr>
      <w:numPr>
        <w:numId w:val="2"/>
      </w:numPr>
      <w:suppressAutoHyphens/>
      <w:spacing w:before="120" w:after="120" w:line="240" w:lineRule="auto"/>
      <w:ind w:left="641" w:hanging="357"/>
      <w:jc w:val="both"/>
    </w:pPr>
    <w:rPr>
      <w:rFonts w:ascii="Calibri" w:eastAsia="Times New Roman" w:hAnsi="Calibri" w:cs="Times New Roman"/>
      <w:lang w:eastAsia="ar-SA"/>
    </w:rPr>
  </w:style>
  <w:style w:type="paragraph" w:styleId="Seznamsodrkami4">
    <w:name w:val="List Bullet 4"/>
    <w:basedOn w:val="Seznamsodrkami21"/>
    <w:uiPriority w:val="99"/>
    <w:unhideWhenUsed/>
    <w:rsid w:val="00103244"/>
    <w:pPr>
      <w:numPr>
        <w:numId w:val="3"/>
      </w:numPr>
      <w:jc w:val="left"/>
    </w:pPr>
    <w:rPr>
      <w:rFonts w:ascii="Trebuchet MS" w:hAnsi="Trebuchet MS"/>
      <w:sz w:val="24"/>
      <w:szCs w:val="20"/>
    </w:rPr>
  </w:style>
  <w:style w:type="table" w:customStyle="1" w:styleId="Stednstnovn1zvraznn11">
    <w:name w:val="Střední stínování 1 – zvýraznění 11"/>
    <w:basedOn w:val="Normlntabulka"/>
    <w:uiPriority w:val="63"/>
    <w:rsid w:val="001032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mka3zvraznn1">
    <w:name w:val="Medium Grid 3 Accent 1"/>
    <w:basedOn w:val="Normlntabulka"/>
    <w:uiPriority w:val="69"/>
    <w:rsid w:val="001032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Obsah5">
    <w:name w:val="toc 5"/>
    <w:basedOn w:val="Normln"/>
    <w:next w:val="Normln"/>
    <w:autoRedefine/>
    <w:uiPriority w:val="39"/>
    <w:unhideWhenUsed/>
    <w:rsid w:val="00CF4CEE"/>
    <w:pPr>
      <w:spacing w:after="100"/>
      <w:ind w:left="880"/>
    </w:pPr>
  </w:style>
  <w:style w:type="paragraph" w:styleId="Obsah6">
    <w:name w:val="toc 6"/>
    <w:basedOn w:val="Normln"/>
    <w:next w:val="Normln"/>
    <w:autoRedefine/>
    <w:uiPriority w:val="39"/>
    <w:unhideWhenUsed/>
    <w:rsid w:val="00CF4CEE"/>
    <w:pPr>
      <w:spacing w:after="100"/>
      <w:ind w:left="1100"/>
    </w:pPr>
  </w:style>
  <w:style w:type="paragraph" w:styleId="Obsah7">
    <w:name w:val="toc 7"/>
    <w:basedOn w:val="Normln"/>
    <w:next w:val="Normln"/>
    <w:autoRedefine/>
    <w:uiPriority w:val="39"/>
    <w:unhideWhenUsed/>
    <w:rsid w:val="00CF4CEE"/>
    <w:pPr>
      <w:spacing w:after="100"/>
      <w:ind w:left="1320"/>
    </w:pPr>
  </w:style>
  <w:style w:type="paragraph" w:styleId="Obsah8">
    <w:name w:val="toc 8"/>
    <w:basedOn w:val="Normln"/>
    <w:next w:val="Normln"/>
    <w:autoRedefine/>
    <w:uiPriority w:val="39"/>
    <w:unhideWhenUsed/>
    <w:rsid w:val="00CF4CEE"/>
    <w:pPr>
      <w:spacing w:after="100"/>
      <w:ind w:left="1540"/>
    </w:pPr>
  </w:style>
  <w:style w:type="paragraph" w:styleId="Obsah9">
    <w:name w:val="toc 9"/>
    <w:basedOn w:val="Normln"/>
    <w:next w:val="Normln"/>
    <w:autoRedefine/>
    <w:uiPriority w:val="39"/>
    <w:unhideWhenUsed/>
    <w:rsid w:val="00CF4CEE"/>
    <w:pPr>
      <w:spacing w:after="100"/>
      <w:ind w:left="1760"/>
    </w:pPr>
  </w:style>
  <w:style w:type="paragraph" w:styleId="Podtitul">
    <w:name w:val="Subtitle"/>
    <w:basedOn w:val="Normln"/>
    <w:next w:val="Normln"/>
    <w:link w:val="PodtitulChar"/>
    <w:uiPriority w:val="11"/>
    <w:qFormat/>
    <w:rsid w:val="007E7717"/>
    <w:pPr>
      <w:numPr>
        <w:ilvl w:val="1"/>
      </w:numPr>
      <w:spacing w:before="360"/>
    </w:pPr>
    <w:rPr>
      <w:rFonts w:eastAsia="Times New Roman" w:cstheme="majorBidi"/>
      <w:b/>
      <w:iCs/>
      <w:color w:val="000000" w:themeColor="text1"/>
      <w:szCs w:val="24"/>
    </w:rPr>
  </w:style>
  <w:style w:type="character" w:customStyle="1" w:styleId="PodtitulChar">
    <w:name w:val="Podtitul Char"/>
    <w:basedOn w:val="Standardnpsmoodstavce"/>
    <w:link w:val="Podtitul"/>
    <w:uiPriority w:val="11"/>
    <w:rsid w:val="007E7717"/>
    <w:rPr>
      <w:rFonts w:eastAsia="Times New Roman" w:cstheme="majorBidi"/>
      <w:b/>
      <w:iCs/>
      <w:color w:val="000000" w:themeColor="text1"/>
      <w:szCs w:val="24"/>
      <w:lang w:eastAsia="cs-CZ"/>
    </w:rPr>
  </w:style>
  <w:style w:type="paragraph" w:customStyle="1" w:styleId="A1">
    <w:name w:val="A1"/>
    <w:basedOn w:val="Odstavecseseznamem"/>
    <w:link w:val="A1Char"/>
    <w:rsid w:val="00CA7579"/>
    <w:pPr>
      <w:shd w:val="clear" w:color="auto" w:fill="B6B7D3"/>
      <w:spacing w:before="120" w:after="60" w:line="240" w:lineRule="auto"/>
      <w:ind w:left="360" w:hanging="360"/>
    </w:pPr>
    <w:rPr>
      <w:rFonts w:ascii="Times New Roman" w:hAnsi="Times New Roman"/>
      <w:b/>
      <w:color w:val="313240"/>
      <w:sz w:val="36"/>
      <w:szCs w:val="36"/>
    </w:rPr>
  </w:style>
  <w:style w:type="character" w:customStyle="1" w:styleId="A1Char">
    <w:name w:val="A1 Char"/>
    <w:basedOn w:val="Standardnpsmoodstavce"/>
    <w:link w:val="A1"/>
    <w:rsid w:val="00CA7579"/>
    <w:rPr>
      <w:rFonts w:ascii="Times New Roman" w:hAnsi="Times New Roman"/>
      <w:b/>
      <w:color w:val="313240"/>
      <w:sz w:val="36"/>
      <w:szCs w:val="36"/>
      <w:shd w:val="clear" w:color="auto" w:fill="B6B7D3"/>
    </w:rPr>
  </w:style>
  <w:style w:type="table" w:customStyle="1" w:styleId="Stednmka3zvraznn61">
    <w:name w:val="Střední mřížka 3 – zvýraznění 61"/>
    <w:basedOn w:val="Normlntabulka"/>
    <w:uiPriority w:val="69"/>
    <w:rsid w:val="00CA7579"/>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3E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C92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C92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C92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C92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8D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8DA"/>
      </w:tcPr>
    </w:tblStylePr>
  </w:style>
  <w:style w:type="table" w:styleId="Stednmka3zvraznn6">
    <w:name w:val="Medium Grid 3 Accent 6"/>
    <w:basedOn w:val="Normlntabulka"/>
    <w:uiPriority w:val="69"/>
    <w:rsid w:val="00CA75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OdstavecseseznamemChar">
    <w:name w:val="Odstavec se seznamem Char"/>
    <w:aliases w:val="Odstavec_muj Char,Nad Char,List Paragraph Char,_Odstavec se seznamem Char,Seznam - odrážky Char,Odstavec cíl se seznamem Char,Odstavec se seznamem5 Char,List Paragraph compact Char,Normal bullet 2 Char,Reference list Char"/>
    <w:basedOn w:val="Standardnpsmoodstavce"/>
    <w:link w:val="Odstavecseseznamem"/>
    <w:uiPriority w:val="34"/>
    <w:qFormat/>
    <w:rsid w:val="00DD500D"/>
  </w:style>
  <w:style w:type="paragraph" w:customStyle="1" w:styleId="Table">
    <w:name w:val="Table"/>
    <w:basedOn w:val="Normln"/>
    <w:qFormat/>
    <w:rsid w:val="00834A78"/>
    <w:pPr>
      <w:suppressAutoHyphens/>
      <w:spacing w:before="20" w:after="20" w:line="240" w:lineRule="auto"/>
      <w:jc w:val="both"/>
    </w:pPr>
    <w:rPr>
      <w:rFonts w:ascii="Calibri" w:eastAsia="Times New Roman" w:hAnsi="Calibri" w:cs="Times New Roman"/>
      <w:sz w:val="20"/>
      <w:szCs w:val="24"/>
      <w:lang w:eastAsia="ar-SA"/>
    </w:rPr>
  </w:style>
  <w:style w:type="paragraph" w:customStyle="1" w:styleId="Default">
    <w:name w:val="Default"/>
    <w:rsid w:val="001D192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mezer">
    <w:name w:val="No Spacing"/>
    <w:uiPriority w:val="1"/>
    <w:qFormat/>
    <w:rsid w:val="00C72B2B"/>
    <w:pPr>
      <w:suppressAutoHyphens/>
      <w:spacing w:after="0" w:line="240" w:lineRule="auto"/>
      <w:jc w:val="both"/>
    </w:pPr>
    <w:rPr>
      <w:rFonts w:ascii="Calibri" w:eastAsia="Times New Roman" w:hAnsi="Calibri" w:cs="Times New Roman"/>
      <w:szCs w:val="24"/>
      <w:lang w:eastAsia="ar-SA"/>
    </w:rPr>
  </w:style>
  <w:style w:type="paragraph" w:customStyle="1" w:styleId="ST">
    <w:name w:val="ČÁST"/>
    <w:basedOn w:val="Nadpis1"/>
    <w:link w:val="STChar"/>
    <w:qFormat/>
    <w:rsid w:val="00324950"/>
    <w:pPr>
      <w:numPr>
        <w:numId w:val="0"/>
      </w:numPr>
      <w:pBdr>
        <w:top w:val="none" w:sz="0" w:space="0" w:color="auto"/>
        <w:bottom w:val="none" w:sz="0" w:space="0" w:color="auto"/>
      </w:pBdr>
      <w:shd w:val="clear" w:color="auto" w:fill="548DD4" w:themeFill="text2" w:themeFillTint="99"/>
      <w:ind w:left="-142" w:right="-142"/>
      <w:jc w:val="center"/>
    </w:pPr>
    <w:rPr>
      <w:color w:val="FFFFFF" w:themeColor="background1"/>
      <w:spacing w:val="60"/>
      <w:sz w:val="36"/>
    </w:rPr>
  </w:style>
  <w:style w:type="character" w:customStyle="1" w:styleId="STChar">
    <w:name w:val="ČÁST Char"/>
    <w:basedOn w:val="Nadpis1Char"/>
    <w:link w:val="ST"/>
    <w:rsid w:val="00324950"/>
    <w:rPr>
      <w:rFonts w:ascii="Calibri" w:eastAsia="SimSun" w:hAnsi="Calibri" w:cs="Arial"/>
      <w:b/>
      <w:bCs/>
      <w:caps/>
      <w:color w:val="FFFFFF" w:themeColor="background1"/>
      <w:spacing w:val="60"/>
      <w:kern w:val="32"/>
      <w:sz w:val="36"/>
      <w:szCs w:val="24"/>
      <w:shd w:val="clear" w:color="auto" w:fill="548DD4" w:themeFill="text2" w:themeFillTint="99"/>
      <w:lang w:eastAsia="zh-CN"/>
    </w:rPr>
  </w:style>
  <w:style w:type="table" w:styleId="Stednmka3zvraznn5">
    <w:name w:val="Medium Grid 3 Accent 5"/>
    <w:basedOn w:val="Normlntabulka"/>
    <w:uiPriority w:val="69"/>
    <w:rsid w:val="00F874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ze">
    <w:name w:val="Revision"/>
    <w:hidden/>
    <w:uiPriority w:val="99"/>
    <w:semiHidden/>
    <w:rsid w:val="00422797"/>
    <w:pPr>
      <w:spacing w:after="0" w:line="240" w:lineRule="auto"/>
    </w:pPr>
  </w:style>
  <w:style w:type="paragraph" w:styleId="Normlnweb">
    <w:name w:val="Normal (Web)"/>
    <w:basedOn w:val="Normln"/>
    <w:uiPriority w:val="99"/>
    <w:unhideWhenUsed/>
    <w:rsid w:val="005773FB"/>
    <w:pPr>
      <w:spacing w:before="100" w:beforeAutospacing="1" w:after="100" w:afterAutospacing="1" w:line="240" w:lineRule="auto"/>
    </w:pPr>
    <w:rPr>
      <w:rFonts w:ascii="Times New Roman" w:hAnsi="Times New Roman" w:cs="Times New Roman"/>
      <w:sz w:val="24"/>
      <w:szCs w:val="24"/>
    </w:rPr>
  </w:style>
  <w:style w:type="table" w:customStyle="1" w:styleId="Prosttabulka11">
    <w:name w:val="Prostá tabulka 11"/>
    <w:basedOn w:val="Normlntabulka"/>
    <w:uiPriority w:val="41"/>
    <w:rsid w:val="008F4A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8F4A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vtlmkatabulky1">
    <w:name w:val="Světlá mřížka tabulky1"/>
    <w:basedOn w:val="Normlntabulka"/>
    <w:uiPriority w:val="40"/>
    <w:rsid w:val="008F4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406C0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406C06"/>
    <w:pPr>
      <w:widowControl w:val="0"/>
      <w:autoSpaceDE w:val="0"/>
      <w:autoSpaceDN w:val="0"/>
      <w:spacing w:after="0" w:line="240" w:lineRule="auto"/>
    </w:pPr>
    <w:rPr>
      <w:rFonts w:ascii="Carlito" w:eastAsia="Carlito" w:hAnsi="Carlito" w:cs="Carlito"/>
      <w:lang w:eastAsia="en-US"/>
    </w:rPr>
  </w:style>
  <w:style w:type="character" w:customStyle="1" w:styleId="ZkladntextChar">
    <w:name w:val="Základní text Char"/>
    <w:basedOn w:val="Standardnpsmoodstavce"/>
    <w:link w:val="Zkladntext"/>
    <w:uiPriority w:val="1"/>
    <w:rsid w:val="00406C06"/>
    <w:rPr>
      <w:rFonts w:ascii="Carlito" w:eastAsia="Carlito" w:hAnsi="Carlito" w:cs="Carlito"/>
      <w:lang w:eastAsia="en-US"/>
    </w:rPr>
  </w:style>
  <w:style w:type="paragraph" w:customStyle="1" w:styleId="TableParagraph">
    <w:name w:val="Table Paragraph"/>
    <w:basedOn w:val="Normln"/>
    <w:uiPriority w:val="1"/>
    <w:qFormat/>
    <w:rsid w:val="00406C06"/>
    <w:pPr>
      <w:widowControl w:val="0"/>
      <w:autoSpaceDE w:val="0"/>
      <w:autoSpaceDN w:val="0"/>
      <w:spacing w:after="0" w:line="240" w:lineRule="auto"/>
    </w:pPr>
    <w:rPr>
      <w:rFonts w:ascii="Carlito" w:eastAsia="Carlito" w:hAnsi="Carlito" w:cs="Carlito"/>
      <w:lang w:eastAsia="en-US"/>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ln"/>
    <w:link w:val="Znakapoznpodarou"/>
    <w:uiPriority w:val="99"/>
    <w:rsid w:val="00D53E89"/>
    <w:pPr>
      <w:spacing w:after="160" w:line="240" w:lineRule="exact"/>
      <w:jc w:val="both"/>
    </w:pPr>
    <w:rPr>
      <w:vertAlign w:val="superscript"/>
    </w:rPr>
  </w:style>
  <w:style w:type="numbering" w:customStyle="1" w:styleId="seznama">
    <w:name w:val="seznam a)"/>
    <w:basedOn w:val="Bezseznamu"/>
    <w:rsid w:val="009A607D"/>
    <w:pPr>
      <w:numPr>
        <w:numId w:val="44"/>
      </w:numPr>
    </w:pPr>
  </w:style>
  <w:style w:type="numbering" w:customStyle="1" w:styleId="seznama1">
    <w:name w:val="seznam a)1"/>
    <w:basedOn w:val="Bezseznamu"/>
    <w:rsid w:val="00851912"/>
    <w:pPr>
      <w:numPr>
        <w:numId w:val="1"/>
      </w:numPr>
    </w:pPr>
  </w:style>
  <w:style w:type="paragraph" w:styleId="Prosttext">
    <w:name w:val="Plain Text"/>
    <w:basedOn w:val="Normln"/>
    <w:link w:val="ProsttextChar"/>
    <w:uiPriority w:val="99"/>
    <w:semiHidden/>
    <w:unhideWhenUsed/>
    <w:rsid w:val="008727F2"/>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uiPriority w:val="99"/>
    <w:semiHidden/>
    <w:rsid w:val="008727F2"/>
    <w:rPr>
      <w:rFonts w:ascii="Calibri" w:eastAsiaTheme="minorHAnsi" w:hAnsi="Calibri"/>
      <w:szCs w:val="21"/>
      <w:lang w:eastAsia="en-US"/>
    </w:rPr>
  </w:style>
  <w:style w:type="paragraph" w:customStyle="1" w:styleId="Pa41">
    <w:name w:val="Pa41"/>
    <w:basedOn w:val="Default"/>
    <w:next w:val="Default"/>
    <w:uiPriority w:val="99"/>
    <w:rsid w:val="00B15C26"/>
    <w:pPr>
      <w:spacing w:line="201" w:lineRule="atLeast"/>
    </w:pPr>
    <w:rPr>
      <w:rFonts w:ascii="Helvetica" w:eastAsiaTheme="minorEastAsia" w:hAnsi="Helvetica" w:cstheme="minorBidi"/>
      <w:color w:val="auto"/>
      <w:lang w:eastAsia="cs-CZ"/>
    </w:rPr>
  </w:style>
  <w:style w:type="character" w:customStyle="1" w:styleId="A8">
    <w:name w:val="A8"/>
    <w:uiPriority w:val="99"/>
    <w:rsid w:val="00B15C26"/>
    <w:rPr>
      <w:rFonts w:cs="Helvetica"/>
      <w:b/>
      <w:bCs/>
      <w:color w:val="000000"/>
      <w:sz w:val="16"/>
      <w:szCs w:val="16"/>
    </w:rPr>
  </w:style>
  <w:style w:type="character" w:customStyle="1" w:styleId="Nevyeenzmnka1">
    <w:name w:val="Nevyřešená zmínka1"/>
    <w:basedOn w:val="Standardnpsmoodstavce"/>
    <w:uiPriority w:val="99"/>
    <w:semiHidden/>
    <w:unhideWhenUsed/>
    <w:rsid w:val="00745A9E"/>
    <w:rPr>
      <w:color w:val="605E5C"/>
      <w:shd w:val="clear" w:color="auto" w:fill="E1DFDD"/>
    </w:rPr>
  </w:style>
  <w:style w:type="character" w:customStyle="1" w:styleId="Nevyeenzmnka2">
    <w:name w:val="Nevyřešená zmínka2"/>
    <w:basedOn w:val="Standardnpsmoodstavce"/>
    <w:uiPriority w:val="99"/>
    <w:semiHidden/>
    <w:unhideWhenUsed/>
    <w:rsid w:val="0074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3881">
      <w:bodyDiv w:val="1"/>
      <w:marLeft w:val="0"/>
      <w:marRight w:val="0"/>
      <w:marTop w:val="0"/>
      <w:marBottom w:val="0"/>
      <w:divBdr>
        <w:top w:val="none" w:sz="0" w:space="0" w:color="auto"/>
        <w:left w:val="none" w:sz="0" w:space="0" w:color="auto"/>
        <w:bottom w:val="none" w:sz="0" w:space="0" w:color="auto"/>
        <w:right w:val="none" w:sz="0" w:space="0" w:color="auto"/>
      </w:divBdr>
    </w:div>
    <w:div w:id="116074291">
      <w:bodyDiv w:val="1"/>
      <w:marLeft w:val="0"/>
      <w:marRight w:val="0"/>
      <w:marTop w:val="0"/>
      <w:marBottom w:val="0"/>
      <w:divBdr>
        <w:top w:val="none" w:sz="0" w:space="0" w:color="auto"/>
        <w:left w:val="none" w:sz="0" w:space="0" w:color="auto"/>
        <w:bottom w:val="none" w:sz="0" w:space="0" w:color="auto"/>
        <w:right w:val="none" w:sz="0" w:space="0" w:color="auto"/>
      </w:divBdr>
      <w:divsChild>
        <w:div w:id="410471760">
          <w:marLeft w:val="547"/>
          <w:marRight w:val="0"/>
          <w:marTop w:val="0"/>
          <w:marBottom w:val="0"/>
          <w:divBdr>
            <w:top w:val="none" w:sz="0" w:space="0" w:color="auto"/>
            <w:left w:val="none" w:sz="0" w:space="0" w:color="auto"/>
            <w:bottom w:val="none" w:sz="0" w:space="0" w:color="auto"/>
            <w:right w:val="none" w:sz="0" w:space="0" w:color="auto"/>
          </w:divBdr>
        </w:div>
      </w:divsChild>
    </w:div>
    <w:div w:id="162474907">
      <w:bodyDiv w:val="1"/>
      <w:marLeft w:val="0"/>
      <w:marRight w:val="0"/>
      <w:marTop w:val="0"/>
      <w:marBottom w:val="0"/>
      <w:divBdr>
        <w:top w:val="none" w:sz="0" w:space="0" w:color="auto"/>
        <w:left w:val="none" w:sz="0" w:space="0" w:color="auto"/>
        <w:bottom w:val="none" w:sz="0" w:space="0" w:color="auto"/>
        <w:right w:val="none" w:sz="0" w:space="0" w:color="auto"/>
      </w:divBdr>
    </w:div>
    <w:div w:id="169948277">
      <w:bodyDiv w:val="1"/>
      <w:marLeft w:val="0"/>
      <w:marRight w:val="0"/>
      <w:marTop w:val="0"/>
      <w:marBottom w:val="0"/>
      <w:divBdr>
        <w:top w:val="none" w:sz="0" w:space="0" w:color="auto"/>
        <w:left w:val="none" w:sz="0" w:space="0" w:color="auto"/>
        <w:bottom w:val="none" w:sz="0" w:space="0" w:color="auto"/>
        <w:right w:val="none" w:sz="0" w:space="0" w:color="auto"/>
      </w:divBdr>
      <w:divsChild>
        <w:div w:id="100809078">
          <w:marLeft w:val="547"/>
          <w:marRight w:val="0"/>
          <w:marTop w:val="0"/>
          <w:marBottom w:val="0"/>
          <w:divBdr>
            <w:top w:val="none" w:sz="0" w:space="0" w:color="auto"/>
            <w:left w:val="none" w:sz="0" w:space="0" w:color="auto"/>
            <w:bottom w:val="none" w:sz="0" w:space="0" w:color="auto"/>
            <w:right w:val="none" w:sz="0" w:space="0" w:color="auto"/>
          </w:divBdr>
        </w:div>
      </w:divsChild>
    </w:div>
    <w:div w:id="195822223">
      <w:bodyDiv w:val="1"/>
      <w:marLeft w:val="0"/>
      <w:marRight w:val="0"/>
      <w:marTop w:val="0"/>
      <w:marBottom w:val="0"/>
      <w:divBdr>
        <w:top w:val="none" w:sz="0" w:space="0" w:color="auto"/>
        <w:left w:val="none" w:sz="0" w:space="0" w:color="auto"/>
        <w:bottom w:val="none" w:sz="0" w:space="0" w:color="auto"/>
        <w:right w:val="none" w:sz="0" w:space="0" w:color="auto"/>
      </w:divBdr>
    </w:div>
    <w:div w:id="206912174">
      <w:bodyDiv w:val="1"/>
      <w:marLeft w:val="0"/>
      <w:marRight w:val="0"/>
      <w:marTop w:val="0"/>
      <w:marBottom w:val="0"/>
      <w:divBdr>
        <w:top w:val="none" w:sz="0" w:space="0" w:color="auto"/>
        <w:left w:val="none" w:sz="0" w:space="0" w:color="auto"/>
        <w:bottom w:val="none" w:sz="0" w:space="0" w:color="auto"/>
        <w:right w:val="none" w:sz="0" w:space="0" w:color="auto"/>
      </w:divBdr>
      <w:divsChild>
        <w:div w:id="183591369">
          <w:marLeft w:val="547"/>
          <w:marRight w:val="0"/>
          <w:marTop w:val="0"/>
          <w:marBottom w:val="0"/>
          <w:divBdr>
            <w:top w:val="none" w:sz="0" w:space="0" w:color="auto"/>
            <w:left w:val="none" w:sz="0" w:space="0" w:color="auto"/>
            <w:bottom w:val="none" w:sz="0" w:space="0" w:color="auto"/>
            <w:right w:val="none" w:sz="0" w:space="0" w:color="auto"/>
          </w:divBdr>
        </w:div>
      </w:divsChild>
    </w:div>
    <w:div w:id="254048554">
      <w:bodyDiv w:val="1"/>
      <w:marLeft w:val="0"/>
      <w:marRight w:val="0"/>
      <w:marTop w:val="0"/>
      <w:marBottom w:val="0"/>
      <w:divBdr>
        <w:top w:val="none" w:sz="0" w:space="0" w:color="auto"/>
        <w:left w:val="none" w:sz="0" w:space="0" w:color="auto"/>
        <w:bottom w:val="none" w:sz="0" w:space="0" w:color="auto"/>
        <w:right w:val="none" w:sz="0" w:space="0" w:color="auto"/>
      </w:divBdr>
    </w:div>
    <w:div w:id="256402919">
      <w:bodyDiv w:val="1"/>
      <w:marLeft w:val="0"/>
      <w:marRight w:val="0"/>
      <w:marTop w:val="0"/>
      <w:marBottom w:val="0"/>
      <w:divBdr>
        <w:top w:val="none" w:sz="0" w:space="0" w:color="auto"/>
        <w:left w:val="none" w:sz="0" w:space="0" w:color="auto"/>
        <w:bottom w:val="none" w:sz="0" w:space="0" w:color="auto"/>
        <w:right w:val="none" w:sz="0" w:space="0" w:color="auto"/>
      </w:divBdr>
    </w:div>
    <w:div w:id="273371695">
      <w:bodyDiv w:val="1"/>
      <w:marLeft w:val="0"/>
      <w:marRight w:val="0"/>
      <w:marTop w:val="0"/>
      <w:marBottom w:val="0"/>
      <w:divBdr>
        <w:top w:val="none" w:sz="0" w:space="0" w:color="auto"/>
        <w:left w:val="none" w:sz="0" w:space="0" w:color="auto"/>
        <w:bottom w:val="none" w:sz="0" w:space="0" w:color="auto"/>
        <w:right w:val="none" w:sz="0" w:space="0" w:color="auto"/>
      </w:divBdr>
      <w:divsChild>
        <w:div w:id="2109737822">
          <w:marLeft w:val="547"/>
          <w:marRight w:val="0"/>
          <w:marTop w:val="0"/>
          <w:marBottom w:val="0"/>
          <w:divBdr>
            <w:top w:val="none" w:sz="0" w:space="0" w:color="auto"/>
            <w:left w:val="none" w:sz="0" w:space="0" w:color="auto"/>
            <w:bottom w:val="none" w:sz="0" w:space="0" w:color="auto"/>
            <w:right w:val="none" w:sz="0" w:space="0" w:color="auto"/>
          </w:divBdr>
        </w:div>
      </w:divsChild>
    </w:div>
    <w:div w:id="288096695">
      <w:bodyDiv w:val="1"/>
      <w:marLeft w:val="0"/>
      <w:marRight w:val="0"/>
      <w:marTop w:val="0"/>
      <w:marBottom w:val="0"/>
      <w:divBdr>
        <w:top w:val="none" w:sz="0" w:space="0" w:color="auto"/>
        <w:left w:val="none" w:sz="0" w:space="0" w:color="auto"/>
        <w:bottom w:val="none" w:sz="0" w:space="0" w:color="auto"/>
        <w:right w:val="none" w:sz="0" w:space="0" w:color="auto"/>
      </w:divBdr>
    </w:div>
    <w:div w:id="336352912">
      <w:bodyDiv w:val="1"/>
      <w:marLeft w:val="0"/>
      <w:marRight w:val="0"/>
      <w:marTop w:val="0"/>
      <w:marBottom w:val="0"/>
      <w:divBdr>
        <w:top w:val="none" w:sz="0" w:space="0" w:color="auto"/>
        <w:left w:val="none" w:sz="0" w:space="0" w:color="auto"/>
        <w:bottom w:val="none" w:sz="0" w:space="0" w:color="auto"/>
        <w:right w:val="none" w:sz="0" w:space="0" w:color="auto"/>
      </w:divBdr>
      <w:divsChild>
        <w:div w:id="325211913">
          <w:marLeft w:val="547"/>
          <w:marRight w:val="0"/>
          <w:marTop w:val="0"/>
          <w:marBottom w:val="0"/>
          <w:divBdr>
            <w:top w:val="none" w:sz="0" w:space="0" w:color="auto"/>
            <w:left w:val="none" w:sz="0" w:space="0" w:color="auto"/>
            <w:bottom w:val="none" w:sz="0" w:space="0" w:color="auto"/>
            <w:right w:val="none" w:sz="0" w:space="0" w:color="auto"/>
          </w:divBdr>
        </w:div>
      </w:divsChild>
    </w:div>
    <w:div w:id="439104905">
      <w:bodyDiv w:val="1"/>
      <w:marLeft w:val="0"/>
      <w:marRight w:val="0"/>
      <w:marTop w:val="0"/>
      <w:marBottom w:val="0"/>
      <w:divBdr>
        <w:top w:val="none" w:sz="0" w:space="0" w:color="auto"/>
        <w:left w:val="none" w:sz="0" w:space="0" w:color="auto"/>
        <w:bottom w:val="none" w:sz="0" w:space="0" w:color="auto"/>
        <w:right w:val="none" w:sz="0" w:space="0" w:color="auto"/>
      </w:divBdr>
    </w:div>
    <w:div w:id="440295454">
      <w:bodyDiv w:val="1"/>
      <w:marLeft w:val="0"/>
      <w:marRight w:val="0"/>
      <w:marTop w:val="0"/>
      <w:marBottom w:val="0"/>
      <w:divBdr>
        <w:top w:val="none" w:sz="0" w:space="0" w:color="auto"/>
        <w:left w:val="none" w:sz="0" w:space="0" w:color="auto"/>
        <w:bottom w:val="none" w:sz="0" w:space="0" w:color="auto"/>
        <w:right w:val="none" w:sz="0" w:space="0" w:color="auto"/>
      </w:divBdr>
    </w:div>
    <w:div w:id="527522515">
      <w:bodyDiv w:val="1"/>
      <w:marLeft w:val="0"/>
      <w:marRight w:val="0"/>
      <w:marTop w:val="0"/>
      <w:marBottom w:val="0"/>
      <w:divBdr>
        <w:top w:val="none" w:sz="0" w:space="0" w:color="auto"/>
        <w:left w:val="none" w:sz="0" w:space="0" w:color="auto"/>
        <w:bottom w:val="none" w:sz="0" w:space="0" w:color="auto"/>
        <w:right w:val="none" w:sz="0" w:space="0" w:color="auto"/>
      </w:divBdr>
      <w:divsChild>
        <w:div w:id="606891493">
          <w:marLeft w:val="547"/>
          <w:marRight w:val="0"/>
          <w:marTop w:val="0"/>
          <w:marBottom w:val="0"/>
          <w:divBdr>
            <w:top w:val="none" w:sz="0" w:space="0" w:color="auto"/>
            <w:left w:val="none" w:sz="0" w:space="0" w:color="auto"/>
            <w:bottom w:val="none" w:sz="0" w:space="0" w:color="auto"/>
            <w:right w:val="none" w:sz="0" w:space="0" w:color="auto"/>
          </w:divBdr>
        </w:div>
      </w:divsChild>
    </w:div>
    <w:div w:id="722143005">
      <w:bodyDiv w:val="1"/>
      <w:marLeft w:val="0"/>
      <w:marRight w:val="0"/>
      <w:marTop w:val="0"/>
      <w:marBottom w:val="0"/>
      <w:divBdr>
        <w:top w:val="none" w:sz="0" w:space="0" w:color="auto"/>
        <w:left w:val="none" w:sz="0" w:space="0" w:color="auto"/>
        <w:bottom w:val="none" w:sz="0" w:space="0" w:color="auto"/>
        <w:right w:val="none" w:sz="0" w:space="0" w:color="auto"/>
      </w:divBdr>
    </w:div>
    <w:div w:id="751048368">
      <w:bodyDiv w:val="1"/>
      <w:marLeft w:val="0"/>
      <w:marRight w:val="0"/>
      <w:marTop w:val="0"/>
      <w:marBottom w:val="0"/>
      <w:divBdr>
        <w:top w:val="none" w:sz="0" w:space="0" w:color="auto"/>
        <w:left w:val="none" w:sz="0" w:space="0" w:color="auto"/>
        <w:bottom w:val="none" w:sz="0" w:space="0" w:color="auto"/>
        <w:right w:val="none" w:sz="0" w:space="0" w:color="auto"/>
      </w:divBdr>
      <w:divsChild>
        <w:div w:id="791366612">
          <w:marLeft w:val="547"/>
          <w:marRight w:val="0"/>
          <w:marTop w:val="0"/>
          <w:marBottom w:val="0"/>
          <w:divBdr>
            <w:top w:val="none" w:sz="0" w:space="0" w:color="auto"/>
            <w:left w:val="none" w:sz="0" w:space="0" w:color="auto"/>
            <w:bottom w:val="none" w:sz="0" w:space="0" w:color="auto"/>
            <w:right w:val="none" w:sz="0" w:space="0" w:color="auto"/>
          </w:divBdr>
        </w:div>
      </w:divsChild>
    </w:div>
    <w:div w:id="822356470">
      <w:bodyDiv w:val="1"/>
      <w:marLeft w:val="0"/>
      <w:marRight w:val="0"/>
      <w:marTop w:val="0"/>
      <w:marBottom w:val="0"/>
      <w:divBdr>
        <w:top w:val="none" w:sz="0" w:space="0" w:color="auto"/>
        <w:left w:val="none" w:sz="0" w:space="0" w:color="auto"/>
        <w:bottom w:val="none" w:sz="0" w:space="0" w:color="auto"/>
        <w:right w:val="none" w:sz="0" w:space="0" w:color="auto"/>
      </w:divBdr>
      <w:divsChild>
        <w:div w:id="2128625156">
          <w:marLeft w:val="547"/>
          <w:marRight w:val="0"/>
          <w:marTop w:val="0"/>
          <w:marBottom w:val="0"/>
          <w:divBdr>
            <w:top w:val="none" w:sz="0" w:space="0" w:color="auto"/>
            <w:left w:val="none" w:sz="0" w:space="0" w:color="auto"/>
            <w:bottom w:val="none" w:sz="0" w:space="0" w:color="auto"/>
            <w:right w:val="none" w:sz="0" w:space="0" w:color="auto"/>
          </w:divBdr>
        </w:div>
      </w:divsChild>
    </w:div>
    <w:div w:id="829830827">
      <w:bodyDiv w:val="1"/>
      <w:marLeft w:val="0"/>
      <w:marRight w:val="0"/>
      <w:marTop w:val="0"/>
      <w:marBottom w:val="0"/>
      <w:divBdr>
        <w:top w:val="none" w:sz="0" w:space="0" w:color="auto"/>
        <w:left w:val="none" w:sz="0" w:space="0" w:color="auto"/>
        <w:bottom w:val="none" w:sz="0" w:space="0" w:color="auto"/>
        <w:right w:val="none" w:sz="0" w:space="0" w:color="auto"/>
      </w:divBdr>
      <w:divsChild>
        <w:div w:id="394857774">
          <w:marLeft w:val="547"/>
          <w:marRight w:val="0"/>
          <w:marTop w:val="0"/>
          <w:marBottom w:val="0"/>
          <w:divBdr>
            <w:top w:val="none" w:sz="0" w:space="0" w:color="auto"/>
            <w:left w:val="none" w:sz="0" w:space="0" w:color="auto"/>
            <w:bottom w:val="none" w:sz="0" w:space="0" w:color="auto"/>
            <w:right w:val="none" w:sz="0" w:space="0" w:color="auto"/>
          </w:divBdr>
        </w:div>
      </w:divsChild>
    </w:div>
    <w:div w:id="862523425">
      <w:bodyDiv w:val="1"/>
      <w:marLeft w:val="0"/>
      <w:marRight w:val="0"/>
      <w:marTop w:val="0"/>
      <w:marBottom w:val="0"/>
      <w:divBdr>
        <w:top w:val="none" w:sz="0" w:space="0" w:color="auto"/>
        <w:left w:val="none" w:sz="0" w:space="0" w:color="auto"/>
        <w:bottom w:val="none" w:sz="0" w:space="0" w:color="auto"/>
        <w:right w:val="none" w:sz="0" w:space="0" w:color="auto"/>
      </w:divBdr>
    </w:div>
    <w:div w:id="882981781">
      <w:bodyDiv w:val="1"/>
      <w:marLeft w:val="0"/>
      <w:marRight w:val="0"/>
      <w:marTop w:val="0"/>
      <w:marBottom w:val="0"/>
      <w:divBdr>
        <w:top w:val="none" w:sz="0" w:space="0" w:color="auto"/>
        <w:left w:val="none" w:sz="0" w:space="0" w:color="auto"/>
        <w:bottom w:val="none" w:sz="0" w:space="0" w:color="auto"/>
        <w:right w:val="none" w:sz="0" w:space="0" w:color="auto"/>
      </w:divBdr>
      <w:divsChild>
        <w:div w:id="933516445">
          <w:marLeft w:val="547"/>
          <w:marRight w:val="0"/>
          <w:marTop w:val="0"/>
          <w:marBottom w:val="0"/>
          <w:divBdr>
            <w:top w:val="none" w:sz="0" w:space="0" w:color="auto"/>
            <w:left w:val="none" w:sz="0" w:space="0" w:color="auto"/>
            <w:bottom w:val="none" w:sz="0" w:space="0" w:color="auto"/>
            <w:right w:val="none" w:sz="0" w:space="0" w:color="auto"/>
          </w:divBdr>
        </w:div>
      </w:divsChild>
    </w:div>
    <w:div w:id="901212350">
      <w:bodyDiv w:val="1"/>
      <w:marLeft w:val="0"/>
      <w:marRight w:val="0"/>
      <w:marTop w:val="0"/>
      <w:marBottom w:val="0"/>
      <w:divBdr>
        <w:top w:val="none" w:sz="0" w:space="0" w:color="auto"/>
        <w:left w:val="none" w:sz="0" w:space="0" w:color="auto"/>
        <w:bottom w:val="none" w:sz="0" w:space="0" w:color="auto"/>
        <w:right w:val="none" w:sz="0" w:space="0" w:color="auto"/>
      </w:divBdr>
    </w:div>
    <w:div w:id="905189728">
      <w:bodyDiv w:val="1"/>
      <w:marLeft w:val="0"/>
      <w:marRight w:val="0"/>
      <w:marTop w:val="0"/>
      <w:marBottom w:val="0"/>
      <w:divBdr>
        <w:top w:val="none" w:sz="0" w:space="0" w:color="auto"/>
        <w:left w:val="none" w:sz="0" w:space="0" w:color="auto"/>
        <w:bottom w:val="none" w:sz="0" w:space="0" w:color="auto"/>
        <w:right w:val="none" w:sz="0" w:space="0" w:color="auto"/>
      </w:divBdr>
      <w:divsChild>
        <w:div w:id="1145975449">
          <w:marLeft w:val="547"/>
          <w:marRight w:val="0"/>
          <w:marTop w:val="0"/>
          <w:marBottom w:val="0"/>
          <w:divBdr>
            <w:top w:val="none" w:sz="0" w:space="0" w:color="auto"/>
            <w:left w:val="none" w:sz="0" w:space="0" w:color="auto"/>
            <w:bottom w:val="none" w:sz="0" w:space="0" w:color="auto"/>
            <w:right w:val="none" w:sz="0" w:space="0" w:color="auto"/>
          </w:divBdr>
        </w:div>
      </w:divsChild>
    </w:div>
    <w:div w:id="1003436690">
      <w:bodyDiv w:val="1"/>
      <w:marLeft w:val="0"/>
      <w:marRight w:val="0"/>
      <w:marTop w:val="0"/>
      <w:marBottom w:val="0"/>
      <w:divBdr>
        <w:top w:val="none" w:sz="0" w:space="0" w:color="auto"/>
        <w:left w:val="none" w:sz="0" w:space="0" w:color="auto"/>
        <w:bottom w:val="none" w:sz="0" w:space="0" w:color="auto"/>
        <w:right w:val="none" w:sz="0" w:space="0" w:color="auto"/>
      </w:divBdr>
    </w:div>
    <w:div w:id="1004556362">
      <w:bodyDiv w:val="1"/>
      <w:marLeft w:val="0"/>
      <w:marRight w:val="0"/>
      <w:marTop w:val="0"/>
      <w:marBottom w:val="0"/>
      <w:divBdr>
        <w:top w:val="none" w:sz="0" w:space="0" w:color="auto"/>
        <w:left w:val="none" w:sz="0" w:space="0" w:color="auto"/>
        <w:bottom w:val="none" w:sz="0" w:space="0" w:color="auto"/>
        <w:right w:val="none" w:sz="0" w:space="0" w:color="auto"/>
      </w:divBdr>
      <w:divsChild>
        <w:div w:id="2027444609">
          <w:marLeft w:val="547"/>
          <w:marRight w:val="0"/>
          <w:marTop w:val="0"/>
          <w:marBottom w:val="0"/>
          <w:divBdr>
            <w:top w:val="none" w:sz="0" w:space="0" w:color="auto"/>
            <w:left w:val="none" w:sz="0" w:space="0" w:color="auto"/>
            <w:bottom w:val="none" w:sz="0" w:space="0" w:color="auto"/>
            <w:right w:val="none" w:sz="0" w:space="0" w:color="auto"/>
          </w:divBdr>
        </w:div>
      </w:divsChild>
    </w:div>
    <w:div w:id="1017924228">
      <w:bodyDiv w:val="1"/>
      <w:marLeft w:val="0"/>
      <w:marRight w:val="0"/>
      <w:marTop w:val="0"/>
      <w:marBottom w:val="0"/>
      <w:divBdr>
        <w:top w:val="none" w:sz="0" w:space="0" w:color="auto"/>
        <w:left w:val="none" w:sz="0" w:space="0" w:color="auto"/>
        <w:bottom w:val="none" w:sz="0" w:space="0" w:color="auto"/>
        <w:right w:val="none" w:sz="0" w:space="0" w:color="auto"/>
      </w:divBdr>
    </w:div>
    <w:div w:id="1042091086">
      <w:bodyDiv w:val="1"/>
      <w:marLeft w:val="0"/>
      <w:marRight w:val="0"/>
      <w:marTop w:val="0"/>
      <w:marBottom w:val="0"/>
      <w:divBdr>
        <w:top w:val="none" w:sz="0" w:space="0" w:color="auto"/>
        <w:left w:val="none" w:sz="0" w:space="0" w:color="auto"/>
        <w:bottom w:val="none" w:sz="0" w:space="0" w:color="auto"/>
        <w:right w:val="none" w:sz="0" w:space="0" w:color="auto"/>
      </w:divBdr>
      <w:divsChild>
        <w:div w:id="67969208">
          <w:marLeft w:val="547"/>
          <w:marRight w:val="0"/>
          <w:marTop w:val="0"/>
          <w:marBottom w:val="0"/>
          <w:divBdr>
            <w:top w:val="none" w:sz="0" w:space="0" w:color="auto"/>
            <w:left w:val="none" w:sz="0" w:space="0" w:color="auto"/>
            <w:bottom w:val="none" w:sz="0" w:space="0" w:color="auto"/>
            <w:right w:val="none" w:sz="0" w:space="0" w:color="auto"/>
          </w:divBdr>
        </w:div>
      </w:divsChild>
    </w:div>
    <w:div w:id="1046636034">
      <w:bodyDiv w:val="1"/>
      <w:marLeft w:val="0"/>
      <w:marRight w:val="0"/>
      <w:marTop w:val="0"/>
      <w:marBottom w:val="0"/>
      <w:divBdr>
        <w:top w:val="none" w:sz="0" w:space="0" w:color="auto"/>
        <w:left w:val="none" w:sz="0" w:space="0" w:color="auto"/>
        <w:bottom w:val="none" w:sz="0" w:space="0" w:color="auto"/>
        <w:right w:val="none" w:sz="0" w:space="0" w:color="auto"/>
      </w:divBdr>
      <w:divsChild>
        <w:div w:id="1552619797">
          <w:marLeft w:val="547"/>
          <w:marRight w:val="0"/>
          <w:marTop w:val="0"/>
          <w:marBottom w:val="0"/>
          <w:divBdr>
            <w:top w:val="none" w:sz="0" w:space="0" w:color="auto"/>
            <w:left w:val="none" w:sz="0" w:space="0" w:color="auto"/>
            <w:bottom w:val="none" w:sz="0" w:space="0" w:color="auto"/>
            <w:right w:val="none" w:sz="0" w:space="0" w:color="auto"/>
          </w:divBdr>
        </w:div>
      </w:divsChild>
    </w:div>
    <w:div w:id="1115100405">
      <w:bodyDiv w:val="1"/>
      <w:marLeft w:val="0"/>
      <w:marRight w:val="0"/>
      <w:marTop w:val="0"/>
      <w:marBottom w:val="0"/>
      <w:divBdr>
        <w:top w:val="none" w:sz="0" w:space="0" w:color="auto"/>
        <w:left w:val="none" w:sz="0" w:space="0" w:color="auto"/>
        <w:bottom w:val="none" w:sz="0" w:space="0" w:color="auto"/>
        <w:right w:val="none" w:sz="0" w:space="0" w:color="auto"/>
      </w:divBdr>
      <w:divsChild>
        <w:div w:id="76489602">
          <w:marLeft w:val="547"/>
          <w:marRight w:val="0"/>
          <w:marTop w:val="0"/>
          <w:marBottom w:val="0"/>
          <w:divBdr>
            <w:top w:val="none" w:sz="0" w:space="0" w:color="auto"/>
            <w:left w:val="none" w:sz="0" w:space="0" w:color="auto"/>
            <w:bottom w:val="none" w:sz="0" w:space="0" w:color="auto"/>
            <w:right w:val="none" w:sz="0" w:space="0" w:color="auto"/>
          </w:divBdr>
        </w:div>
      </w:divsChild>
    </w:div>
    <w:div w:id="1116023180">
      <w:bodyDiv w:val="1"/>
      <w:marLeft w:val="0"/>
      <w:marRight w:val="0"/>
      <w:marTop w:val="0"/>
      <w:marBottom w:val="0"/>
      <w:divBdr>
        <w:top w:val="none" w:sz="0" w:space="0" w:color="auto"/>
        <w:left w:val="none" w:sz="0" w:space="0" w:color="auto"/>
        <w:bottom w:val="none" w:sz="0" w:space="0" w:color="auto"/>
        <w:right w:val="none" w:sz="0" w:space="0" w:color="auto"/>
      </w:divBdr>
    </w:div>
    <w:div w:id="1124805951">
      <w:bodyDiv w:val="1"/>
      <w:marLeft w:val="0"/>
      <w:marRight w:val="0"/>
      <w:marTop w:val="0"/>
      <w:marBottom w:val="0"/>
      <w:divBdr>
        <w:top w:val="none" w:sz="0" w:space="0" w:color="auto"/>
        <w:left w:val="none" w:sz="0" w:space="0" w:color="auto"/>
        <w:bottom w:val="none" w:sz="0" w:space="0" w:color="auto"/>
        <w:right w:val="none" w:sz="0" w:space="0" w:color="auto"/>
      </w:divBdr>
    </w:div>
    <w:div w:id="1135565801">
      <w:bodyDiv w:val="1"/>
      <w:marLeft w:val="0"/>
      <w:marRight w:val="0"/>
      <w:marTop w:val="0"/>
      <w:marBottom w:val="0"/>
      <w:divBdr>
        <w:top w:val="none" w:sz="0" w:space="0" w:color="auto"/>
        <w:left w:val="none" w:sz="0" w:space="0" w:color="auto"/>
        <w:bottom w:val="none" w:sz="0" w:space="0" w:color="auto"/>
        <w:right w:val="none" w:sz="0" w:space="0" w:color="auto"/>
      </w:divBdr>
      <w:divsChild>
        <w:div w:id="1294484923">
          <w:marLeft w:val="547"/>
          <w:marRight w:val="0"/>
          <w:marTop w:val="0"/>
          <w:marBottom w:val="0"/>
          <w:divBdr>
            <w:top w:val="none" w:sz="0" w:space="0" w:color="auto"/>
            <w:left w:val="none" w:sz="0" w:space="0" w:color="auto"/>
            <w:bottom w:val="none" w:sz="0" w:space="0" w:color="auto"/>
            <w:right w:val="none" w:sz="0" w:space="0" w:color="auto"/>
          </w:divBdr>
        </w:div>
      </w:divsChild>
    </w:div>
    <w:div w:id="1214388951">
      <w:bodyDiv w:val="1"/>
      <w:marLeft w:val="0"/>
      <w:marRight w:val="0"/>
      <w:marTop w:val="0"/>
      <w:marBottom w:val="0"/>
      <w:divBdr>
        <w:top w:val="none" w:sz="0" w:space="0" w:color="auto"/>
        <w:left w:val="none" w:sz="0" w:space="0" w:color="auto"/>
        <w:bottom w:val="none" w:sz="0" w:space="0" w:color="auto"/>
        <w:right w:val="none" w:sz="0" w:space="0" w:color="auto"/>
      </w:divBdr>
      <w:divsChild>
        <w:div w:id="1081754010">
          <w:marLeft w:val="547"/>
          <w:marRight w:val="0"/>
          <w:marTop w:val="0"/>
          <w:marBottom w:val="0"/>
          <w:divBdr>
            <w:top w:val="none" w:sz="0" w:space="0" w:color="auto"/>
            <w:left w:val="none" w:sz="0" w:space="0" w:color="auto"/>
            <w:bottom w:val="none" w:sz="0" w:space="0" w:color="auto"/>
            <w:right w:val="none" w:sz="0" w:space="0" w:color="auto"/>
          </w:divBdr>
        </w:div>
      </w:divsChild>
    </w:div>
    <w:div w:id="1261139097">
      <w:bodyDiv w:val="1"/>
      <w:marLeft w:val="0"/>
      <w:marRight w:val="0"/>
      <w:marTop w:val="0"/>
      <w:marBottom w:val="0"/>
      <w:divBdr>
        <w:top w:val="none" w:sz="0" w:space="0" w:color="auto"/>
        <w:left w:val="none" w:sz="0" w:space="0" w:color="auto"/>
        <w:bottom w:val="none" w:sz="0" w:space="0" w:color="auto"/>
        <w:right w:val="none" w:sz="0" w:space="0" w:color="auto"/>
      </w:divBdr>
      <w:divsChild>
        <w:div w:id="1298805078">
          <w:marLeft w:val="547"/>
          <w:marRight w:val="0"/>
          <w:marTop w:val="0"/>
          <w:marBottom w:val="0"/>
          <w:divBdr>
            <w:top w:val="none" w:sz="0" w:space="0" w:color="auto"/>
            <w:left w:val="none" w:sz="0" w:space="0" w:color="auto"/>
            <w:bottom w:val="none" w:sz="0" w:space="0" w:color="auto"/>
            <w:right w:val="none" w:sz="0" w:space="0" w:color="auto"/>
          </w:divBdr>
        </w:div>
      </w:divsChild>
    </w:div>
    <w:div w:id="1280255386">
      <w:bodyDiv w:val="1"/>
      <w:marLeft w:val="0"/>
      <w:marRight w:val="0"/>
      <w:marTop w:val="0"/>
      <w:marBottom w:val="0"/>
      <w:divBdr>
        <w:top w:val="none" w:sz="0" w:space="0" w:color="auto"/>
        <w:left w:val="none" w:sz="0" w:space="0" w:color="auto"/>
        <w:bottom w:val="none" w:sz="0" w:space="0" w:color="auto"/>
        <w:right w:val="none" w:sz="0" w:space="0" w:color="auto"/>
      </w:divBdr>
    </w:div>
    <w:div w:id="1297376077">
      <w:bodyDiv w:val="1"/>
      <w:marLeft w:val="0"/>
      <w:marRight w:val="0"/>
      <w:marTop w:val="0"/>
      <w:marBottom w:val="0"/>
      <w:divBdr>
        <w:top w:val="none" w:sz="0" w:space="0" w:color="auto"/>
        <w:left w:val="none" w:sz="0" w:space="0" w:color="auto"/>
        <w:bottom w:val="none" w:sz="0" w:space="0" w:color="auto"/>
        <w:right w:val="none" w:sz="0" w:space="0" w:color="auto"/>
      </w:divBdr>
      <w:divsChild>
        <w:div w:id="526599995">
          <w:marLeft w:val="547"/>
          <w:marRight w:val="0"/>
          <w:marTop w:val="0"/>
          <w:marBottom w:val="0"/>
          <w:divBdr>
            <w:top w:val="none" w:sz="0" w:space="0" w:color="auto"/>
            <w:left w:val="none" w:sz="0" w:space="0" w:color="auto"/>
            <w:bottom w:val="none" w:sz="0" w:space="0" w:color="auto"/>
            <w:right w:val="none" w:sz="0" w:space="0" w:color="auto"/>
          </w:divBdr>
        </w:div>
      </w:divsChild>
    </w:div>
    <w:div w:id="1301107722">
      <w:bodyDiv w:val="1"/>
      <w:marLeft w:val="0"/>
      <w:marRight w:val="0"/>
      <w:marTop w:val="0"/>
      <w:marBottom w:val="0"/>
      <w:divBdr>
        <w:top w:val="none" w:sz="0" w:space="0" w:color="auto"/>
        <w:left w:val="none" w:sz="0" w:space="0" w:color="auto"/>
        <w:bottom w:val="none" w:sz="0" w:space="0" w:color="auto"/>
        <w:right w:val="none" w:sz="0" w:space="0" w:color="auto"/>
      </w:divBdr>
    </w:div>
    <w:div w:id="1344697904">
      <w:bodyDiv w:val="1"/>
      <w:marLeft w:val="0"/>
      <w:marRight w:val="0"/>
      <w:marTop w:val="0"/>
      <w:marBottom w:val="0"/>
      <w:divBdr>
        <w:top w:val="none" w:sz="0" w:space="0" w:color="auto"/>
        <w:left w:val="none" w:sz="0" w:space="0" w:color="auto"/>
        <w:bottom w:val="none" w:sz="0" w:space="0" w:color="auto"/>
        <w:right w:val="none" w:sz="0" w:space="0" w:color="auto"/>
      </w:divBdr>
    </w:div>
    <w:div w:id="1364136838">
      <w:bodyDiv w:val="1"/>
      <w:marLeft w:val="0"/>
      <w:marRight w:val="0"/>
      <w:marTop w:val="0"/>
      <w:marBottom w:val="0"/>
      <w:divBdr>
        <w:top w:val="none" w:sz="0" w:space="0" w:color="auto"/>
        <w:left w:val="none" w:sz="0" w:space="0" w:color="auto"/>
        <w:bottom w:val="none" w:sz="0" w:space="0" w:color="auto"/>
        <w:right w:val="none" w:sz="0" w:space="0" w:color="auto"/>
      </w:divBdr>
      <w:divsChild>
        <w:div w:id="1668677841">
          <w:marLeft w:val="1166"/>
          <w:marRight w:val="0"/>
          <w:marTop w:val="360"/>
          <w:marBottom w:val="0"/>
          <w:divBdr>
            <w:top w:val="none" w:sz="0" w:space="0" w:color="auto"/>
            <w:left w:val="none" w:sz="0" w:space="0" w:color="auto"/>
            <w:bottom w:val="none" w:sz="0" w:space="0" w:color="auto"/>
            <w:right w:val="none" w:sz="0" w:space="0" w:color="auto"/>
          </w:divBdr>
        </w:div>
        <w:div w:id="1476920137">
          <w:marLeft w:val="1166"/>
          <w:marRight w:val="0"/>
          <w:marTop w:val="360"/>
          <w:marBottom w:val="0"/>
          <w:divBdr>
            <w:top w:val="none" w:sz="0" w:space="0" w:color="auto"/>
            <w:left w:val="none" w:sz="0" w:space="0" w:color="auto"/>
            <w:bottom w:val="none" w:sz="0" w:space="0" w:color="auto"/>
            <w:right w:val="none" w:sz="0" w:space="0" w:color="auto"/>
          </w:divBdr>
        </w:div>
        <w:div w:id="348681598">
          <w:marLeft w:val="1166"/>
          <w:marRight w:val="0"/>
          <w:marTop w:val="360"/>
          <w:marBottom w:val="0"/>
          <w:divBdr>
            <w:top w:val="none" w:sz="0" w:space="0" w:color="auto"/>
            <w:left w:val="none" w:sz="0" w:space="0" w:color="auto"/>
            <w:bottom w:val="none" w:sz="0" w:space="0" w:color="auto"/>
            <w:right w:val="none" w:sz="0" w:space="0" w:color="auto"/>
          </w:divBdr>
        </w:div>
        <w:div w:id="389037671">
          <w:marLeft w:val="1166"/>
          <w:marRight w:val="0"/>
          <w:marTop w:val="360"/>
          <w:marBottom w:val="0"/>
          <w:divBdr>
            <w:top w:val="none" w:sz="0" w:space="0" w:color="auto"/>
            <w:left w:val="none" w:sz="0" w:space="0" w:color="auto"/>
            <w:bottom w:val="none" w:sz="0" w:space="0" w:color="auto"/>
            <w:right w:val="none" w:sz="0" w:space="0" w:color="auto"/>
          </w:divBdr>
        </w:div>
        <w:div w:id="79765417">
          <w:marLeft w:val="1166"/>
          <w:marRight w:val="0"/>
          <w:marTop w:val="360"/>
          <w:marBottom w:val="0"/>
          <w:divBdr>
            <w:top w:val="none" w:sz="0" w:space="0" w:color="auto"/>
            <w:left w:val="none" w:sz="0" w:space="0" w:color="auto"/>
            <w:bottom w:val="none" w:sz="0" w:space="0" w:color="auto"/>
            <w:right w:val="none" w:sz="0" w:space="0" w:color="auto"/>
          </w:divBdr>
        </w:div>
        <w:div w:id="414983609">
          <w:marLeft w:val="1166"/>
          <w:marRight w:val="0"/>
          <w:marTop w:val="360"/>
          <w:marBottom w:val="0"/>
          <w:divBdr>
            <w:top w:val="none" w:sz="0" w:space="0" w:color="auto"/>
            <w:left w:val="none" w:sz="0" w:space="0" w:color="auto"/>
            <w:bottom w:val="none" w:sz="0" w:space="0" w:color="auto"/>
            <w:right w:val="none" w:sz="0" w:space="0" w:color="auto"/>
          </w:divBdr>
        </w:div>
        <w:div w:id="780800183">
          <w:marLeft w:val="1166"/>
          <w:marRight w:val="0"/>
          <w:marTop w:val="360"/>
          <w:marBottom w:val="0"/>
          <w:divBdr>
            <w:top w:val="none" w:sz="0" w:space="0" w:color="auto"/>
            <w:left w:val="none" w:sz="0" w:space="0" w:color="auto"/>
            <w:bottom w:val="none" w:sz="0" w:space="0" w:color="auto"/>
            <w:right w:val="none" w:sz="0" w:space="0" w:color="auto"/>
          </w:divBdr>
        </w:div>
      </w:divsChild>
    </w:div>
    <w:div w:id="1687245626">
      <w:bodyDiv w:val="1"/>
      <w:marLeft w:val="0"/>
      <w:marRight w:val="0"/>
      <w:marTop w:val="0"/>
      <w:marBottom w:val="0"/>
      <w:divBdr>
        <w:top w:val="none" w:sz="0" w:space="0" w:color="auto"/>
        <w:left w:val="none" w:sz="0" w:space="0" w:color="auto"/>
        <w:bottom w:val="none" w:sz="0" w:space="0" w:color="auto"/>
        <w:right w:val="none" w:sz="0" w:space="0" w:color="auto"/>
      </w:divBdr>
      <w:divsChild>
        <w:div w:id="963779522">
          <w:marLeft w:val="547"/>
          <w:marRight w:val="0"/>
          <w:marTop w:val="0"/>
          <w:marBottom w:val="0"/>
          <w:divBdr>
            <w:top w:val="none" w:sz="0" w:space="0" w:color="auto"/>
            <w:left w:val="none" w:sz="0" w:space="0" w:color="auto"/>
            <w:bottom w:val="none" w:sz="0" w:space="0" w:color="auto"/>
            <w:right w:val="none" w:sz="0" w:space="0" w:color="auto"/>
          </w:divBdr>
        </w:div>
      </w:divsChild>
    </w:div>
    <w:div w:id="1700811160">
      <w:bodyDiv w:val="1"/>
      <w:marLeft w:val="0"/>
      <w:marRight w:val="0"/>
      <w:marTop w:val="0"/>
      <w:marBottom w:val="0"/>
      <w:divBdr>
        <w:top w:val="none" w:sz="0" w:space="0" w:color="auto"/>
        <w:left w:val="none" w:sz="0" w:space="0" w:color="auto"/>
        <w:bottom w:val="none" w:sz="0" w:space="0" w:color="auto"/>
        <w:right w:val="none" w:sz="0" w:space="0" w:color="auto"/>
      </w:divBdr>
      <w:divsChild>
        <w:div w:id="1121807654">
          <w:marLeft w:val="547"/>
          <w:marRight w:val="0"/>
          <w:marTop w:val="0"/>
          <w:marBottom w:val="0"/>
          <w:divBdr>
            <w:top w:val="none" w:sz="0" w:space="0" w:color="auto"/>
            <w:left w:val="none" w:sz="0" w:space="0" w:color="auto"/>
            <w:bottom w:val="none" w:sz="0" w:space="0" w:color="auto"/>
            <w:right w:val="none" w:sz="0" w:space="0" w:color="auto"/>
          </w:divBdr>
        </w:div>
      </w:divsChild>
    </w:div>
    <w:div w:id="1894930169">
      <w:bodyDiv w:val="1"/>
      <w:marLeft w:val="0"/>
      <w:marRight w:val="0"/>
      <w:marTop w:val="0"/>
      <w:marBottom w:val="0"/>
      <w:divBdr>
        <w:top w:val="none" w:sz="0" w:space="0" w:color="auto"/>
        <w:left w:val="none" w:sz="0" w:space="0" w:color="auto"/>
        <w:bottom w:val="none" w:sz="0" w:space="0" w:color="auto"/>
        <w:right w:val="none" w:sz="0" w:space="0" w:color="auto"/>
      </w:divBdr>
    </w:div>
    <w:div w:id="1926842726">
      <w:bodyDiv w:val="1"/>
      <w:marLeft w:val="0"/>
      <w:marRight w:val="0"/>
      <w:marTop w:val="0"/>
      <w:marBottom w:val="0"/>
      <w:divBdr>
        <w:top w:val="none" w:sz="0" w:space="0" w:color="auto"/>
        <w:left w:val="none" w:sz="0" w:space="0" w:color="auto"/>
        <w:bottom w:val="none" w:sz="0" w:space="0" w:color="auto"/>
        <w:right w:val="none" w:sz="0" w:space="0" w:color="auto"/>
      </w:divBdr>
    </w:div>
    <w:div w:id="1946183970">
      <w:bodyDiv w:val="1"/>
      <w:marLeft w:val="0"/>
      <w:marRight w:val="0"/>
      <w:marTop w:val="0"/>
      <w:marBottom w:val="0"/>
      <w:divBdr>
        <w:top w:val="none" w:sz="0" w:space="0" w:color="auto"/>
        <w:left w:val="none" w:sz="0" w:space="0" w:color="auto"/>
        <w:bottom w:val="none" w:sz="0" w:space="0" w:color="auto"/>
        <w:right w:val="none" w:sz="0" w:space="0" w:color="auto"/>
      </w:divBdr>
      <w:divsChild>
        <w:div w:id="1409501369">
          <w:marLeft w:val="547"/>
          <w:marRight w:val="0"/>
          <w:marTop w:val="0"/>
          <w:marBottom w:val="0"/>
          <w:divBdr>
            <w:top w:val="none" w:sz="0" w:space="0" w:color="auto"/>
            <w:left w:val="none" w:sz="0" w:space="0" w:color="auto"/>
            <w:bottom w:val="none" w:sz="0" w:space="0" w:color="auto"/>
            <w:right w:val="none" w:sz="0" w:space="0" w:color="auto"/>
          </w:divBdr>
        </w:div>
      </w:divsChild>
    </w:div>
    <w:div w:id="1953706072">
      <w:bodyDiv w:val="1"/>
      <w:marLeft w:val="0"/>
      <w:marRight w:val="0"/>
      <w:marTop w:val="0"/>
      <w:marBottom w:val="0"/>
      <w:divBdr>
        <w:top w:val="none" w:sz="0" w:space="0" w:color="auto"/>
        <w:left w:val="none" w:sz="0" w:space="0" w:color="auto"/>
        <w:bottom w:val="none" w:sz="0" w:space="0" w:color="auto"/>
        <w:right w:val="none" w:sz="0" w:space="0" w:color="auto"/>
      </w:divBdr>
      <w:divsChild>
        <w:div w:id="1646544380">
          <w:marLeft w:val="547"/>
          <w:marRight w:val="0"/>
          <w:marTop w:val="0"/>
          <w:marBottom w:val="0"/>
          <w:divBdr>
            <w:top w:val="none" w:sz="0" w:space="0" w:color="auto"/>
            <w:left w:val="none" w:sz="0" w:space="0" w:color="auto"/>
            <w:bottom w:val="none" w:sz="0" w:space="0" w:color="auto"/>
            <w:right w:val="none" w:sz="0" w:space="0" w:color="auto"/>
          </w:divBdr>
        </w:div>
      </w:divsChild>
    </w:div>
    <w:div w:id="2009479425">
      <w:bodyDiv w:val="1"/>
      <w:marLeft w:val="0"/>
      <w:marRight w:val="0"/>
      <w:marTop w:val="0"/>
      <w:marBottom w:val="0"/>
      <w:divBdr>
        <w:top w:val="none" w:sz="0" w:space="0" w:color="auto"/>
        <w:left w:val="none" w:sz="0" w:space="0" w:color="auto"/>
        <w:bottom w:val="none" w:sz="0" w:space="0" w:color="auto"/>
        <w:right w:val="none" w:sz="0" w:space="0" w:color="auto"/>
      </w:divBdr>
    </w:div>
    <w:div w:id="2028364449">
      <w:bodyDiv w:val="1"/>
      <w:marLeft w:val="0"/>
      <w:marRight w:val="0"/>
      <w:marTop w:val="0"/>
      <w:marBottom w:val="0"/>
      <w:divBdr>
        <w:top w:val="none" w:sz="0" w:space="0" w:color="auto"/>
        <w:left w:val="none" w:sz="0" w:space="0" w:color="auto"/>
        <w:bottom w:val="none" w:sz="0" w:space="0" w:color="auto"/>
        <w:right w:val="none" w:sz="0" w:space="0" w:color="auto"/>
      </w:divBdr>
    </w:div>
    <w:div w:id="2101099505">
      <w:bodyDiv w:val="1"/>
      <w:marLeft w:val="0"/>
      <w:marRight w:val="0"/>
      <w:marTop w:val="0"/>
      <w:marBottom w:val="0"/>
      <w:divBdr>
        <w:top w:val="none" w:sz="0" w:space="0" w:color="auto"/>
        <w:left w:val="none" w:sz="0" w:space="0" w:color="auto"/>
        <w:bottom w:val="none" w:sz="0" w:space="0" w:color="auto"/>
        <w:right w:val="none" w:sz="0" w:space="0" w:color="auto"/>
      </w:divBdr>
      <w:divsChild>
        <w:div w:id="164057901">
          <w:marLeft w:val="547"/>
          <w:marRight w:val="0"/>
          <w:marTop w:val="0"/>
          <w:marBottom w:val="0"/>
          <w:divBdr>
            <w:top w:val="none" w:sz="0" w:space="0" w:color="auto"/>
            <w:left w:val="none" w:sz="0" w:space="0" w:color="auto"/>
            <w:bottom w:val="none" w:sz="0" w:space="0" w:color="auto"/>
            <w:right w:val="none" w:sz="0" w:space="0" w:color="auto"/>
          </w:divBdr>
        </w:div>
      </w:divsChild>
    </w:div>
    <w:div w:id="2102986500">
      <w:bodyDiv w:val="1"/>
      <w:marLeft w:val="0"/>
      <w:marRight w:val="0"/>
      <w:marTop w:val="0"/>
      <w:marBottom w:val="0"/>
      <w:divBdr>
        <w:top w:val="none" w:sz="0" w:space="0" w:color="auto"/>
        <w:left w:val="none" w:sz="0" w:space="0" w:color="auto"/>
        <w:bottom w:val="none" w:sz="0" w:space="0" w:color="auto"/>
        <w:right w:val="none" w:sz="0" w:space="0" w:color="auto"/>
      </w:divBdr>
    </w:div>
    <w:div w:id="21194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1E73C-C6AD-4AA4-9AED-A8EF8C7A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16646</Words>
  <Characters>98216</Characters>
  <Application>Microsoft Office Word</Application>
  <DocSecurity>0</DocSecurity>
  <Lines>818</Lines>
  <Paragraphs>229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114633</CharactersWithSpaces>
  <SharedDoc>false</SharedDoc>
  <HLinks>
    <vt:vector size="834" baseType="variant">
      <vt:variant>
        <vt:i4>1966090</vt:i4>
      </vt:variant>
      <vt:variant>
        <vt:i4>1020</vt:i4>
      </vt:variant>
      <vt:variant>
        <vt:i4>0</vt:i4>
      </vt:variant>
      <vt:variant>
        <vt:i4>5</vt:i4>
      </vt:variant>
      <vt:variant>
        <vt:lpwstr>http://www.kr-ustecky.cz/vismo/zobraz_dok.asp?id_org=450018&amp;id_</vt:lpwstr>
      </vt:variant>
      <vt:variant>
        <vt:lpwstr/>
      </vt:variant>
      <vt:variant>
        <vt:i4>5832797</vt:i4>
      </vt:variant>
      <vt:variant>
        <vt:i4>1017</vt:i4>
      </vt:variant>
      <vt:variant>
        <vt:i4>0</vt:i4>
      </vt:variant>
      <vt:variant>
        <vt:i4>5</vt:i4>
      </vt:variant>
      <vt:variant>
        <vt:lpwstr>http://www.kr-ustecky.cz/adresare-skol-a-skolskych-zarizeni-usteckeho-kraje/d-1668695/p1</vt:lpwstr>
      </vt:variant>
      <vt:variant>
        <vt:lpwstr/>
      </vt:variant>
      <vt:variant>
        <vt:i4>1179707</vt:i4>
      </vt:variant>
      <vt:variant>
        <vt:i4>824</vt:i4>
      </vt:variant>
      <vt:variant>
        <vt:i4>0</vt:i4>
      </vt:variant>
      <vt:variant>
        <vt:i4>5</vt:i4>
      </vt:variant>
      <vt:variant>
        <vt:lpwstr/>
      </vt:variant>
      <vt:variant>
        <vt:lpwstr>_Toc398035396</vt:lpwstr>
      </vt:variant>
      <vt:variant>
        <vt:i4>1179707</vt:i4>
      </vt:variant>
      <vt:variant>
        <vt:i4>818</vt:i4>
      </vt:variant>
      <vt:variant>
        <vt:i4>0</vt:i4>
      </vt:variant>
      <vt:variant>
        <vt:i4>5</vt:i4>
      </vt:variant>
      <vt:variant>
        <vt:lpwstr/>
      </vt:variant>
      <vt:variant>
        <vt:lpwstr>_Toc398035395</vt:lpwstr>
      </vt:variant>
      <vt:variant>
        <vt:i4>1179707</vt:i4>
      </vt:variant>
      <vt:variant>
        <vt:i4>812</vt:i4>
      </vt:variant>
      <vt:variant>
        <vt:i4>0</vt:i4>
      </vt:variant>
      <vt:variant>
        <vt:i4>5</vt:i4>
      </vt:variant>
      <vt:variant>
        <vt:lpwstr/>
      </vt:variant>
      <vt:variant>
        <vt:lpwstr>_Toc398035394</vt:lpwstr>
      </vt:variant>
      <vt:variant>
        <vt:i4>1179707</vt:i4>
      </vt:variant>
      <vt:variant>
        <vt:i4>806</vt:i4>
      </vt:variant>
      <vt:variant>
        <vt:i4>0</vt:i4>
      </vt:variant>
      <vt:variant>
        <vt:i4>5</vt:i4>
      </vt:variant>
      <vt:variant>
        <vt:lpwstr/>
      </vt:variant>
      <vt:variant>
        <vt:lpwstr>_Toc398035393</vt:lpwstr>
      </vt:variant>
      <vt:variant>
        <vt:i4>1179707</vt:i4>
      </vt:variant>
      <vt:variant>
        <vt:i4>800</vt:i4>
      </vt:variant>
      <vt:variant>
        <vt:i4>0</vt:i4>
      </vt:variant>
      <vt:variant>
        <vt:i4>5</vt:i4>
      </vt:variant>
      <vt:variant>
        <vt:lpwstr/>
      </vt:variant>
      <vt:variant>
        <vt:lpwstr>_Toc398035392</vt:lpwstr>
      </vt:variant>
      <vt:variant>
        <vt:i4>1179707</vt:i4>
      </vt:variant>
      <vt:variant>
        <vt:i4>794</vt:i4>
      </vt:variant>
      <vt:variant>
        <vt:i4>0</vt:i4>
      </vt:variant>
      <vt:variant>
        <vt:i4>5</vt:i4>
      </vt:variant>
      <vt:variant>
        <vt:lpwstr/>
      </vt:variant>
      <vt:variant>
        <vt:lpwstr>_Toc398035391</vt:lpwstr>
      </vt:variant>
      <vt:variant>
        <vt:i4>1179707</vt:i4>
      </vt:variant>
      <vt:variant>
        <vt:i4>788</vt:i4>
      </vt:variant>
      <vt:variant>
        <vt:i4>0</vt:i4>
      </vt:variant>
      <vt:variant>
        <vt:i4>5</vt:i4>
      </vt:variant>
      <vt:variant>
        <vt:lpwstr/>
      </vt:variant>
      <vt:variant>
        <vt:lpwstr>_Toc398035390</vt:lpwstr>
      </vt:variant>
      <vt:variant>
        <vt:i4>1245243</vt:i4>
      </vt:variant>
      <vt:variant>
        <vt:i4>782</vt:i4>
      </vt:variant>
      <vt:variant>
        <vt:i4>0</vt:i4>
      </vt:variant>
      <vt:variant>
        <vt:i4>5</vt:i4>
      </vt:variant>
      <vt:variant>
        <vt:lpwstr/>
      </vt:variant>
      <vt:variant>
        <vt:lpwstr>_Toc398035389</vt:lpwstr>
      </vt:variant>
      <vt:variant>
        <vt:i4>1245243</vt:i4>
      </vt:variant>
      <vt:variant>
        <vt:i4>776</vt:i4>
      </vt:variant>
      <vt:variant>
        <vt:i4>0</vt:i4>
      </vt:variant>
      <vt:variant>
        <vt:i4>5</vt:i4>
      </vt:variant>
      <vt:variant>
        <vt:lpwstr/>
      </vt:variant>
      <vt:variant>
        <vt:lpwstr>_Toc398035388</vt:lpwstr>
      </vt:variant>
      <vt:variant>
        <vt:i4>1245243</vt:i4>
      </vt:variant>
      <vt:variant>
        <vt:i4>770</vt:i4>
      </vt:variant>
      <vt:variant>
        <vt:i4>0</vt:i4>
      </vt:variant>
      <vt:variant>
        <vt:i4>5</vt:i4>
      </vt:variant>
      <vt:variant>
        <vt:lpwstr/>
      </vt:variant>
      <vt:variant>
        <vt:lpwstr>_Toc398035387</vt:lpwstr>
      </vt:variant>
      <vt:variant>
        <vt:i4>1769535</vt:i4>
      </vt:variant>
      <vt:variant>
        <vt:i4>761</vt:i4>
      </vt:variant>
      <vt:variant>
        <vt:i4>0</vt:i4>
      </vt:variant>
      <vt:variant>
        <vt:i4>5</vt:i4>
      </vt:variant>
      <vt:variant>
        <vt:lpwstr/>
      </vt:variant>
      <vt:variant>
        <vt:lpwstr>_Toc398026634</vt:lpwstr>
      </vt:variant>
      <vt:variant>
        <vt:i4>1769535</vt:i4>
      </vt:variant>
      <vt:variant>
        <vt:i4>755</vt:i4>
      </vt:variant>
      <vt:variant>
        <vt:i4>0</vt:i4>
      </vt:variant>
      <vt:variant>
        <vt:i4>5</vt:i4>
      </vt:variant>
      <vt:variant>
        <vt:lpwstr/>
      </vt:variant>
      <vt:variant>
        <vt:lpwstr>_Toc398026633</vt:lpwstr>
      </vt:variant>
      <vt:variant>
        <vt:i4>1769535</vt:i4>
      </vt:variant>
      <vt:variant>
        <vt:i4>749</vt:i4>
      </vt:variant>
      <vt:variant>
        <vt:i4>0</vt:i4>
      </vt:variant>
      <vt:variant>
        <vt:i4>5</vt:i4>
      </vt:variant>
      <vt:variant>
        <vt:lpwstr/>
      </vt:variant>
      <vt:variant>
        <vt:lpwstr>_Toc398026632</vt:lpwstr>
      </vt:variant>
      <vt:variant>
        <vt:i4>1769535</vt:i4>
      </vt:variant>
      <vt:variant>
        <vt:i4>743</vt:i4>
      </vt:variant>
      <vt:variant>
        <vt:i4>0</vt:i4>
      </vt:variant>
      <vt:variant>
        <vt:i4>5</vt:i4>
      </vt:variant>
      <vt:variant>
        <vt:lpwstr/>
      </vt:variant>
      <vt:variant>
        <vt:lpwstr>_Toc398026631</vt:lpwstr>
      </vt:variant>
      <vt:variant>
        <vt:i4>1769535</vt:i4>
      </vt:variant>
      <vt:variant>
        <vt:i4>737</vt:i4>
      </vt:variant>
      <vt:variant>
        <vt:i4>0</vt:i4>
      </vt:variant>
      <vt:variant>
        <vt:i4>5</vt:i4>
      </vt:variant>
      <vt:variant>
        <vt:lpwstr/>
      </vt:variant>
      <vt:variant>
        <vt:lpwstr>_Toc398026630</vt:lpwstr>
      </vt:variant>
      <vt:variant>
        <vt:i4>1966139</vt:i4>
      </vt:variant>
      <vt:variant>
        <vt:i4>728</vt:i4>
      </vt:variant>
      <vt:variant>
        <vt:i4>0</vt:i4>
      </vt:variant>
      <vt:variant>
        <vt:i4>5</vt:i4>
      </vt:variant>
      <vt:variant>
        <vt:lpwstr/>
      </vt:variant>
      <vt:variant>
        <vt:lpwstr>_Toc398035356</vt:lpwstr>
      </vt:variant>
      <vt:variant>
        <vt:i4>1966139</vt:i4>
      </vt:variant>
      <vt:variant>
        <vt:i4>722</vt:i4>
      </vt:variant>
      <vt:variant>
        <vt:i4>0</vt:i4>
      </vt:variant>
      <vt:variant>
        <vt:i4>5</vt:i4>
      </vt:variant>
      <vt:variant>
        <vt:lpwstr/>
      </vt:variant>
      <vt:variant>
        <vt:lpwstr>_Toc398035355</vt:lpwstr>
      </vt:variant>
      <vt:variant>
        <vt:i4>1966139</vt:i4>
      </vt:variant>
      <vt:variant>
        <vt:i4>716</vt:i4>
      </vt:variant>
      <vt:variant>
        <vt:i4>0</vt:i4>
      </vt:variant>
      <vt:variant>
        <vt:i4>5</vt:i4>
      </vt:variant>
      <vt:variant>
        <vt:lpwstr/>
      </vt:variant>
      <vt:variant>
        <vt:lpwstr>_Toc398035354</vt:lpwstr>
      </vt:variant>
      <vt:variant>
        <vt:i4>1966139</vt:i4>
      </vt:variant>
      <vt:variant>
        <vt:i4>710</vt:i4>
      </vt:variant>
      <vt:variant>
        <vt:i4>0</vt:i4>
      </vt:variant>
      <vt:variant>
        <vt:i4>5</vt:i4>
      </vt:variant>
      <vt:variant>
        <vt:lpwstr/>
      </vt:variant>
      <vt:variant>
        <vt:lpwstr>_Toc398035353</vt:lpwstr>
      </vt:variant>
      <vt:variant>
        <vt:i4>1966139</vt:i4>
      </vt:variant>
      <vt:variant>
        <vt:i4>704</vt:i4>
      </vt:variant>
      <vt:variant>
        <vt:i4>0</vt:i4>
      </vt:variant>
      <vt:variant>
        <vt:i4>5</vt:i4>
      </vt:variant>
      <vt:variant>
        <vt:lpwstr/>
      </vt:variant>
      <vt:variant>
        <vt:lpwstr>_Toc398035352</vt:lpwstr>
      </vt:variant>
      <vt:variant>
        <vt:i4>1048637</vt:i4>
      </vt:variant>
      <vt:variant>
        <vt:i4>695</vt:i4>
      </vt:variant>
      <vt:variant>
        <vt:i4>0</vt:i4>
      </vt:variant>
      <vt:variant>
        <vt:i4>5</vt:i4>
      </vt:variant>
      <vt:variant>
        <vt:lpwstr/>
      </vt:variant>
      <vt:variant>
        <vt:lpwstr>_Toc398026482</vt:lpwstr>
      </vt:variant>
      <vt:variant>
        <vt:i4>1048637</vt:i4>
      </vt:variant>
      <vt:variant>
        <vt:i4>689</vt:i4>
      </vt:variant>
      <vt:variant>
        <vt:i4>0</vt:i4>
      </vt:variant>
      <vt:variant>
        <vt:i4>5</vt:i4>
      </vt:variant>
      <vt:variant>
        <vt:lpwstr/>
      </vt:variant>
      <vt:variant>
        <vt:lpwstr>_Toc398026481</vt:lpwstr>
      </vt:variant>
      <vt:variant>
        <vt:i4>1048637</vt:i4>
      </vt:variant>
      <vt:variant>
        <vt:i4>683</vt:i4>
      </vt:variant>
      <vt:variant>
        <vt:i4>0</vt:i4>
      </vt:variant>
      <vt:variant>
        <vt:i4>5</vt:i4>
      </vt:variant>
      <vt:variant>
        <vt:lpwstr/>
      </vt:variant>
      <vt:variant>
        <vt:lpwstr>_Toc398026480</vt:lpwstr>
      </vt:variant>
      <vt:variant>
        <vt:i4>2031677</vt:i4>
      </vt:variant>
      <vt:variant>
        <vt:i4>677</vt:i4>
      </vt:variant>
      <vt:variant>
        <vt:i4>0</vt:i4>
      </vt:variant>
      <vt:variant>
        <vt:i4>5</vt:i4>
      </vt:variant>
      <vt:variant>
        <vt:lpwstr/>
      </vt:variant>
      <vt:variant>
        <vt:lpwstr>_Toc398026479</vt:lpwstr>
      </vt:variant>
      <vt:variant>
        <vt:i4>2031677</vt:i4>
      </vt:variant>
      <vt:variant>
        <vt:i4>671</vt:i4>
      </vt:variant>
      <vt:variant>
        <vt:i4>0</vt:i4>
      </vt:variant>
      <vt:variant>
        <vt:i4>5</vt:i4>
      </vt:variant>
      <vt:variant>
        <vt:lpwstr/>
      </vt:variant>
      <vt:variant>
        <vt:lpwstr>_Toc398026478</vt:lpwstr>
      </vt:variant>
      <vt:variant>
        <vt:i4>2031677</vt:i4>
      </vt:variant>
      <vt:variant>
        <vt:i4>665</vt:i4>
      </vt:variant>
      <vt:variant>
        <vt:i4>0</vt:i4>
      </vt:variant>
      <vt:variant>
        <vt:i4>5</vt:i4>
      </vt:variant>
      <vt:variant>
        <vt:lpwstr/>
      </vt:variant>
      <vt:variant>
        <vt:lpwstr>_Toc398026477</vt:lpwstr>
      </vt:variant>
      <vt:variant>
        <vt:i4>2031677</vt:i4>
      </vt:variant>
      <vt:variant>
        <vt:i4>659</vt:i4>
      </vt:variant>
      <vt:variant>
        <vt:i4>0</vt:i4>
      </vt:variant>
      <vt:variant>
        <vt:i4>5</vt:i4>
      </vt:variant>
      <vt:variant>
        <vt:lpwstr/>
      </vt:variant>
      <vt:variant>
        <vt:lpwstr>_Toc398026476</vt:lpwstr>
      </vt:variant>
      <vt:variant>
        <vt:i4>2031677</vt:i4>
      </vt:variant>
      <vt:variant>
        <vt:i4>653</vt:i4>
      </vt:variant>
      <vt:variant>
        <vt:i4>0</vt:i4>
      </vt:variant>
      <vt:variant>
        <vt:i4>5</vt:i4>
      </vt:variant>
      <vt:variant>
        <vt:lpwstr/>
      </vt:variant>
      <vt:variant>
        <vt:lpwstr>_Toc398026475</vt:lpwstr>
      </vt:variant>
      <vt:variant>
        <vt:i4>2031677</vt:i4>
      </vt:variant>
      <vt:variant>
        <vt:i4>647</vt:i4>
      </vt:variant>
      <vt:variant>
        <vt:i4>0</vt:i4>
      </vt:variant>
      <vt:variant>
        <vt:i4>5</vt:i4>
      </vt:variant>
      <vt:variant>
        <vt:lpwstr/>
      </vt:variant>
      <vt:variant>
        <vt:lpwstr>_Toc398026474</vt:lpwstr>
      </vt:variant>
      <vt:variant>
        <vt:i4>2031677</vt:i4>
      </vt:variant>
      <vt:variant>
        <vt:i4>641</vt:i4>
      </vt:variant>
      <vt:variant>
        <vt:i4>0</vt:i4>
      </vt:variant>
      <vt:variant>
        <vt:i4>5</vt:i4>
      </vt:variant>
      <vt:variant>
        <vt:lpwstr/>
      </vt:variant>
      <vt:variant>
        <vt:lpwstr>_Toc398026473</vt:lpwstr>
      </vt:variant>
      <vt:variant>
        <vt:i4>2031677</vt:i4>
      </vt:variant>
      <vt:variant>
        <vt:i4>635</vt:i4>
      </vt:variant>
      <vt:variant>
        <vt:i4>0</vt:i4>
      </vt:variant>
      <vt:variant>
        <vt:i4>5</vt:i4>
      </vt:variant>
      <vt:variant>
        <vt:lpwstr/>
      </vt:variant>
      <vt:variant>
        <vt:lpwstr>_Toc398026472</vt:lpwstr>
      </vt:variant>
      <vt:variant>
        <vt:i4>2031677</vt:i4>
      </vt:variant>
      <vt:variant>
        <vt:i4>629</vt:i4>
      </vt:variant>
      <vt:variant>
        <vt:i4>0</vt:i4>
      </vt:variant>
      <vt:variant>
        <vt:i4>5</vt:i4>
      </vt:variant>
      <vt:variant>
        <vt:lpwstr/>
      </vt:variant>
      <vt:variant>
        <vt:lpwstr>_Toc398026471</vt:lpwstr>
      </vt:variant>
      <vt:variant>
        <vt:i4>2031677</vt:i4>
      </vt:variant>
      <vt:variant>
        <vt:i4>623</vt:i4>
      </vt:variant>
      <vt:variant>
        <vt:i4>0</vt:i4>
      </vt:variant>
      <vt:variant>
        <vt:i4>5</vt:i4>
      </vt:variant>
      <vt:variant>
        <vt:lpwstr/>
      </vt:variant>
      <vt:variant>
        <vt:lpwstr>_Toc398026470</vt:lpwstr>
      </vt:variant>
      <vt:variant>
        <vt:i4>1966141</vt:i4>
      </vt:variant>
      <vt:variant>
        <vt:i4>617</vt:i4>
      </vt:variant>
      <vt:variant>
        <vt:i4>0</vt:i4>
      </vt:variant>
      <vt:variant>
        <vt:i4>5</vt:i4>
      </vt:variant>
      <vt:variant>
        <vt:lpwstr/>
      </vt:variant>
      <vt:variant>
        <vt:lpwstr>_Toc398026469</vt:lpwstr>
      </vt:variant>
      <vt:variant>
        <vt:i4>1966141</vt:i4>
      </vt:variant>
      <vt:variant>
        <vt:i4>611</vt:i4>
      </vt:variant>
      <vt:variant>
        <vt:i4>0</vt:i4>
      </vt:variant>
      <vt:variant>
        <vt:i4>5</vt:i4>
      </vt:variant>
      <vt:variant>
        <vt:lpwstr/>
      </vt:variant>
      <vt:variant>
        <vt:lpwstr>_Toc398026468</vt:lpwstr>
      </vt:variant>
      <vt:variant>
        <vt:i4>1966141</vt:i4>
      </vt:variant>
      <vt:variant>
        <vt:i4>605</vt:i4>
      </vt:variant>
      <vt:variant>
        <vt:i4>0</vt:i4>
      </vt:variant>
      <vt:variant>
        <vt:i4>5</vt:i4>
      </vt:variant>
      <vt:variant>
        <vt:lpwstr/>
      </vt:variant>
      <vt:variant>
        <vt:lpwstr>_Toc398026467</vt:lpwstr>
      </vt:variant>
      <vt:variant>
        <vt:i4>1966141</vt:i4>
      </vt:variant>
      <vt:variant>
        <vt:i4>599</vt:i4>
      </vt:variant>
      <vt:variant>
        <vt:i4>0</vt:i4>
      </vt:variant>
      <vt:variant>
        <vt:i4>5</vt:i4>
      </vt:variant>
      <vt:variant>
        <vt:lpwstr/>
      </vt:variant>
      <vt:variant>
        <vt:lpwstr>_Toc398026466</vt:lpwstr>
      </vt:variant>
      <vt:variant>
        <vt:i4>1966141</vt:i4>
      </vt:variant>
      <vt:variant>
        <vt:i4>593</vt:i4>
      </vt:variant>
      <vt:variant>
        <vt:i4>0</vt:i4>
      </vt:variant>
      <vt:variant>
        <vt:i4>5</vt:i4>
      </vt:variant>
      <vt:variant>
        <vt:lpwstr/>
      </vt:variant>
      <vt:variant>
        <vt:lpwstr>_Toc398026465</vt:lpwstr>
      </vt:variant>
      <vt:variant>
        <vt:i4>1966141</vt:i4>
      </vt:variant>
      <vt:variant>
        <vt:i4>587</vt:i4>
      </vt:variant>
      <vt:variant>
        <vt:i4>0</vt:i4>
      </vt:variant>
      <vt:variant>
        <vt:i4>5</vt:i4>
      </vt:variant>
      <vt:variant>
        <vt:lpwstr/>
      </vt:variant>
      <vt:variant>
        <vt:lpwstr>_Toc398026464</vt:lpwstr>
      </vt:variant>
      <vt:variant>
        <vt:i4>1966141</vt:i4>
      </vt:variant>
      <vt:variant>
        <vt:i4>581</vt:i4>
      </vt:variant>
      <vt:variant>
        <vt:i4>0</vt:i4>
      </vt:variant>
      <vt:variant>
        <vt:i4>5</vt:i4>
      </vt:variant>
      <vt:variant>
        <vt:lpwstr/>
      </vt:variant>
      <vt:variant>
        <vt:lpwstr>_Toc398026463</vt:lpwstr>
      </vt:variant>
      <vt:variant>
        <vt:i4>1966141</vt:i4>
      </vt:variant>
      <vt:variant>
        <vt:i4>575</vt:i4>
      </vt:variant>
      <vt:variant>
        <vt:i4>0</vt:i4>
      </vt:variant>
      <vt:variant>
        <vt:i4>5</vt:i4>
      </vt:variant>
      <vt:variant>
        <vt:lpwstr/>
      </vt:variant>
      <vt:variant>
        <vt:lpwstr>_Toc398026462</vt:lpwstr>
      </vt:variant>
      <vt:variant>
        <vt:i4>1966141</vt:i4>
      </vt:variant>
      <vt:variant>
        <vt:i4>569</vt:i4>
      </vt:variant>
      <vt:variant>
        <vt:i4>0</vt:i4>
      </vt:variant>
      <vt:variant>
        <vt:i4>5</vt:i4>
      </vt:variant>
      <vt:variant>
        <vt:lpwstr/>
      </vt:variant>
      <vt:variant>
        <vt:lpwstr>_Toc398026461</vt:lpwstr>
      </vt:variant>
      <vt:variant>
        <vt:i4>1966141</vt:i4>
      </vt:variant>
      <vt:variant>
        <vt:i4>563</vt:i4>
      </vt:variant>
      <vt:variant>
        <vt:i4>0</vt:i4>
      </vt:variant>
      <vt:variant>
        <vt:i4>5</vt:i4>
      </vt:variant>
      <vt:variant>
        <vt:lpwstr/>
      </vt:variant>
      <vt:variant>
        <vt:lpwstr>_Toc398026460</vt:lpwstr>
      </vt:variant>
      <vt:variant>
        <vt:i4>1900605</vt:i4>
      </vt:variant>
      <vt:variant>
        <vt:i4>557</vt:i4>
      </vt:variant>
      <vt:variant>
        <vt:i4>0</vt:i4>
      </vt:variant>
      <vt:variant>
        <vt:i4>5</vt:i4>
      </vt:variant>
      <vt:variant>
        <vt:lpwstr/>
      </vt:variant>
      <vt:variant>
        <vt:lpwstr>_Toc398026459</vt:lpwstr>
      </vt:variant>
      <vt:variant>
        <vt:i4>1900605</vt:i4>
      </vt:variant>
      <vt:variant>
        <vt:i4>551</vt:i4>
      </vt:variant>
      <vt:variant>
        <vt:i4>0</vt:i4>
      </vt:variant>
      <vt:variant>
        <vt:i4>5</vt:i4>
      </vt:variant>
      <vt:variant>
        <vt:lpwstr/>
      </vt:variant>
      <vt:variant>
        <vt:lpwstr>_Toc398026458</vt:lpwstr>
      </vt:variant>
      <vt:variant>
        <vt:i4>1900605</vt:i4>
      </vt:variant>
      <vt:variant>
        <vt:i4>545</vt:i4>
      </vt:variant>
      <vt:variant>
        <vt:i4>0</vt:i4>
      </vt:variant>
      <vt:variant>
        <vt:i4>5</vt:i4>
      </vt:variant>
      <vt:variant>
        <vt:lpwstr/>
      </vt:variant>
      <vt:variant>
        <vt:lpwstr>_Toc398026457</vt:lpwstr>
      </vt:variant>
      <vt:variant>
        <vt:i4>1900605</vt:i4>
      </vt:variant>
      <vt:variant>
        <vt:i4>539</vt:i4>
      </vt:variant>
      <vt:variant>
        <vt:i4>0</vt:i4>
      </vt:variant>
      <vt:variant>
        <vt:i4>5</vt:i4>
      </vt:variant>
      <vt:variant>
        <vt:lpwstr/>
      </vt:variant>
      <vt:variant>
        <vt:lpwstr>_Toc398026456</vt:lpwstr>
      </vt:variant>
      <vt:variant>
        <vt:i4>1900605</vt:i4>
      </vt:variant>
      <vt:variant>
        <vt:i4>533</vt:i4>
      </vt:variant>
      <vt:variant>
        <vt:i4>0</vt:i4>
      </vt:variant>
      <vt:variant>
        <vt:i4>5</vt:i4>
      </vt:variant>
      <vt:variant>
        <vt:lpwstr/>
      </vt:variant>
      <vt:variant>
        <vt:lpwstr>_Toc398026455</vt:lpwstr>
      </vt:variant>
      <vt:variant>
        <vt:i4>1900605</vt:i4>
      </vt:variant>
      <vt:variant>
        <vt:i4>527</vt:i4>
      </vt:variant>
      <vt:variant>
        <vt:i4>0</vt:i4>
      </vt:variant>
      <vt:variant>
        <vt:i4>5</vt:i4>
      </vt:variant>
      <vt:variant>
        <vt:lpwstr/>
      </vt:variant>
      <vt:variant>
        <vt:lpwstr>_Toc398026454</vt:lpwstr>
      </vt:variant>
      <vt:variant>
        <vt:i4>1900605</vt:i4>
      </vt:variant>
      <vt:variant>
        <vt:i4>521</vt:i4>
      </vt:variant>
      <vt:variant>
        <vt:i4>0</vt:i4>
      </vt:variant>
      <vt:variant>
        <vt:i4>5</vt:i4>
      </vt:variant>
      <vt:variant>
        <vt:lpwstr/>
      </vt:variant>
      <vt:variant>
        <vt:lpwstr>_Toc398026453</vt:lpwstr>
      </vt:variant>
      <vt:variant>
        <vt:i4>1900605</vt:i4>
      </vt:variant>
      <vt:variant>
        <vt:i4>515</vt:i4>
      </vt:variant>
      <vt:variant>
        <vt:i4>0</vt:i4>
      </vt:variant>
      <vt:variant>
        <vt:i4>5</vt:i4>
      </vt:variant>
      <vt:variant>
        <vt:lpwstr/>
      </vt:variant>
      <vt:variant>
        <vt:lpwstr>_Toc398026452</vt:lpwstr>
      </vt:variant>
      <vt:variant>
        <vt:i4>1900605</vt:i4>
      </vt:variant>
      <vt:variant>
        <vt:i4>509</vt:i4>
      </vt:variant>
      <vt:variant>
        <vt:i4>0</vt:i4>
      </vt:variant>
      <vt:variant>
        <vt:i4>5</vt:i4>
      </vt:variant>
      <vt:variant>
        <vt:lpwstr/>
      </vt:variant>
      <vt:variant>
        <vt:lpwstr>_Toc398026451</vt:lpwstr>
      </vt:variant>
      <vt:variant>
        <vt:i4>2031679</vt:i4>
      </vt:variant>
      <vt:variant>
        <vt:i4>500</vt:i4>
      </vt:variant>
      <vt:variant>
        <vt:i4>0</vt:i4>
      </vt:variant>
      <vt:variant>
        <vt:i4>5</vt:i4>
      </vt:variant>
      <vt:variant>
        <vt:lpwstr/>
      </vt:variant>
      <vt:variant>
        <vt:lpwstr>_Toc398036774</vt:lpwstr>
      </vt:variant>
      <vt:variant>
        <vt:i4>2031679</vt:i4>
      </vt:variant>
      <vt:variant>
        <vt:i4>494</vt:i4>
      </vt:variant>
      <vt:variant>
        <vt:i4>0</vt:i4>
      </vt:variant>
      <vt:variant>
        <vt:i4>5</vt:i4>
      </vt:variant>
      <vt:variant>
        <vt:lpwstr/>
      </vt:variant>
      <vt:variant>
        <vt:lpwstr>_Toc398036773</vt:lpwstr>
      </vt:variant>
      <vt:variant>
        <vt:i4>2031679</vt:i4>
      </vt:variant>
      <vt:variant>
        <vt:i4>488</vt:i4>
      </vt:variant>
      <vt:variant>
        <vt:i4>0</vt:i4>
      </vt:variant>
      <vt:variant>
        <vt:i4>5</vt:i4>
      </vt:variant>
      <vt:variant>
        <vt:lpwstr/>
      </vt:variant>
      <vt:variant>
        <vt:lpwstr>_Toc398036772</vt:lpwstr>
      </vt:variant>
      <vt:variant>
        <vt:i4>2031679</vt:i4>
      </vt:variant>
      <vt:variant>
        <vt:i4>482</vt:i4>
      </vt:variant>
      <vt:variant>
        <vt:i4>0</vt:i4>
      </vt:variant>
      <vt:variant>
        <vt:i4>5</vt:i4>
      </vt:variant>
      <vt:variant>
        <vt:lpwstr/>
      </vt:variant>
      <vt:variant>
        <vt:lpwstr>_Toc398036771</vt:lpwstr>
      </vt:variant>
      <vt:variant>
        <vt:i4>2031679</vt:i4>
      </vt:variant>
      <vt:variant>
        <vt:i4>476</vt:i4>
      </vt:variant>
      <vt:variant>
        <vt:i4>0</vt:i4>
      </vt:variant>
      <vt:variant>
        <vt:i4>5</vt:i4>
      </vt:variant>
      <vt:variant>
        <vt:lpwstr/>
      </vt:variant>
      <vt:variant>
        <vt:lpwstr>_Toc398036770</vt:lpwstr>
      </vt:variant>
      <vt:variant>
        <vt:i4>1966143</vt:i4>
      </vt:variant>
      <vt:variant>
        <vt:i4>470</vt:i4>
      </vt:variant>
      <vt:variant>
        <vt:i4>0</vt:i4>
      </vt:variant>
      <vt:variant>
        <vt:i4>5</vt:i4>
      </vt:variant>
      <vt:variant>
        <vt:lpwstr/>
      </vt:variant>
      <vt:variant>
        <vt:lpwstr>_Toc398036769</vt:lpwstr>
      </vt:variant>
      <vt:variant>
        <vt:i4>1966143</vt:i4>
      </vt:variant>
      <vt:variant>
        <vt:i4>464</vt:i4>
      </vt:variant>
      <vt:variant>
        <vt:i4>0</vt:i4>
      </vt:variant>
      <vt:variant>
        <vt:i4>5</vt:i4>
      </vt:variant>
      <vt:variant>
        <vt:lpwstr/>
      </vt:variant>
      <vt:variant>
        <vt:lpwstr>_Toc398036768</vt:lpwstr>
      </vt:variant>
      <vt:variant>
        <vt:i4>1966143</vt:i4>
      </vt:variant>
      <vt:variant>
        <vt:i4>458</vt:i4>
      </vt:variant>
      <vt:variant>
        <vt:i4>0</vt:i4>
      </vt:variant>
      <vt:variant>
        <vt:i4>5</vt:i4>
      </vt:variant>
      <vt:variant>
        <vt:lpwstr/>
      </vt:variant>
      <vt:variant>
        <vt:lpwstr>_Toc398036767</vt:lpwstr>
      </vt:variant>
      <vt:variant>
        <vt:i4>1966143</vt:i4>
      </vt:variant>
      <vt:variant>
        <vt:i4>452</vt:i4>
      </vt:variant>
      <vt:variant>
        <vt:i4>0</vt:i4>
      </vt:variant>
      <vt:variant>
        <vt:i4>5</vt:i4>
      </vt:variant>
      <vt:variant>
        <vt:lpwstr/>
      </vt:variant>
      <vt:variant>
        <vt:lpwstr>_Toc398036766</vt:lpwstr>
      </vt:variant>
      <vt:variant>
        <vt:i4>1966143</vt:i4>
      </vt:variant>
      <vt:variant>
        <vt:i4>446</vt:i4>
      </vt:variant>
      <vt:variant>
        <vt:i4>0</vt:i4>
      </vt:variant>
      <vt:variant>
        <vt:i4>5</vt:i4>
      </vt:variant>
      <vt:variant>
        <vt:lpwstr/>
      </vt:variant>
      <vt:variant>
        <vt:lpwstr>_Toc398036765</vt:lpwstr>
      </vt:variant>
      <vt:variant>
        <vt:i4>1966143</vt:i4>
      </vt:variant>
      <vt:variant>
        <vt:i4>440</vt:i4>
      </vt:variant>
      <vt:variant>
        <vt:i4>0</vt:i4>
      </vt:variant>
      <vt:variant>
        <vt:i4>5</vt:i4>
      </vt:variant>
      <vt:variant>
        <vt:lpwstr/>
      </vt:variant>
      <vt:variant>
        <vt:lpwstr>_Toc398036764</vt:lpwstr>
      </vt:variant>
      <vt:variant>
        <vt:i4>1966143</vt:i4>
      </vt:variant>
      <vt:variant>
        <vt:i4>434</vt:i4>
      </vt:variant>
      <vt:variant>
        <vt:i4>0</vt:i4>
      </vt:variant>
      <vt:variant>
        <vt:i4>5</vt:i4>
      </vt:variant>
      <vt:variant>
        <vt:lpwstr/>
      </vt:variant>
      <vt:variant>
        <vt:lpwstr>_Toc398036763</vt:lpwstr>
      </vt:variant>
      <vt:variant>
        <vt:i4>1966143</vt:i4>
      </vt:variant>
      <vt:variant>
        <vt:i4>428</vt:i4>
      </vt:variant>
      <vt:variant>
        <vt:i4>0</vt:i4>
      </vt:variant>
      <vt:variant>
        <vt:i4>5</vt:i4>
      </vt:variant>
      <vt:variant>
        <vt:lpwstr/>
      </vt:variant>
      <vt:variant>
        <vt:lpwstr>_Toc398036762</vt:lpwstr>
      </vt:variant>
      <vt:variant>
        <vt:i4>1966143</vt:i4>
      </vt:variant>
      <vt:variant>
        <vt:i4>422</vt:i4>
      </vt:variant>
      <vt:variant>
        <vt:i4>0</vt:i4>
      </vt:variant>
      <vt:variant>
        <vt:i4>5</vt:i4>
      </vt:variant>
      <vt:variant>
        <vt:lpwstr/>
      </vt:variant>
      <vt:variant>
        <vt:lpwstr>_Toc398036761</vt:lpwstr>
      </vt:variant>
      <vt:variant>
        <vt:i4>1966143</vt:i4>
      </vt:variant>
      <vt:variant>
        <vt:i4>416</vt:i4>
      </vt:variant>
      <vt:variant>
        <vt:i4>0</vt:i4>
      </vt:variant>
      <vt:variant>
        <vt:i4>5</vt:i4>
      </vt:variant>
      <vt:variant>
        <vt:lpwstr/>
      </vt:variant>
      <vt:variant>
        <vt:lpwstr>_Toc398036760</vt:lpwstr>
      </vt:variant>
      <vt:variant>
        <vt:i4>1900607</vt:i4>
      </vt:variant>
      <vt:variant>
        <vt:i4>410</vt:i4>
      </vt:variant>
      <vt:variant>
        <vt:i4>0</vt:i4>
      </vt:variant>
      <vt:variant>
        <vt:i4>5</vt:i4>
      </vt:variant>
      <vt:variant>
        <vt:lpwstr/>
      </vt:variant>
      <vt:variant>
        <vt:lpwstr>_Toc398036759</vt:lpwstr>
      </vt:variant>
      <vt:variant>
        <vt:i4>1900607</vt:i4>
      </vt:variant>
      <vt:variant>
        <vt:i4>404</vt:i4>
      </vt:variant>
      <vt:variant>
        <vt:i4>0</vt:i4>
      </vt:variant>
      <vt:variant>
        <vt:i4>5</vt:i4>
      </vt:variant>
      <vt:variant>
        <vt:lpwstr/>
      </vt:variant>
      <vt:variant>
        <vt:lpwstr>_Toc398036758</vt:lpwstr>
      </vt:variant>
      <vt:variant>
        <vt:i4>1900607</vt:i4>
      </vt:variant>
      <vt:variant>
        <vt:i4>398</vt:i4>
      </vt:variant>
      <vt:variant>
        <vt:i4>0</vt:i4>
      </vt:variant>
      <vt:variant>
        <vt:i4>5</vt:i4>
      </vt:variant>
      <vt:variant>
        <vt:lpwstr/>
      </vt:variant>
      <vt:variant>
        <vt:lpwstr>_Toc398036757</vt:lpwstr>
      </vt:variant>
      <vt:variant>
        <vt:i4>1900607</vt:i4>
      </vt:variant>
      <vt:variant>
        <vt:i4>392</vt:i4>
      </vt:variant>
      <vt:variant>
        <vt:i4>0</vt:i4>
      </vt:variant>
      <vt:variant>
        <vt:i4>5</vt:i4>
      </vt:variant>
      <vt:variant>
        <vt:lpwstr/>
      </vt:variant>
      <vt:variant>
        <vt:lpwstr>_Toc398036756</vt:lpwstr>
      </vt:variant>
      <vt:variant>
        <vt:i4>1900607</vt:i4>
      </vt:variant>
      <vt:variant>
        <vt:i4>386</vt:i4>
      </vt:variant>
      <vt:variant>
        <vt:i4>0</vt:i4>
      </vt:variant>
      <vt:variant>
        <vt:i4>5</vt:i4>
      </vt:variant>
      <vt:variant>
        <vt:lpwstr/>
      </vt:variant>
      <vt:variant>
        <vt:lpwstr>_Toc398036755</vt:lpwstr>
      </vt:variant>
      <vt:variant>
        <vt:i4>1900607</vt:i4>
      </vt:variant>
      <vt:variant>
        <vt:i4>380</vt:i4>
      </vt:variant>
      <vt:variant>
        <vt:i4>0</vt:i4>
      </vt:variant>
      <vt:variant>
        <vt:i4>5</vt:i4>
      </vt:variant>
      <vt:variant>
        <vt:lpwstr/>
      </vt:variant>
      <vt:variant>
        <vt:lpwstr>_Toc398036754</vt:lpwstr>
      </vt:variant>
      <vt:variant>
        <vt:i4>1900607</vt:i4>
      </vt:variant>
      <vt:variant>
        <vt:i4>374</vt:i4>
      </vt:variant>
      <vt:variant>
        <vt:i4>0</vt:i4>
      </vt:variant>
      <vt:variant>
        <vt:i4>5</vt:i4>
      </vt:variant>
      <vt:variant>
        <vt:lpwstr/>
      </vt:variant>
      <vt:variant>
        <vt:lpwstr>_Toc398036753</vt:lpwstr>
      </vt:variant>
      <vt:variant>
        <vt:i4>1900607</vt:i4>
      </vt:variant>
      <vt:variant>
        <vt:i4>368</vt:i4>
      </vt:variant>
      <vt:variant>
        <vt:i4>0</vt:i4>
      </vt:variant>
      <vt:variant>
        <vt:i4>5</vt:i4>
      </vt:variant>
      <vt:variant>
        <vt:lpwstr/>
      </vt:variant>
      <vt:variant>
        <vt:lpwstr>_Toc398036752</vt:lpwstr>
      </vt:variant>
      <vt:variant>
        <vt:i4>1900607</vt:i4>
      </vt:variant>
      <vt:variant>
        <vt:i4>362</vt:i4>
      </vt:variant>
      <vt:variant>
        <vt:i4>0</vt:i4>
      </vt:variant>
      <vt:variant>
        <vt:i4>5</vt:i4>
      </vt:variant>
      <vt:variant>
        <vt:lpwstr/>
      </vt:variant>
      <vt:variant>
        <vt:lpwstr>_Toc398036751</vt:lpwstr>
      </vt:variant>
      <vt:variant>
        <vt:i4>1900607</vt:i4>
      </vt:variant>
      <vt:variant>
        <vt:i4>356</vt:i4>
      </vt:variant>
      <vt:variant>
        <vt:i4>0</vt:i4>
      </vt:variant>
      <vt:variant>
        <vt:i4>5</vt:i4>
      </vt:variant>
      <vt:variant>
        <vt:lpwstr/>
      </vt:variant>
      <vt:variant>
        <vt:lpwstr>_Toc398036750</vt:lpwstr>
      </vt:variant>
      <vt:variant>
        <vt:i4>1835071</vt:i4>
      </vt:variant>
      <vt:variant>
        <vt:i4>350</vt:i4>
      </vt:variant>
      <vt:variant>
        <vt:i4>0</vt:i4>
      </vt:variant>
      <vt:variant>
        <vt:i4>5</vt:i4>
      </vt:variant>
      <vt:variant>
        <vt:lpwstr/>
      </vt:variant>
      <vt:variant>
        <vt:lpwstr>_Toc398036749</vt:lpwstr>
      </vt:variant>
      <vt:variant>
        <vt:i4>1835071</vt:i4>
      </vt:variant>
      <vt:variant>
        <vt:i4>344</vt:i4>
      </vt:variant>
      <vt:variant>
        <vt:i4>0</vt:i4>
      </vt:variant>
      <vt:variant>
        <vt:i4>5</vt:i4>
      </vt:variant>
      <vt:variant>
        <vt:lpwstr/>
      </vt:variant>
      <vt:variant>
        <vt:lpwstr>_Toc398036748</vt:lpwstr>
      </vt:variant>
      <vt:variant>
        <vt:i4>1835071</vt:i4>
      </vt:variant>
      <vt:variant>
        <vt:i4>338</vt:i4>
      </vt:variant>
      <vt:variant>
        <vt:i4>0</vt:i4>
      </vt:variant>
      <vt:variant>
        <vt:i4>5</vt:i4>
      </vt:variant>
      <vt:variant>
        <vt:lpwstr/>
      </vt:variant>
      <vt:variant>
        <vt:lpwstr>_Toc398036747</vt:lpwstr>
      </vt:variant>
      <vt:variant>
        <vt:i4>1835071</vt:i4>
      </vt:variant>
      <vt:variant>
        <vt:i4>332</vt:i4>
      </vt:variant>
      <vt:variant>
        <vt:i4>0</vt:i4>
      </vt:variant>
      <vt:variant>
        <vt:i4>5</vt:i4>
      </vt:variant>
      <vt:variant>
        <vt:lpwstr/>
      </vt:variant>
      <vt:variant>
        <vt:lpwstr>_Toc398036746</vt:lpwstr>
      </vt:variant>
      <vt:variant>
        <vt:i4>1835071</vt:i4>
      </vt:variant>
      <vt:variant>
        <vt:i4>326</vt:i4>
      </vt:variant>
      <vt:variant>
        <vt:i4>0</vt:i4>
      </vt:variant>
      <vt:variant>
        <vt:i4>5</vt:i4>
      </vt:variant>
      <vt:variant>
        <vt:lpwstr/>
      </vt:variant>
      <vt:variant>
        <vt:lpwstr>_Toc398036745</vt:lpwstr>
      </vt:variant>
      <vt:variant>
        <vt:i4>1835071</vt:i4>
      </vt:variant>
      <vt:variant>
        <vt:i4>320</vt:i4>
      </vt:variant>
      <vt:variant>
        <vt:i4>0</vt:i4>
      </vt:variant>
      <vt:variant>
        <vt:i4>5</vt:i4>
      </vt:variant>
      <vt:variant>
        <vt:lpwstr/>
      </vt:variant>
      <vt:variant>
        <vt:lpwstr>_Toc398036744</vt:lpwstr>
      </vt:variant>
      <vt:variant>
        <vt:i4>1835071</vt:i4>
      </vt:variant>
      <vt:variant>
        <vt:i4>314</vt:i4>
      </vt:variant>
      <vt:variant>
        <vt:i4>0</vt:i4>
      </vt:variant>
      <vt:variant>
        <vt:i4>5</vt:i4>
      </vt:variant>
      <vt:variant>
        <vt:lpwstr/>
      </vt:variant>
      <vt:variant>
        <vt:lpwstr>_Toc398036743</vt:lpwstr>
      </vt:variant>
      <vt:variant>
        <vt:i4>1835071</vt:i4>
      </vt:variant>
      <vt:variant>
        <vt:i4>308</vt:i4>
      </vt:variant>
      <vt:variant>
        <vt:i4>0</vt:i4>
      </vt:variant>
      <vt:variant>
        <vt:i4>5</vt:i4>
      </vt:variant>
      <vt:variant>
        <vt:lpwstr/>
      </vt:variant>
      <vt:variant>
        <vt:lpwstr>_Toc398036742</vt:lpwstr>
      </vt:variant>
      <vt:variant>
        <vt:i4>1835071</vt:i4>
      </vt:variant>
      <vt:variant>
        <vt:i4>302</vt:i4>
      </vt:variant>
      <vt:variant>
        <vt:i4>0</vt:i4>
      </vt:variant>
      <vt:variant>
        <vt:i4>5</vt:i4>
      </vt:variant>
      <vt:variant>
        <vt:lpwstr/>
      </vt:variant>
      <vt:variant>
        <vt:lpwstr>_Toc398036741</vt:lpwstr>
      </vt:variant>
      <vt:variant>
        <vt:i4>1835071</vt:i4>
      </vt:variant>
      <vt:variant>
        <vt:i4>296</vt:i4>
      </vt:variant>
      <vt:variant>
        <vt:i4>0</vt:i4>
      </vt:variant>
      <vt:variant>
        <vt:i4>5</vt:i4>
      </vt:variant>
      <vt:variant>
        <vt:lpwstr/>
      </vt:variant>
      <vt:variant>
        <vt:lpwstr>_Toc398036740</vt:lpwstr>
      </vt:variant>
      <vt:variant>
        <vt:i4>1769535</vt:i4>
      </vt:variant>
      <vt:variant>
        <vt:i4>290</vt:i4>
      </vt:variant>
      <vt:variant>
        <vt:i4>0</vt:i4>
      </vt:variant>
      <vt:variant>
        <vt:i4>5</vt:i4>
      </vt:variant>
      <vt:variant>
        <vt:lpwstr/>
      </vt:variant>
      <vt:variant>
        <vt:lpwstr>_Toc398036739</vt:lpwstr>
      </vt:variant>
      <vt:variant>
        <vt:i4>1769535</vt:i4>
      </vt:variant>
      <vt:variant>
        <vt:i4>284</vt:i4>
      </vt:variant>
      <vt:variant>
        <vt:i4>0</vt:i4>
      </vt:variant>
      <vt:variant>
        <vt:i4>5</vt:i4>
      </vt:variant>
      <vt:variant>
        <vt:lpwstr/>
      </vt:variant>
      <vt:variant>
        <vt:lpwstr>_Toc398036738</vt:lpwstr>
      </vt:variant>
      <vt:variant>
        <vt:i4>1769535</vt:i4>
      </vt:variant>
      <vt:variant>
        <vt:i4>278</vt:i4>
      </vt:variant>
      <vt:variant>
        <vt:i4>0</vt:i4>
      </vt:variant>
      <vt:variant>
        <vt:i4>5</vt:i4>
      </vt:variant>
      <vt:variant>
        <vt:lpwstr/>
      </vt:variant>
      <vt:variant>
        <vt:lpwstr>_Toc398036737</vt:lpwstr>
      </vt:variant>
      <vt:variant>
        <vt:i4>1769535</vt:i4>
      </vt:variant>
      <vt:variant>
        <vt:i4>272</vt:i4>
      </vt:variant>
      <vt:variant>
        <vt:i4>0</vt:i4>
      </vt:variant>
      <vt:variant>
        <vt:i4>5</vt:i4>
      </vt:variant>
      <vt:variant>
        <vt:lpwstr/>
      </vt:variant>
      <vt:variant>
        <vt:lpwstr>_Toc398036736</vt:lpwstr>
      </vt:variant>
      <vt:variant>
        <vt:i4>1769535</vt:i4>
      </vt:variant>
      <vt:variant>
        <vt:i4>266</vt:i4>
      </vt:variant>
      <vt:variant>
        <vt:i4>0</vt:i4>
      </vt:variant>
      <vt:variant>
        <vt:i4>5</vt:i4>
      </vt:variant>
      <vt:variant>
        <vt:lpwstr/>
      </vt:variant>
      <vt:variant>
        <vt:lpwstr>_Toc398036735</vt:lpwstr>
      </vt:variant>
      <vt:variant>
        <vt:i4>1769535</vt:i4>
      </vt:variant>
      <vt:variant>
        <vt:i4>260</vt:i4>
      </vt:variant>
      <vt:variant>
        <vt:i4>0</vt:i4>
      </vt:variant>
      <vt:variant>
        <vt:i4>5</vt:i4>
      </vt:variant>
      <vt:variant>
        <vt:lpwstr/>
      </vt:variant>
      <vt:variant>
        <vt:lpwstr>_Toc398036734</vt:lpwstr>
      </vt:variant>
      <vt:variant>
        <vt:i4>1769535</vt:i4>
      </vt:variant>
      <vt:variant>
        <vt:i4>254</vt:i4>
      </vt:variant>
      <vt:variant>
        <vt:i4>0</vt:i4>
      </vt:variant>
      <vt:variant>
        <vt:i4>5</vt:i4>
      </vt:variant>
      <vt:variant>
        <vt:lpwstr/>
      </vt:variant>
      <vt:variant>
        <vt:lpwstr>_Toc398036733</vt:lpwstr>
      </vt:variant>
      <vt:variant>
        <vt:i4>1769535</vt:i4>
      </vt:variant>
      <vt:variant>
        <vt:i4>248</vt:i4>
      </vt:variant>
      <vt:variant>
        <vt:i4>0</vt:i4>
      </vt:variant>
      <vt:variant>
        <vt:i4>5</vt:i4>
      </vt:variant>
      <vt:variant>
        <vt:lpwstr/>
      </vt:variant>
      <vt:variant>
        <vt:lpwstr>_Toc398036732</vt:lpwstr>
      </vt:variant>
      <vt:variant>
        <vt:i4>1769535</vt:i4>
      </vt:variant>
      <vt:variant>
        <vt:i4>242</vt:i4>
      </vt:variant>
      <vt:variant>
        <vt:i4>0</vt:i4>
      </vt:variant>
      <vt:variant>
        <vt:i4>5</vt:i4>
      </vt:variant>
      <vt:variant>
        <vt:lpwstr/>
      </vt:variant>
      <vt:variant>
        <vt:lpwstr>_Toc398036731</vt:lpwstr>
      </vt:variant>
      <vt:variant>
        <vt:i4>1769535</vt:i4>
      </vt:variant>
      <vt:variant>
        <vt:i4>236</vt:i4>
      </vt:variant>
      <vt:variant>
        <vt:i4>0</vt:i4>
      </vt:variant>
      <vt:variant>
        <vt:i4>5</vt:i4>
      </vt:variant>
      <vt:variant>
        <vt:lpwstr/>
      </vt:variant>
      <vt:variant>
        <vt:lpwstr>_Toc398036730</vt:lpwstr>
      </vt:variant>
      <vt:variant>
        <vt:i4>1703999</vt:i4>
      </vt:variant>
      <vt:variant>
        <vt:i4>230</vt:i4>
      </vt:variant>
      <vt:variant>
        <vt:i4>0</vt:i4>
      </vt:variant>
      <vt:variant>
        <vt:i4>5</vt:i4>
      </vt:variant>
      <vt:variant>
        <vt:lpwstr/>
      </vt:variant>
      <vt:variant>
        <vt:lpwstr>_Toc398036729</vt:lpwstr>
      </vt:variant>
      <vt:variant>
        <vt:i4>1703999</vt:i4>
      </vt:variant>
      <vt:variant>
        <vt:i4>224</vt:i4>
      </vt:variant>
      <vt:variant>
        <vt:i4>0</vt:i4>
      </vt:variant>
      <vt:variant>
        <vt:i4>5</vt:i4>
      </vt:variant>
      <vt:variant>
        <vt:lpwstr/>
      </vt:variant>
      <vt:variant>
        <vt:lpwstr>_Toc398036728</vt:lpwstr>
      </vt:variant>
      <vt:variant>
        <vt:i4>1703999</vt:i4>
      </vt:variant>
      <vt:variant>
        <vt:i4>218</vt:i4>
      </vt:variant>
      <vt:variant>
        <vt:i4>0</vt:i4>
      </vt:variant>
      <vt:variant>
        <vt:i4>5</vt:i4>
      </vt:variant>
      <vt:variant>
        <vt:lpwstr/>
      </vt:variant>
      <vt:variant>
        <vt:lpwstr>_Toc398036727</vt:lpwstr>
      </vt:variant>
      <vt:variant>
        <vt:i4>1703999</vt:i4>
      </vt:variant>
      <vt:variant>
        <vt:i4>212</vt:i4>
      </vt:variant>
      <vt:variant>
        <vt:i4>0</vt:i4>
      </vt:variant>
      <vt:variant>
        <vt:i4>5</vt:i4>
      </vt:variant>
      <vt:variant>
        <vt:lpwstr/>
      </vt:variant>
      <vt:variant>
        <vt:lpwstr>_Toc398036726</vt:lpwstr>
      </vt:variant>
      <vt:variant>
        <vt:i4>1703999</vt:i4>
      </vt:variant>
      <vt:variant>
        <vt:i4>206</vt:i4>
      </vt:variant>
      <vt:variant>
        <vt:i4>0</vt:i4>
      </vt:variant>
      <vt:variant>
        <vt:i4>5</vt:i4>
      </vt:variant>
      <vt:variant>
        <vt:lpwstr/>
      </vt:variant>
      <vt:variant>
        <vt:lpwstr>_Toc398036725</vt:lpwstr>
      </vt:variant>
      <vt:variant>
        <vt:i4>1703999</vt:i4>
      </vt:variant>
      <vt:variant>
        <vt:i4>200</vt:i4>
      </vt:variant>
      <vt:variant>
        <vt:i4>0</vt:i4>
      </vt:variant>
      <vt:variant>
        <vt:i4>5</vt:i4>
      </vt:variant>
      <vt:variant>
        <vt:lpwstr/>
      </vt:variant>
      <vt:variant>
        <vt:lpwstr>_Toc398036724</vt:lpwstr>
      </vt:variant>
      <vt:variant>
        <vt:i4>1703999</vt:i4>
      </vt:variant>
      <vt:variant>
        <vt:i4>194</vt:i4>
      </vt:variant>
      <vt:variant>
        <vt:i4>0</vt:i4>
      </vt:variant>
      <vt:variant>
        <vt:i4>5</vt:i4>
      </vt:variant>
      <vt:variant>
        <vt:lpwstr/>
      </vt:variant>
      <vt:variant>
        <vt:lpwstr>_Toc398036723</vt:lpwstr>
      </vt:variant>
      <vt:variant>
        <vt:i4>1703999</vt:i4>
      </vt:variant>
      <vt:variant>
        <vt:i4>188</vt:i4>
      </vt:variant>
      <vt:variant>
        <vt:i4>0</vt:i4>
      </vt:variant>
      <vt:variant>
        <vt:i4>5</vt:i4>
      </vt:variant>
      <vt:variant>
        <vt:lpwstr/>
      </vt:variant>
      <vt:variant>
        <vt:lpwstr>_Toc398036722</vt:lpwstr>
      </vt:variant>
      <vt:variant>
        <vt:i4>1703999</vt:i4>
      </vt:variant>
      <vt:variant>
        <vt:i4>182</vt:i4>
      </vt:variant>
      <vt:variant>
        <vt:i4>0</vt:i4>
      </vt:variant>
      <vt:variant>
        <vt:i4>5</vt:i4>
      </vt:variant>
      <vt:variant>
        <vt:lpwstr/>
      </vt:variant>
      <vt:variant>
        <vt:lpwstr>_Toc398036721</vt:lpwstr>
      </vt:variant>
      <vt:variant>
        <vt:i4>1703999</vt:i4>
      </vt:variant>
      <vt:variant>
        <vt:i4>176</vt:i4>
      </vt:variant>
      <vt:variant>
        <vt:i4>0</vt:i4>
      </vt:variant>
      <vt:variant>
        <vt:i4>5</vt:i4>
      </vt:variant>
      <vt:variant>
        <vt:lpwstr/>
      </vt:variant>
      <vt:variant>
        <vt:lpwstr>_Toc398036720</vt:lpwstr>
      </vt:variant>
      <vt:variant>
        <vt:i4>1638463</vt:i4>
      </vt:variant>
      <vt:variant>
        <vt:i4>170</vt:i4>
      </vt:variant>
      <vt:variant>
        <vt:i4>0</vt:i4>
      </vt:variant>
      <vt:variant>
        <vt:i4>5</vt:i4>
      </vt:variant>
      <vt:variant>
        <vt:lpwstr/>
      </vt:variant>
      <vt:variant>
        <vt:lpwstr>_Toc398036719</vt:lpwstr>
      </vt:variant>
      <vt:variant>
        <vt:i4>1638463</vt:i4>
      </vt:variant>
      <vt:variant>
        <vt:i4>164</vt:i4>
      </vt:variant>
      <vt:variant>
        <vt:i4>0</vt:i4>
      </vt:variant>
      <vt:variant>
        <vt:i4>5</vt:i4>
      </vt:variant>
      <vt:variant>
        <vt:lpwstr/>
      </vt:variant>
      <vt:variant>
        <vt:lpwstr>_Toc398036718</vt:lpwstr>
      </vt:variant>
      <vt:variant>
        <vt:i4>1638463</vt:i4>
      </vt:variant>
      <vt:variant>
        <vt:i4>158</vt:i4>
      </vt:variant>
      <vt:variant>
        <vt:i4>0</vt:i4>
      </vt:variant>
      <vt:variant>
        <vt:i4>5</vt:i4>
      </vt:variant>
      <vt:variant>
        <vt:lpwstr/>
      </vt:variant>
      <vt:variant>
        <vt:lpwstr>_Toc398036717</vt:lpwstr>
      </vt:variant>
      <vt:variant>
        <vt:i4>1638463</vt:i4>
      </vt:variant>
      <vt:variant>
        <vt:i4>152</vt:i4>
      </vt:variant>
      <vt:variant>
        <vt:i4>0</vt:i4>
      </vt:variant>
      <vt:variant>
        <vt:i4>5</vt:i4>
      </vt:variant>
      <vt:variant>
        <vt:lpwstr/>
      </vt:variant>
      <vt:variant>
        <vt:lpwstr>_Toc398036716</vt:lpwstr>
      </vt:variant>
      <vt:variant>
        <vt:i4>1638463</vt:i4>
      </vt:variant>
      <vt:variant>
        <vt:i4>146</vt:i4>
      </vt:variant>
      <vt:variant>
        <vt:i4>0</vt:i4>
      </vt:variant>
      <vt:variant>
        <vt:i4>5</vt:i4>
      </vt:variant>
      <vt:variant>
        <vt:lpwstr/>
      </vt:variant>
      <vt:variant>
        <vt:lpwstr>_Toc398036715</vt:lpwstr>
      </vt:variant>
      <vt:variant>
        <vt:i4>1638463</vt:i4>
      </vt:variant>
      <vt:variant>
        <vt:i4>140</vt:i4>
      </vt:variant>
      <vt:variant>
        <vt:i4>0</vt:i4>
      </vt:variant>
      <vt:variant>
        <vt:i4>5</vt:i4>
      </vt:variant>
      <vt:variant>
        <vt:lpwstr/>
      </vt:variant>
      <vt:variant>
        <vt:lpwstr>_Toc398036714</vt:lpwstr>
      </vt:variant>
      <vt:variant>
        <vt:i4>1638463</vt:i4>
      </vt:variant>
      <vt:variant>
        <vt:i4>134</vt:i4>
      </vt:variant>
      <vt:variant>
        <vt:i4>0</vt:i4>
      </vt:variant>
      <vt:variant>
        <vt:i4>5</vt:i4>
      </vt:variant>
      <vt:variant>
        <vt:lpwstr/>
      </vt:variant>
      <vt:variant>
        <vt:lpwstr>_Toc398036713</vt:lpwstr>
      </vt:variant>
      <vt:variant>
        <vt:i4>1638463</vt:i4>
      </vt:variant>
      <vt:variant>
        <vt:i4>128</vt:i4>
      </vt:variant>
      <vt:variant>
        <vt:i4>0</vt:i4>
      </vt:variant>
      <vt:variant>
        <vt:i4>5</vt:i4>
      </vt:variant>
      <vt:variant>
        <vt:lpwstr/>
      </vt:variant>
      <vt:variant>
        <vt:lpwstr>_Toc398036712</vt:lpwstr>
      </vt:variant>
      <vt:variant>
        <vt:i4>1638463</vt:i4>
      </vt:variant>
      <vt:variant>
        <vt:i4>122</vt:i4>
      </vt:variant>
      <vt:variant>
        <vt:i4>0</vt:i4>
      </vt:variant>
      <vt:variant>
        <vt:i4>5</vt:i4>
      </vt:variant>
      <vt:variant>
        <vt:lpwstr/>
      </vt:variant>
      <vt:variant>
        <vt:lpwstr>_Toc398036711</vt:lpwstr>
      </vt:variant>
      <vt:variant>
        <vt:i4>1638463</vt:i4>
      </vt:variant>
      <vt:variant>
        <vt:i4>116</vt:i4>
      </vt:variant>
      <vt:variant>
        <vt:i4>0</vt:i4>
      </vt:variant>
      <vt:variant>
        <vt:i4>5</vt:i4>
      </vt:variant>
      <vt:variant>
        <vt:lpwstr/>
      </vt:variant>
      <vt:variant>
        <vt:lpwstr>_Toc398036710</vt:lpwstr>
      </vt:variant>
      <vt:variant>
        <vt:i4>1572927</vt:i4>
      </vt:variant>
      <vt:variant>
        <vt:i4>110</vt:i4>
      </vt:variant>
      <vt:variant>
        <vt:i4>0</vt:i4>
      </vt:variant>
      <vt:variant>
        <vt:i4>5</vt:i4>
      </vt:variant>
      <vt:variant>
        <vt:lpwstr/>
      </vt:variant>
      <vt:variant>
        <vt:lpwstr>_Toc398036709</vt:lpwstr>
      </vt:variant>
      <vt:variant>
        <vt:i4>1572927</vt:i4>
      </vt:variant>
      <vt:variant>
        <vt:i4>104</vt:i4>
      </vt:variant>
      <vt:variant>
        <vt:i4>0</vt:i4>
      </vt:variant>
      <vt:variant>
        <vt:i4>5</vt:i4>
      </vt:variant>
      <vt:variant>
        <vt:lpwstr/>
      </vt:variant>
      <vt:variant>
        <vt:lpwstr>_Toc398036708</vt:lpwstr>
      </vt:variant>
      <vt:variant>
        <vt:i4>1572927</vt:i4>
      </vt:variant>
      <vt:variant>
        <vt:i4>98</vt:i4>
      </vt:variant>
      <vt:variant>
        <vt:i4>0</vt:i4>
      </vt:variant>
      <vt:variant>
        <vt:i4>5</vt:i4>
      </vt:variant>
      <vt:variant>
        <vt:lpwstr/>
      </vt:variant>
      <vt:variant>
        <vt:lpwstr>_Toc398036707</vt:lpwstr>
      </vt:variant>
      <vt:variant>
        <vt:i4>1572927</vt:i4>
      </vt:variant>
      <vt:variant>
        <vt:i4>92</vt:i4>
      </vt:variant>
      <vt:variant>
        <vt:i4>0</vt:i4>
      </vt:variant>
      <vt:variant>
        <vt:i4>5</vt:i4>
      </vt:variant>
      <vt:variant>
        <vt:lpwstr/>
      </vt:variant>
      <vt:variant>
        <vt:lpwstr>_Toc398036706</vt:lpwstr>
      </vt:variant>
      <vt:variant>
        <vt:i4>1572927</vt:i4>
      </vt:variant>
      <vt:variant>
        <vt:i4>86</vt:i4>
      </vt:variant>
      <vt:variant>
        <vt:i4>0</vt:i4>
      </vt:variant>
      <vt:variant>
        <vt:i4>5</vt:i4>
      </vt:variant>
      <vt:variant>
        <vt:lpwstr/>
      </vt:variant>
      <vt:variant>
        <vt:lpwstr>_Toc398036705</vt:lpwstr>
      </vt:variant>
      <vt:variant>
        <vt:i4>1572927</vt:i4>
      </vt:variant>
      <vt:variant>
        <vt:i4>80</vt:i4>
      </vt:variant>
      <vt:variant>
        <vt:i4>0</vt:i4>
      </vt:variant>
      <vt:variant>
        <vt:i4>5</vt:i4>
      </vt:variant>
      <vt:variant>
        <vt:lpwstr/>
      </vt:variant>
      <vt:variant>
        <vt:lpwstr>_Toc398036704</vt:lpwstr>
      </vt:variant>
      <vt:variant>
        <vt:i4>1572927</vt:i4>
      </vt:variant>
      <vt:variant>
        <vt:i4>74</vt:i4>
      </vt:variant>
      <vt:variant>
        <vt:i4>0</vt:i4>
      </vt:variant>
      <vt:variant>
        <vt:i4>5</vt:i4>
      </vt:variant>
      <vt:variant>
        <vt:lpwstr/>
      </vt:variant>
      <vt:variant>
        <vt:lpwstr>_Toc398036703</vt:lpwstr>
      </vt:variant>
      <vt:variant>
        <vt:i4>1572927</vt:i4>
      </vt:variant>
      <vt:variant>
        <vt:i4>68</vt:i4>
      </vt:variant>
      <vt:variant>
        <vt:i4>0</vt:i4>
      </vt:variant>
      <vt:variant>
        <vt:i4>5</vt:i4>
      </vt:variant>
      <vt:variant>
        <vt:lpwstr/>
      </vt:variant>
      <vt:variant>
        <vt:lpwstr>_Toc398036702</vt:lpwstr>
      </vt:variant>
      <vt:variant>
        <vt:i4>1572927</vt:i4>
      </vt:variant>
      <vt:variant>
        <vt:i4>62</vt:i4>
      </vt:variant>
      <vt:variant>
        <vt:i4>0</vt:i4>
      </vt:variant>
      <vt:variant>
        <vt:i4>5</vt:i4>
      </vt:variant>
      <vt:variant>
        <vt:lpwstr/>
      </vt:variant>
      <vt:variant>
        <vt:lpwstr>_Toc398036701</vt:lpwstr>
      </vt:variant>
      <vt:variant>
        <vt:i4>1572927</vt:i4>
      </vt:variant>
      <vt:variant>
        <vt:i4>56</vt:i4>
      </vt:variant>
      <vt:variant>
        <vt:i4>0</vt:i4>
      </vt:variant>
      <vt:variant>
        <vt:i4>5</vt:i4>
      </vt:variant>
      <vt:variant>
        <vt:lpwstr/>
      </vt:variant>
      <vt:variant>
        <vt:lpwstr>_Toc398036700</vt:lpwstr>
      </vt:variant>
      <vt:variant>
        <vt:i4>1114174</vt:i4>
      </vt:variant>
      <vt:variant>
        <vt:i4>50</vt:i4>
      </vt:variant>
      <vt:variant>
        <vt:i4>0</vt:i4>
      </vt:variant>
      <vt:variant>
        <vt:i4>5</vt:i4>
      </vt:variant>
      <vt:variant>
        <vt:lpwstr/>
      </vt:variant>
      <vt:variant>
        <vt:lpwstr>_Toc398036699</vt:lpwstr>
      </vt:variant>
      <vt:variant>
        <vt:i4>1114174</vt:i4>
      </vt:variant>
      <vt:variant>
        <vt:i4>44</vt:i4>
      </vt:variant>
      <vt:variant>
        <vt:i4>0</vt:i4>
      </vt:variant>
      <vt:variant>
        <vt:i4>5</vt:i4>
      </vt:variant>
      <vt:variant>
        <vt:lpwstr/>
      </vt:variant>
      <vt:variant>
        <vt:lpwstr>_Toc398036698</vt:lpwstr>
      </vt:variant>
      <vt:variant>
        <vt:i4>1114174</vt:i4>
      </vt:variant>
      <vt:variant>
        <vt:i4>38</vt:i4>
      </vt:variant>
      <vt:variant>
        <vt:i4>0</vt:i4>
      </vt:variant>
      <vt:variant>
        <vt:i4>5</vt:i4>
      </vt:variant>
      <vt:variant>
        <vt:lpwstr/>
      </vt:variant>
      <vt:variant>
        <vt:lpwstr>_Toc398036697</vt:lpwstr>
      </vt:variant>
      <vt:variant>
        <vt:i4>1114174</vt:i4>
      </vt:variant>
      <vt:variant>
        <vt:i4>32</vt:i4>
      </vt:variant>
      <vt:variant>
        <vt:i4>0</vt:i4>
      </vt:variant>
      <vt:variant>
        <vt:i4>5</vt:i4>
      </vt:variant>
      <vt:variant>
        <vt:lpwstr/>
      </vt:variant>
      <vt:variant>
        <vt:lpwstr>_Toc398036696</vt:lpwstr>
      </vt:variant>
      <vt:variant>
        <vt:i4>1114174</vt:i4>
      </vt:variant>
      <vt:variant>
        <vt:i4>26</vt:i4>
      </vt:variant>
      <vt:variant>
        <vt:i4>0</vt:i4>
      </vt:variant>
      <vt:variant>
        <vt:i4>5</vt:i4>
      </vt:variant>
      <vt:variant>
        <vt:lpwstr/>
      </vt:variant>
      <vt:variant>
        <vt:lpwstr>_Toc398036695</vt:lpwstr>
      </vt:variant>
      <vt:variant>
        <vt:i4>1114174</vt:i4>
      </vt:variant>
      <vt:variant>
        <vt:i4>20</vt:i4>
      </vt:variant>
      <vt:variant>
        <vt:i4>0</vt:i4>
      </vt:variant>
      <vt:variant>
        <vt:i4>5</vt:i4>
      </vt:variant>
      <vt:variant>
        <vt:lpwstr/>
      </vt:variant>
      <vt:variant>
        <vt:lpwstr>_Toc398036694</vt:lpwstr>
      </vt:variant>
      <vt:variant>
        <vt:i4>1114174</vt:i4>
      </vt:variant>
      <vt:variant>
        <vt:i4>14</vt:i4>
      </vt:variant>
      <vt:variant>
        <vt:i4>0</vt:i4>
      </vt:variant>
      <vt:variant>
        <vt:i4>5</vt:i4>
      </vt:variant>
      <vt:variant>
        <vt:lpwstr/>
      </vt:variant>
      <vt:variant>
        <vt:lpwstr>_Toc398036693</vt:lpwstr>
      </vt:variant>
      <vt:variant>
        <vt:i4>1114174</vt:i4>
      </vt:variant>
      <vt:variant>
        <vt:i4>8</vt:i4>
      </vt:variant>
      <vt:variant>
        <vt:i4>0</vt:i4>
      </vt:variant>
      <vt:variant>
        <vt:i4>5</vt:i4>
      </vt:variant>
      <vt:variant>
        <vt:lpwstr/>
      </vt:variant>
      <vt:variant>
        <vt:lpwstr>_Toc398036692</vt:lpwstr>
      </vt:variant>
      <vt:variant>
        <vt:i4>1114174</vt:i4>
      </vt:variant>
      <vt:variant>
        <vt:i4>2</vt:i4>
      </vt:variant>
      <vt:variant>
        <vt:i4>0</vt:i4>
      </vt:variant>
      <vt:variant>
        <vt:i4>5</vt:i4>
      </vt:variant>
      <vt:variant>
        <vt:lpwstr/>
      </vt:variant>
      <vt:variant>
        <vt:lpwstr>_Toc398036691</vt:lpwstr>
      </vt:variant>
      <vt:variant>
        <vt:i4>1835103</vt:i4>
      </vt:variant>
      <vt:variant>
        <vt:i4>0</vt:i4>
      </vt:variant>
      <vt:variant>
        <vt:i4>0</vt:i4>
      </vt:variant>
      <vt:variant>
        <vt:i4>5</vt:i4>
      </vt:variant>
      <vt:variant>
        <vt:lpwstr>http://www.atlasobyvatelstva.cz/cs/suburbanizace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hanuschka</dc:creator>
  <cp:lastModifiedBy>Potencová Nikola, Ing.</cp:lastModifiedBy>
  <cp:revision>6</cp:revision>
  <cp:lastPrinted>2015-12-15T13:10:00Z</cp:lastPrinted>
  <dcterms:created xsi:type="dcterms:W3CDTF">2021-07-30T09:50:00Z</dcterms:created>
  <dcterms:modified xsi:type="dcterms:W3CDTF">2021-07-30T10:02:00Z</dcterms:modified>
</cp:coreProperties>
</file>